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0E19" w:rsidP="00BA0E19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BA0E19" w:rsidP="00BA0E19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A. Všeobecná časť</w:t>
      </w:r>
    </w:p>
    <w:p w:rsidR="00BA0E19" w:rsidP="00BA0E19">
      <w:pPr>
        <w:tabs>
          <w:tab w:val="left" w:pos="567"/>
        </w:tabs>
        <w:bidi w:val="0"/>
        <w:ind w:firstLine="567"/>
        <w:jc w:val="both"/>
        <w:rPr>
          <w:rStyle w:val="PlaceholderText"/>
          <w:color w:val="auto"/>
        </w:rPr>
      </w:pPr>
      <w:r>
        <w:rPr>
          <w:rFonts w:ascii="Times New Roman" w:hAnsi="Times New Roman"/>
        </w:rPr>
        <w:t xml:space="preserve">Návrh zákona, ktorým sa mení a dopĺňa zákon č. 135/1961 Zb. o pozemných komunikáciách (cestný zákon) v znení neskorších predpisov a o zmene a doplnení niektorých zákonov (ďalej len „návrh zákona“) </w:t>
      </w:r>
      <w:r>
        <w:rPr>
          <w:rStyle w:val="PlaceholderText"/>
          <w:color w:val="000000"/>
        </w:rPr>
        <w:t xml:space="preserve">sa do legislatívneho procesu predkladá v súlade s Programovým vyhlásením vlády Slovenskej republiky, z ktorého jednou z priorít vlády Slovenskej republiky je </w:t>
      </w:r>
      <w:r>
        <w:rPr>
          <w:rFonts w:ascii="Times New Roman" w:eastAsia="Calibri" w:hAnsi="Times New Roman"/>
        </w:rPr>
        <w:t>pokra</w:t>
      </w:r>
      <w:r>
        <w:rPr>
          <w:rFonts w:ascii="TimesNewRoman" w:eastAsia="TimesNewRoman" w:hAnsi="Times New Roman" w:cs="TimesNewRoman" w:hint="default"/>
        </w:rPr>
        <w:t>č</w:t>
      </w:r>
      <w:r>
        <w:rPr>
          <w:rFonts w:ascii="Times New Roman" w:eastAsia="Calibri" w:hAnsi="Times New Roman" w:hint="default"/>
        </w:rPr>
        <w:t>ovať</w:t>
      </w:r>
      <w:r>
        <w:rPr>
          <w:rFonts w:ascii="Times New Roman" w:eastAsia="Calibri" w:hAnsi="Times New Roman" w:hint="default"/>
        </w:rPr>
        <w:t xml:space="preserve"> vo vý</w:t>
      </w:r>
      <w:r>
        <w:rPr>
          <w:rFonts w:ascii="Times New Roman" w:eastAsia="Calibri" w:hAnsi="Times New Roman" w:hint="default"/>
        </w:rPr>
        <w:t>stavbe dia</w:t>
      </w:r>
      <w:r>
        <w:rPr>
          <w:rFonts w:ascii="TimesNewRoman" w:eastAsia="TimesNewRoman" w:hAnsi="Times New Roman" w:cs="TimesNewRoman" w:hint="default"/>
        </w:rPr>
        <w:t>ľ</w:t>
      </w:r>
      <w:r>
        <w:rPr>
          <w:rFonts w:ascii="Times New Roman" w:eastAsia="Calibri" w:hAnsi="Times New Roman"/>
        </w:rPr>
        <w:t>ni</w:t>
      </w:r>
      <w:r>
        <w:rPr>
          <w:rFonts w:ascii="TimesNewRoman" w:eastAsia="TimesNewRoman" w:hAnsi="Times New Roman" w:cs="TimesNewRoman" w:hint="default"/>
        </w:rPr>
        <w:t>č</w:t>
      </w:r>
      <w:r>
        <w:rPr>
          <w:rFonts w:ascii="Times New Roman" w:eastAsia="Calibri" w:hAnsi="Times New Roman" w:hint="default"/>
        </w:rPr>
        <w:t>nej dopravnej siete vý</w:t>
      </w:r>
      <w:r>
        <w:rPr>
          <w:rFonts w:ascii="Times New Roman" w:eastAsia="Calibri" w:hAnsi="Times New Roman" w:hint="default"/>
        </w:rPr>
        <w:t>raznejš</w:t>
      </w:r>
      <w:r>
        <w:rPr>
          <w:rFonts w:ascii="Times New Roman" w:eastAsia="Calibri" w:hAnsi="Times New Roman" w:hint="default"/>
        </w:rPr>
        <w:t>ou mierou ako doteraz. Ná</w:t>
      </w:r>
      <w:r>
        <w:rPr>
          <w:rFonts w:ascii="Times New Roman" w:eastAsia="Calibri" w:hAnsi="Times New Roman" w:hint="default"/>
        </w:rPr>
        <w:t>vrh zá</w:t>
      </w:r>
      <w:r>
        <w:rPr>
          <w:rFonts w:ascii="Times New Roman" w:eastAsia="Calibri" w:hAnsi="Times New Roman" w:hint="default"/>
        </w:rPr>
        <w:t xml:space="preserve">kona je </w:t>
      </w:r>
      <w:r>
        <w:rPr>
          <w:rFonts w:ascii="Times New Roman" w:eastAsia="Calibri" w:hAnsi="Times New Roman" w:hint="default"/>
        </w:rPr>
        <w:t>rovnako pripravený</w:t>
      </w:r>
      <w:r>
        <w:rPr>
          <w:rFonts w:ascii="Times New Roman" w:eastAsia="Calibri" w:hAnsi="Times New Roman" w:hint="default"/>
        </w:rPr>
        <w:t xml:space="preserve"> v </w:t>
      </w:r>
      <w:r>
        <w:rPr>
          <w:rFonts w:ascii="Times New Roman" w:eastAsia="Calibri" w:hAnsi="Times New Roman" w:hint="default"/>
        </w:rPr>
        <w:t>sú</w:t>
      </w:r>
      <w:r>
        <w:rPr>
          <w:rFonts w:ascii="Times New Roman" w:eastAsia="Calibri" w:hAnsi="Times New Roman" w:hint="default"/>
        </w:rPr>
        <w:t>lade so zá</w:t>
      </w:r>
      <w:r>
        <w:rPr>
          <w:rFonts w:ascii="Times New Roman" w:eastAsia="Calibri" w:hAnsi="Times New Roman" w:hint="default"/>
        </w:rPr>
        <w:t>vermi vyslovený</w:t>
      </w:r>
      <w:r>
        <w:rPr>
          <w:rFonts w:ascii="Times New Roman" w:eastAsia="Calibri" w:hAnsi="Times New Roman" w:hint="default"/>
        </w:rPr>
        <w:t>mi v Ná</w:t>
      </w:r>
      <w:r>
        <w:rPr>
          <w:rFonts w:ascii="Times New Roman" w:eastAsia="Calibri" w:hAnsi="Times New Roman" w:hint="default"/>
        </w:rPr>
        <w:t xml:space="preserve">leze </w:t>
      </w:r>
      <w:r>
        <w:rPr>
          <w:rFonts w:ascii="Times New Roman" w:hAnsi="Times New Roman"/>
        </w:rPr>
        <w:t>Ústavného súdu Slovenskej republiky PL. ÚS 19/09-115 zo dňa 26. januára 2011.</w:t>
      </w:r>
    </w:p>
    <w:p w:rsidR="00BA0E19" w:rsidP="00BA0E19">
      <w:pPr>
        <w:bidi w:val="0"/>
        <w:ind w:firstLine="567"/>
        <w:jc w:val="both"/>
        <w:rPr>
          <w:rFonts w:ascii="Times New Roman" w:hAnsi="Times New Roman"/>
        </w:rPr>
      </w:pPr>
    </w:p>
    <w:p w:rsidR="00BA0E19" w:rsidP="00BA0E19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Účelom návrhu zákona je zefektívniť a zjednodušiť proces majetkovoprávneho vysporiadania pozemkov pod pozemnými komunikáciami, ktorý je vzhľadom na rozdrobenosť pozemkov na Slovensku veľmi zdĺhavý. Návrh zákona vychádza z identifikácie konkrétnych problémov vlastníkov a správcov pozemných komunikácií pri príprave líniových stavieb. </w:t>
      </w:r>
    </w:p>
    <w:p w:rsidR="00BA0E19" w:rsidP="00BA0E19">
      <w:pPr>
        <w:bidi w:val="0"/>
        <w:ind w:firstLine="567"/>
        <w:jc w:val="both"/>
        <w:rPr>
          <w:rFonts w:ascii="Times New Roman" w:hAnsi="Times New Roman"/>
        </w:rPr>
      </w:pPr>
    </w:p>
    <w:p w:rsidR="00BA0E19" w:rsidP="00BA0E19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dôvodu zjednodušenia a urýchlenia majetkovoprávnej prípravy stavieb je potrebné novelizovať súvisiace právne predpisy a to zákon č. 50/1976 Zb. o územnom plánovaní a stavebnom poriadku v znení neskorších predpisov, zákon č. 129/1996 Z. z. o niektorých opatreniach na urýchlenie prípravy výstavby diaľnic a ciest pre motorové vozidlá v znení neskorších predpisov (ďalej len „zákon č. 129/1996 Z. z.“) a zákon č. 669/2007 Z. z. o  jednorazových mimoriadnych opatreniach v príprave niektorých stavieb diaľnic a ciest pre motorové vozidlá a o doplnení zákona Národnej rady Slovenskej republiky č. 162/1995 Z. z. o katastri nehnuteľností (katastrálny zákon) v znení neskorších predpisov</w:t>
      </w:r>
    </w:p>
    <w:p w:rsidR="00BA0E19" w:rsidP="00BA0E19">
      <w:pPr>
        <w:widowControl/>
        <w:tabs>
          <w:tab w:val="left" w:pos="567"/>
          <w:tab w:val="left" w:pos="709"/>
        </w:tabs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</w:r>
    </w:p>
    <w:p w:rsidR="00BA0E19" w:rsidP="00BA0E19">
      <w:pPr>
        <w:widowControl/>
        <w:tabs>
          <w:tab w:val="left" w:pos="567"/>
          <w:tab w:val="left" w:pos="709"/>
        </w:tabs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 xml:space="preserve">Návrh zákona je v súlade s Ústavou Slovenskej republiky, so zákonmi Slovenskej republiky ako aj s medzinárodnými zmluvami, ktorými je Slovenská republika viazaná a právnymi aktmi Európskej únie. </w:t>
      </w:r>
    </w:p>
    <w:p w:rsidR="00BA0E19" w:rsidP="00BA0E19">
      <w:pPr>
        <w:widowControl/>
        <w:tabs>
          <w:tab w:val="left" w:pos="567"/>
          <w:tab w:val="left" w:pos="709"/>
        </w:tabs>
        <w:bidi w:val="0"/>
        <w:jc w:val="both"/>
        <w:rPr>
          <w:rStyle w:val="PlaceholderText"/>
          <w:color w:val="000000"/>
        </w:rPr>
      </w:pPr>
    </w:p>
    <w:p w:rsidR="00BA0E19" w:rsidP="00BA0E19">
      <w:pPr>
        <w:autoSpaceDE w:val="0"/>
        <w:autoSpaceDN w:val="0"/>
        <w:bidi w:val="0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 xml:space="preserve">         </w:t>
      </w:r>
      <w:r>
        <w:rPr>
          <w:rFonts w:ascii="Times New Roman" w:hAnsi="Times New Roman"/>
        </w:rPr>
        <w:t xml:space="preserve">Návrh zákona nebude mať vplyv na podnikateľské prostredie, na životné prostredie a na informatizáciu spoločnosti ani na rozpočet verejnej správy a sociálne prostredie. </w:t>
      </w: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tabs>
          <w:tab w:val="left" w:pos="567"/>
        </w:tabs>
        <w:autoSpaceDE w:val="0"/>
        <w:autoSpaceDN w:val="0"/>
        <w:bidi w:val="0"/>
        <w:jc w:val="both"/>
        <w:rPr>
          <w:rFonts w:ascii="Times New Roman" w:hAnsi="Times New Roman"/>
          <w:color w:val="000000"/>
        </w:rPr>
      </w:pPr>
    </w:p>
    <w:p w:rsidR="00BA0E19" w:rsidP="00BA0E19">
      <w:pPr>
        <w:autoSpaceDE w:val="0"/>
        <w:autoSpaceDN w:val="0"/>
        <w:bidi w:val="0"/>
        <w:jc w:val="both"/>
        <w:rPr>
          <w:rStyle w:val="PlaceholderText"/>
          <w:color w:val="000000"/>
        </w:rPr>
      </w:pPr>
      <w:r>
        <w:rPr>
          <w:rFonts w:ascii="Times New Roman" w:hAnsi="Times New Roman"/>
        </w:rPr>
        <w:t xml:space="preserve">  </w:t>
      </w:r>
      <w:r>
        <w:rPr>
          <w:rStyle w:val="PlaceholderText"/>
          <w:color w:val="000000"/>
        </w:rPr>
        <w:t xml:space="preserve">     </w:t>
      </w:r>
    </w:p>
    <w:p w:rsidR="00BA0E19" w:rsidP="00BA0E19">
      <w:pPr>
        <w:bidi w:val="0"/>
        <w:jc w:val="center"/>
        <w:rPr>
          <w:rFonts w:ascii="Times New Roman" w:hAnsi="Times New Roman"/>
          <w:b/>
        </w:rPr>
      </w:pPr>
      <w:r>
        <w:rPr>
          <w:rStyle w:val="PlaceholderText"/>
          <w:color w:val="000000"/>
        </w:rPr>
        <w:t xml:space="preserve">   </w:t>
      </w:r>
      <w:r>
        <w:rPr>
          <w:rFonts w:ascii="Times New Roman" w:hAnsi="Times New Roman"/>
          <w:b/>
        </w:rPr>
        <w:t xml:space="preserve">DOLOŽKA ZLUČITEĽNOSTI </w:t>
      </w:r>
    </w:p>
    <w:p w:rsidR="00BA0E19" w:rsidP="00BA0E1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právneho predpisu  s právom Európskej únie</w:t>
      </w:r>
    </w:p>
    <w:p w:rsidR="00BA0E19" w:rsidP="00BA0E19">
      <w:pPr>
        <w:bidi w:val="0"/>
        <w:rPr>
          <w:rFonts w:ascii="Times New Roman" w:hAnsi="Times New Roman"/>
          <w:b/>
        </w:rPr>
      </w:pPr>
    </w:p>
    <w:p w:rsidR="00BA0E19" w:rsidP="00BA0E1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      Predkladateľ právneho predpisu: </w:t>
      </w:r>
    </w:p>
    <w:p w:rsidR="00BA0E19" w:rsidP="00BA0E1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Ministerstvo dopravy, výstavby a regionálneho rozvoja Slovenskej republiky</w:t>
      </w:r>
    </w:p>
    <w:p w:rsidR="00BA0E19" w:rsidP="00BA0E19">
      <w:pPr>
        <w:bidi w:val="0"/>
        <w:ind w:left="360"/>
        <w:rPr>
          <w:rFonts w:ascii="Times New Roman" w:hAnsi="Times New Roman"/>
        </w:rPr>
      </w:pPr>
    </w:p>
    <w:p w:rsidR="00BA0E19" w:rsidP="00BA0E19">
      <w:pPr>
        <w:widowControl/>
        <w:numPr>
          <w:numId w:val="1"/>
        </w:numPr>
        <w:tabs>
          <w:tab w:val="num" w:pos="600"/>
        </w:tabs>
        <w:bidi w:val="0"/>
        <w:adjustRightInd/>
        <w:ind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Názov návrhu právneho predpisu:</w:t>
      </w:r>
    </w:p>
    <w:p w:rsidR="00BA0E19" w:rsidP="00BA0E1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 zákona, ktorým sa mení a dopĺňa zákon č. 135/1961 Zb. o pozemných komunikáciách (cestný zákon) v znení neskorších predpisov a o zmene a doplnení niektorých zákonov</w:t>
      </w:r>
    </w:p>
    <w:p w:rsidR="00BA0E19" w:rsidP="00BA0E19">
      <w:pPr>
        <w:bidi w:val="0"/>
        <w:rPr>
          <w:rFonts w:ascii="Times New Roman" w:hAnsi="Times New Roman"/>
          <w:b/>
        </w:rPr>
      </w:pPr>
    </w:p>
    <w:p w:rsidR="00BA0E19" w:rsidP="00BA0E19">
      <w:pPr>
        <w:bidi w:val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  <w:tab/>
        <w:t>Problematika návrhu právneho predpisu:</w:t>
      </w:r>
    </w:p>
    <w:p w:rsidR="00BA0E19" w:rsidP="00BA0E1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      nie je upravená v práve Európskej únie</w:t>
      </w:r>
    </w:p>
    <w:p w:rsidR="00BA0E19" w:rsidP="00BA0E19">
      <w:pPr>
        <w:pStyle w:val="BodyText2"/>
        <w:bidi w:val="0"/>
        <w:ind w:left="480" w:hanging="480"/>
      </w:pPr>
      <w:r>
        <w:rPr>
          <w:rFonts w:ascii="Times New Roman" w:hAnsi="Times New Roman"/>
        </w:rPr>
        <w:t>b)</w:t>
      </w:r>
      <w:r>
        <w:t xml:space="preserve">     </w:t>
      </w:r>
      <w:r>
        <w:rPr>
          <w:rFonts w:ascii="Times New Roman" w:hAnsi="Times New Roman"/>
        </w:rPr>
        <w:t>nie je obsiahnutá v judikatúre Súdneho dvora Európskej únie</w:t>
      </w:r>
      <w:r>
        <w:t>.</w:t>
      </w:r>
    </w:p>
    <w:p w:rsidR="00BA0E19" w:rsidP="00BA0E19">
      <w:pPr>
        <w:bidi w:val="0"/>
        <w:ind w:firstLine="360"/>
        <w:rPr>
          <w:rFonts w:ascii="Times New Roman" w:hAnsi="Times New Roman"/>
        </w:rPr>
      </w:pPr>
    </w:p>
    <w:p w:rsidR="00BA0E19" w:rsidP="00BA0E19">
      <w:pPr>
        <w:bidi w:val="0"/>
        <w:jc w:val="both"/>
        <w:rPr>
          <w:rFonts w:ascii="Times New Roman" w:hAnsi="Times New Roman"/>
        </w:rPr>
      </w:pPr>
    </w:p>
    <w:p w:rsidR="00BA0E19" w:rsidP="00BA0E19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Vzhľadom na vnútroštátny charakter navrhovaného právneho predpisu je bezpredmetné vyjadrovať sa k bodom 4., 5. a 6. doložky zlučiteľnosti.</w:t>
      </w: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BA0E19" w:rsidP="00BA0E19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B. Osobitná časť</w:t>
      </w:r>
    </w:p>
    <w:p w:rsidR="00BA0E19" w:rsidP="00BA0E19">
      <w:pPr>
        <w:widowControl/>
        <w:bidi w:val="0"/>
        <w:jc w:val="both"/>
        <w:rPr>
          <w:rStyle w:val="PlaceholderText"/>
          <w:color w:val="000000"/>
          <w:u w:val="single"/>
          <w:lang w:val="en-US"/>
        </w:rPr>
      </w:pP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u w:val="single"/>
          <w:lang w:val="en-US"/>
        </w:rPr>
      </w:pPr>
      <w:r>
        <w:rPr>
          <w:rStyle w:val="PlaceholderText"/>
          <w:b/>
          <w:color w:val="000000"/>
          <w:u w:val="single"/>
          <w:lang w:val="en-US"/>
        </w:rPr>
        <w:t>K Čl. I</w:t>
      </w: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  <w:r>
        <w:rPr>
          <w:rStyle w:val="PlaceholderText"/>
          <w:b/>
          <w:color w:val="000000"/>
          <w:lang w:val="en-US"/>
        </w:rPr>
        <w:t>K bodu 1</w:t>
      </w:r>
    </w:p>
    <w:p w:rsidR="00BA0E19" w:rsidP="00BA0E19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 potreby určenia existencie cestného ochranného pásma je potrebné rozlíšiť, či ide o súvisle zastavané územie alebo o územie určené na zastavanie, keďže ochranné pásmo sa od 01.08.2011 zriaďuje nielen v nezastavanom území, ale aj v území určenom na zastavanie. Z dôvodu odstránenia aplikačných problémov sa novelou zákona definuje pojem súvisle zastavané územie. </w:t>
      </w: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  <w:r>
        <w:rPr>
          <w:rStyle w:val="PlaceholderText"/>
          <w:b/>
          <w:color w:val="000000"/>
          <w:lang w:val="en-US"/>
        </w:rPr>
        <w:t>K bodu 2</w:t>
      </w:r>
    </w:p>
    <w:p w:rsidR="00BA0E19" w:rsidP="00BA0E19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ab/>
        <w:t>Legislatívno-technická úprava.</w:t>
      </w: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  <w:r>
        <w:rPr>
          <w:rStyle w:val="PlaceholderText"/>
          <w:b/>
          <w:color w:val="000000"/>
          <w:lang w:val="en-US"/>
        </w:rPr>
        <w:t>K bodu 3</w:t>
      </w:r>
    </w:p>
    <w:p w:rsidR="00BA0E19" w:rsidP="00BA0E19">
      <w:pPr>
        <w:tabs>
          <w:tab w:val="left" w:pos="567"/>
        </w:tabs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>Legislatívno-technická úprava.</w:t>
      </w:r>
    </w:p>
    <w:p w:rsidR="00BA0E19" w:rsidP="00BA0E19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  <w:r>
        <w:rPr>
          <w:rStyle w:val="PlaceholderText"/>
          <w:b/>
          <w:color w:val="000000"/>
          <w:lang w:val="en-US"/>
        </w:rPr>
        <w:t>K bodu 4</w:t>
      </w:r>
    </w:p>
    <w:p w:rsidR="00BA0E19" w:rsidP="00BA0E19">
      <w:pPr>
        <w:tabs>
          <w:tab w:val="left" w:pos="567"/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Zavádza sa fikcia doručenia návrhu kúpnej zmluvy v prípade, ak vlastník uvedený na liste vlastníctva nepreberá zásielky alebo sa nezdržiava v mieste doručenia, a teda mu nie je možné doručiť predmetný návrh zmluvy, čo v doterajšej právnej úprave absentovalo a predlžovalo proces majetkovoprávneho vysporiadania pozemkov.</w:t>
      </w: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  <w:r>
        <w:rPr>
          <w:rStyle w:val="PlaceholderText"/>
          <w:b/>
          <w:color w:val="000000"/>
          <w:lang w:val="en-US"/>
        </w:rPr>
        <w:t>K bodu 5</w:t>
      </w:r>
    </w:p>
    <w:p w:rsidR="00BA0E19" w:rsidP="00BA0E19">
      <w:pPr>
        <w:tabs>
          <w:tab w:val="left" w:pos="567"/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Vzhľadom na novú úpravu v § 17 je potrebné doplniť nový § 17a zároveň spresniť a zjednodušiť jeho doterajšie znenie.</w:t>
      </w: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  <w:r>
        <w:rPr>
          <w:rStyle w:val="PlaceholderText"/>
          <w:b/>
          <w:color w:val="000000"/>
          <w:lang w:val="en-US"/>
        </w:rPr>
        <w:t>K bodu 6</w:t>
      </w:r>
    </w:p>
    <w:p w:rsidR="00BA0E19" w:rsidP="00BA0E19">
      <w:pPr>
        <w:widowControl/>
        <w:tabs>
          <w:tab w:val="left" w:pos="567"/>
        </w:tabs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 xml:space="preserve">Upravuje sa možnosť vo verejnom záujme vyvlastniť pozemky, ktoré sa nachádzajú pod </w:t>
      </w:r>
      <w:r>
        <w:rPr>
          <w:rFonts w:ascii="Times New Roman" w:hAnsi="Times New Roman"/>
        </w:rPr>
        <w:t>diaľnicami, cestami alebo miestnymi komunikáciami a</w:t>
      </w:r>
      <w:r>
        <w:rPr>
          <w:rStyle w:val="PlaceholderText"/>
          <w:color w:val="000000"/>
        </w:rPr>
        <w:t xml:space="preserve"> sú už dané do užívania. Navrhovanou úpravou sa dosiahne majetkovoprávne vysporiadanie pozemkov pod pozemnými komunikáciami, kde nie je možné s vlastníkom pozemku dosiahnuť uzavretie dohody. Vlastník diaľnice, cesty alebo miestnej komunikácie môže podať návrh na vyvlastnenie najneskôr do 31. decembra 2020. </w:t>
      </w:r>
    </w:p>
    <w:p w:rsidR="00BA0E19" w:rsidP="00BA0E19">
      <w:pPr>
        <w:tabs>
          <w:tab w:val="left" w:pos="567"/>
          <w:tab w:val="left" w:pos="709"/>
        </w:tabs>
        <w:bidi w:val="0"/>
        <w:jc w:val="both"/>
        <w:rPr>
          <w:rFonts w:ascii="Times New Roman" w:hAnsi="Times New Roman"/>
        </w:rPr>
      </w:pP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u w:val="single"/>
          <w:lang w:val="en-US"/>
        </w:rPr>
      </w:pPr>
      <w:r>
        <w:rPr>
          <w:rStyle w:val="PlaceholderText"/>
          <w:b/>
          <w:color w:val="000000"/>
          <w:u w:val="single"/>
          <w:lang w:val="en-US"/>
        </w:rPr>
        <w:t>K Čl. II</w:t>
      </w: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  <w:r>
        <w:rPr>
          <w:rStyle w:val="PlaceholderText"/>
          <w:b/>
          <w:color w:val="000000"/>
          <w:lang w:val="en-US"/>
        </w:rPr>
        <w:t>K bodu 1</w:t>
      </w:r>
    </w:p>
    <w:p w:rsidR="00BA0E19" w:rsidP="00BA0E19">
      <w:pPr>
        <w:tabs>
          <w:tab w:val="left" w:pos="567"/>
        </w:tabs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Predmet vyvlastnenia sa rozširuje aj na účely vyvolaných úprav súvisiacich s výstavbou diaľnic, ciest a miestnych komunikácií.</w:t>
      </w:r>
    </w:p>
    <w:p w:rsidR="00BA0E19" w:rsidP="00BA0E19">
      <w:pPr>
        <w:tabs>
          <w:tab w:val="left" w:pos="567"/>
          <w:tab w:val="left" w:pos="709"/>
        </w:tabs>
        <w:bidi w:val="0"/>
        <w:jc w:val="both"/>
        <w:rPr>
          <w:rFonts w:ascii="Times New Roman" w:hAnsi="Times New Roman"/>
        </w:rPr>
      </w:pPr>
    </w:p>
    <w:p w:rsidR="00BA0E19" w:rsidP="00BA0E19">
      <w:pPr>
        <w:widowControl/>
        <w:bidi w:val="0"/>
        <w:jc w:val="both"/>
        <w:rPr>
          <w:rStyle w:val="PlaceholderText"/>
          <w:b/>
          <w:color w:val="000000"/>
          <w:lang w:val="en-US"/>
        </w:rPr>
      </w:pPr>
      <w:r>
        <w:rPr>
          <w:rStyle w:val="PlaceholderText"/>
          <w:b/>
          <w:color w:val="000000"/>
          <w:lang w:val="en-US"/>
        </w:rPr>
        <w:t>K bodu 2</w:t>
      </w:r>
    </w:p>
    <w:p w:rsidR="00BA0E19" w:rsidP="00BA0E19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Rozširuje sa okruh účastníkov vyvlastňovacieho konania, a to o duplicitných alebo viacnásobných vlastníkov. V prípadoch, v ktorých budú účastníkmi konania tieto osoby, náhrada za vyvlastnenie sa zloží do súdnej úschovy. Navrhované ustanovenia umožnia ukončiť vyvlastňovacie konanie, a teda aj urýchliť majetkovoprávne vysporiadanie, čo je nevyhnutné pre získanie stavebného povolenia.       </w:t>
      </w:r>
    </w:p>
    <w:p w:rsidR="00BA0E19" w:rsidP="00BA0E19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Zavádza sa nová povinnosť katastra nehnuteľností – oznamovanie vyvlastňovaciemu úradu alebo vyvlastniteľovi duplicitných alebo viacnásobných vlastníkov, nakoľko títo nie sú zapísaní na liste vlastníctva v časti B., ani priamo v poznámke.    </w:t>
      </w:r>
    </w:p>
    <w:p w:rsidR="00BA0E19" w:rsidP="00BA0E19">
      <w:pPr>
        <w:tabs>
          <w:tab w:val="left" w:pos="567"/>
          <w:tab w:val="left" w:pos="709"/>
        </w:tabs>
        <w:bidi w:val="0"/>
        <w:jc w:val="both"/>
        <w:rPr>
          <w:rFonts w:ascii="Times New Roman" w:hAnsi="Times New Roman"/>
          <w:b/>
          <w:color w:val="000000"/>
        </w:rPr>
      </w:pPr>
      <w:r>
        <w:rPr>
          <w:rStyle w:val="PlaceholderText"/>
          <w:b/>
          <w:color w:val="000000"/>
          <w:u w:val="single"/>
          <w:lang w:val="en-US"/>
        </w:rPr>
        <w:t>K Čl. III</w:t>
      </w:r>
    </w:p>
    <w:p w:rsidR="00BA0E19" w:rsidP="00BA0E19">
      <w:pPr>
        <w:tabs>
          <w:tab w:val="left" w:pos="567"/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 uplatnenie požiadavky vyvlastneného na vyššiu náhradu na súde sa dopĺňa prekluzívna jednoročná lehota, ktorá začína plynúť odo dňa právoplatnosti rozhodnutia o vyvlastnení.</w:t>
      </w:r>
    </w:p>
    <w:p w:rsidR="00BA0E19" w:rsidP="00BA0E19">
      <w:pPr>
        <w:tabs>
          <w:tab w:val="left" w:pos="567"/>
          <w:tab w:val="left" w:pos="709"/>
        </w:tabs>
        <w:bidi w:val="0"/>
        <w:jc w:val="both"/>
        <w:rPr>
          <w:rFonts w:ascii="Times New Roman" w:hAnsi="Times New Roman"/>
        </w:rPr>
      </w:pPr>
    </w:p>
    <w:p w:rsidR="00BA0E19" w:rsidP="00BA0E19">
      <w:pPr>
        <w:widowControl/>
        <w:tabs>
          <w:tab w:val="left" w:pos="567"/>
        </w:tabs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IV</w:t>
      </w:r>
    </w:p>
    <w:p w:rsidR="00BA0E19" w:rsidP="00BA0E19">
      <w:pPr>
        <w:tabs>
          <w:tab w:val="left" w:pos="284"/>
        </w:tabs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zákona sa dáva možnosť poskytnúť náhradu za výkup stavby na bývanie alebo nebytovej budovy nie v trhovej hodnote, ale vo východiskovej hodnote (</w:t>
      </w:r>
      <w:r>
        <w:rPr>
          <w:rFonts w:ascii="Times New Roman" w:hAnsi="Times New Roman"/>
          <w:color w:val="000000"/>
        </w:rPr>
        <w:t>východisková hodnota je znalecký odhad hodnoty, za ktorú by bolo možné hodnotenú stavbu nadobudnúť formou výstavby v čase ohodnotenia na úrovni bez dane z pridanej hodnoty).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Trhová cena je v prípade starších budov oveľa nižšia ako táto východisková, a preto vlastník takejto stavby nie je ochotný odpredať nehnuteľnosť za podmienok, že za získanú sumu si nie je schopný </w:t>
      </w:r>
      <w:r>
        <w:rPr>
          <w:rFonts w:ascii="Times New Roman" w:hAnsi="Times New Roman"/>
        </w:rPr>
        <w:t xml:space="preserve">postaviť alebo zabezpečiť stavbu v rovnakom štandarde ako bola vykúpená stavba. Nárok na východiskovú hodnotu za výkup stavby na bývanie alebo nebytovej budovy má vlastník do momentu začatia vyvlastňovacieho konania. </w:t>
      </w:r>
    </w:p>
    <w:p w:rsidR="00BA0E19" w:rsidP="00BA0E19">
      <w:pPr>
        <w:widowControl/>
        <w:tabs>
          <w:tab w:val="left" w:pos="567"/>
        </w:tabs>
        <w:bidi w:val="0"/>
        <w:jc w:val="both"/>
        <w:rPr>
          <w:rStyle w:val="PlaceholderText"/>
          <w:color w:val="auto"/>
        </w:rPr>
      </w:pPr>
      <w:r>
        <w:rPr>
          <w:rStyle w:val="PlaceholderText"/>
          <w:color w:val="000000"/>
        </w:rPr>
        <w:tab/>
        <w:t>Vlastníkovi vykupovanej nehnuteľnosti možno poskytnúť</w:t>
      </w:r>
      <w:r>
        <w:rPr>
          <w:rStyle w:val="PlaceholderText"/>
          <w:b/>
          <w:color w:val="000000"/>
          <w:lang w:val="en-US"/>
        </w:rPr>
        <w:t xml:space="preserve"> </w:t>
      </w:r>
      <w:r>
        <w:rPr>
          <w:rStyle w:val="PlaceholderText"/>
          <w:color w:val="auto"/>
        </w:rPr>
        <w:t xml:space="preserve">náhradu za výkup stavby vo výške 1,2 násobku náhrady v peniazoch za ich vyvlastnenie podľa všeobecných predpisov alebo </w:t>
      </w:r>
      <w:r>
        <w:rPr>
          <w:rFonts w:ascii="Times New Roman" w:hAnsi="Times New Roman"/>
        </w:rPr>
        <w:t>náhradu za výkup rodinného domu, bytu alebo nebytovej budovy vo výške východiskovej hodnoty. Uvedené náhrady nie je možné kombinovať, a teda dostať 1,2 násobok východiskovej hodnoty.</w:t>
      </w:r>
    </w:p>
    <w:p w:rsidR="00BA0E19" w:rsidP="00BA0E19">
      <w:pPr>
        <w:widowControl/>
        <w:tabs>
          <w:tab w:val="left" w:pos="567"/>
        </w:tabs>
        <w:bidi w:val="0"/>
        <w:jc w:val="both"/>
        <w:rPr>
          <w:rFonts w:ascii="Times New Roman" w:hAnsi="Times New Roman"/>
          <w:b/>
          <w:u w:val="single"/>
        </w:rPr>
      </w:pPr>
    </w:p>
    <w:p w:rsidR="00BA0E19" w:rsidP="00BA0E19">
      <w:pPr>
        <w:widowControl/>
        <w:tabs>
          <w:tab w:val="left" w:pos="567"/>
        </w:tabs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V</w:t>
      </w:r>
    </w:p>
    <w:p w:rsidR="00BA0E19" w:rsidP="00BA0E19">
      <w:pPr>
        <w:tabs>
          <w:tab w:val="left" w:pos="284"/>
          <w:tab w:val="left" w:pos="567"/>
        </w:tabs>
        <w:bidi w:val="0"/>
        <w:ind w:firstLine="540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Účinnosť zákona sa navrhuje dňom 1. novembra 2013. </w:t>
      </w:r>
    </w:p>
    <w:p w:rsidR="00BA0E19" w:rsidP="00BA0E19">
      <w:pPr>
        <w:widowControl/>
        <w:tabs>
          <w:tab w:val="left" w:pos="567"/>
        </w:tabs>
        <w:bidi w:val="0"/>
        <w:jc w:val="both"/>
        <w:rPr>
          <w:rFonts w:ascii="Times New Roman" w:hAnsi="Times New Roman"/>
          <w:b/>
          <w:u w:val="single"/>
        </w:rPr>
      </w:pPr>
    </w:p>
    <w:p w:rsidR="008D494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TimesNew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1518"/>
    <w:multiLevelType w:val="hybridMultilevel"/>
    <w:tmpl w:val="C1461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D75DF"/>
    <w:rsid w:val="0037298F"/>
    <w:rsid w:val="006F64F5"/>
    <w:rsid w:val="008D4947"/>
    <w:rsid w:val="008D75DF"/>
    <w:rsid w:val="00BA0E1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19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BA0E19"/>
    <w:pPr>
      <w:widowControl/>
      <w:adjustRightInd/>
      <w:spacing w:after="120"/>
      <w:ind w:left="283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A0E19"/>
    <w:rPr>
      <w:rFonts w:ascii="Arial" w:hAnsi="Arial" w:cs="Times New Roman"/>
      <w:sz w:val="24"/>
      <w:szCs w:val="24"/>
      <w:rtl w:val="0"/>
      <w:cs w:val="0"/>
      <w:lang w:val="x-none" w:eastAsia="x-none"/>
    </w:rPr>
  </w:style>
  <w:style w:type="character" w:styleId="PlaceholderText">
    <w:name w:val="Placeholder Text"/>
    <w:uiPriority w:val="99"/>
    <w:semiHidden/>
    <w:rsid w:val="00BA0E19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943</Words>
  <Characters>5381</Characters>
  <Application>Microsoft Office Word</Application>
  <DocSecurity>0</DocSecurity>
  <Lines>0</Lines>
  <Paragraphs>0</Paragraphs>
  <ScaleCrop>false</ScaleCrop>
  <Company>Kancelaria NR SR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Gašparíková, Jarmila</cp:lastModifiedBy>
  <cp:revision>2</cp:revision>
  <dcterms:created xsi:type="dcterms:W3CDTF">2013-08-16T13:30:00Z</dcterms:created>
  <dcterms:modified xsi:type="dcterms:W3CDTF">2013-08-16T13:30:00Z</dcterms:modified>
</cp:coreProperties>
</file>