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56F86" w:rsidP="00E56F86">
      <w:pPr>
        <w:pBdr>
          <w:bottom w:val="single" w:sz="12" w:space="1" w:color="auto"/>
        </w:pBdr>
        <w:bidi w:val="0"/>
        <w:jc w:val="center"/>
        <w:rPr>
          <w:rFonts w:ascii="Times New Roman" w:hAnsi="Times New Roman"/>
          <w:b/>
        </w:rPr>
      </w:pPr>
      <w:r>
        <w:rPr>
          <w:rFonts w:ascii="Times New Roman" w:hAnsi="Times New Roman"/>
          <w:b/>
        </w:rPr>
        <w:t>N Á R O D N Á      R A D A      S L O V E N S K E J     R E P U B L I K Y</w:t>
      </w:r>
    </w:p>
    <w:p w:rsidR="00E56F86" w:rsidP="00E56F86">
      <w:pPr>
        <w:bidi w:val="0"/>
        <w:jc w:val="center"/>
        <w:rPr>
          <w:rFonts w:ascii="Times New Roman" w:hAnsi="Times New Roman"/>
          <w:b/>
        </w:rPr>
      </w:pPr>
      <w:r>
        <w:rPr>
          <w:rFonts w:ascii="Times New Roman" w:hAnsi="Times New Roman"/>
          <w:b/>
        </w:rPr>
        <w:t>VI. volebné obdobie</w:t>
      </w:r>
    </w:p>
    <w:p w:rsidR="00E56F86" w:rsidP="00E56F86">
      <w:pPr>
        <w:bidi w:val="0"/>
        <w:jc w:val="center"/>
        <w:rPr>
          <w:rFonts w:ascii="Times New Roman" w:hAnsi="Times New Roman"/>
        </w:rPr>
      </w:pPr>
    </w:p>
    <w:p w:rsidR="00E56F86" w:rsidP="00E56F86">
      <w:pPr>
        <w:bidi w:val="0"/>
        <w:jc w:val="center"/>
        <w:rPr>
          <w:rFonts w:ascii="Times New Roman" w:hAnsi="Times New Roman"/>
        </w:rPr>
      </w:pPr>
    </w:p>
    <w:p w:rsidR="00E56F86" w:rsidP="00E56F86">
      <w:pPr>
        <w:bidi w:val="0"/>
        <w:jc w:val="center"/>
        <w:rPr>
          <w:rFonts w:ascii="Times New Roman" w:hAnsi="Times New Roman"/>
        </w:rPr>
      </w:pPr>
    </w:p>
    <w:p w:rsidR="00E56F86" w:rsidP="00E56F86">
      <w:pPr>
        <w:bidi w:val="0"/>
        <w:jc w:val="center"/>
        <w:rPr>
          <w:rFonts w:ascii="Times New Roman" w:hAnsi="Times New Roman"/>
        </w:rPr>
      </w:pPr>
    </w:p>
    <w:p w:rsidR="00E56F86" w:rsidP="00E56F86">
      <w:pPr>
        <w:bidi w:val="0"/>
        <w:jc w:val="center"/>
        <w:rPr>
          <w:rFonts w:ascii="Times New Roman" w:hAnsi="Times New Roman"/>
        </w:rPr>
      </w:pPr>
    </w:p>
    <w:p w:rsidR="00E56F86" w:rsidP="00E56F86">
      <w:pPr>
        <w:bidi w:val="0"/>
        <w:ind w:left="7080"/>
        <w:jc w:val="both"/>
        <w:rPr>
          <w:rFonts w:ascii="Times New Roman" w:hAnsi="Times New Roman"/>
        </w:rPr>
      </w:pPr>
      <w:r>
        <w:rPr>
          <w:rFonts w:ascii="Times New Roman" w:hAnsi="Times New Roman"/>
        </w:rPr>
        <w:t>Číslo:  ......</w:t>
      </w:r>
    </w:p>
    <w:p w:rsidR="00E56F86" w:rsidP="00E56F86">
      <w:pPr>
        <w:bidi w:val="0"/>
        <w:jc w:val="both"/>
        <w:rPr>
          <w:rFonts w:ascii="Times New Roman" w:hAnsi="Times New Roman"/>
        </w:rPr>
      </w:pPr>
    </w:p>
    <w:p w:rsidR="00E56F86" w:rsidP="00E56F86">
      <w:pPr>
        <w:bidi w:val="0"/>
        <w:jc w:val="both"/>
        <w:rPr>
          <w:rFonts w:ascii="Times New Roman" w:hAnsi="Times New Roman"/>
        </w:rPr>
      </w:pPr>
    </w:p>
    <w:p w:rsidR="00E56F86" w:rsidP="00E56F86">
      <w:pPr>
        <w:bidi w:val="0"/>
        <w:jc w:val="both"/>
        <w:rPr>
          <w:rFonts w:ascii="Times New Roman" w:hAnsi="Times New Roman"/>
        </w:rPr>
      </w:pPr>
    </w:p>
    <w:p w:rsidR="00E56F86" w:rsidP="00E56F86">
      <w:pPr>
        <w:bidi w:val="0"/>
        <w:jc w:val="both"/>
        <w:rPr>
          <w:rFonts w:ascii="Times New Roman" w:hAnsi="Times New Roman"/>
        </w:rPr>
      </w:pPr>
    </w:p>
    <w:p w:rsidR="00E56F86" w:rsidP="00E56F86">
      <w:pPr>
        <w:bidi w:val="0"/>
        <w:jc w:val="both"/>
        <w:rPr>
          <w:rFonts w:ascii="Times New Roman" w:hAnsi="Times New Roman"/>
        </w:rPr>
      </w:pPr>
    </w:p>
    <w:p w:rsidR="00E56F86" w:rsidP="00E56F86">
      <w:pPr>
        <w:bidi w:val="0"/>
        <w:jc w:val="center"/>
        <w:rPr>
          <w:rFonts w:ascii="Times New Roman" w:hAnsi="Times New Roman"/>
        </w:rPr>
      </w:pPr>
      <w:r>
        <w:rPr>
          <w:rFonts w:ascii="Times New Roman" w:hAnsi="Times New Roman"/>
        </w:rPr>
        <w:t>................</w:t>
      </w:r>
    </w:p>
    <w:p w:rsidR="00E56F86" w:rsidP="00E56F86">
      <w:pPr>
        <w:bidi w:val="0"/>
        <w:jc w:val="center"/>
        <w:rPr>
          <w:rFonts w:ascii="Times New Roman" w:hAnsi="Times New Roman"/>
          <w:b/>
        </w:rPr>
      </w:pPr>
    </w:p>
    <w:p w:rsidR="00E56F86" w:rsidP="00E56F86">
      <w:pPr>
        <w:bidi w:val="0"/>
        <w:jc w:val="center"/>
        <w:rPr>
          <w:rFonts w:ascii="Times New Roman" w:hAnsi="Times New Roman"/>
          <w:b/>
        </w:rPr>
      </w:pPr>
      <w:r>
        <w:rPr>
          <w:rFonts w:ascii="Times New Roman" w:hAnsi="Times New Roman"/>
          <w:b/>
        </w:rPr>
        <w:t>N á v r h</w:t>
      </w:r>
    </w:p>
    <w:p w:rsidR="00E56F86" w:rsidP="00E56F86">
      <w:pPr>
        <w:bidi w:val="0"/>
        <w:jc w:val="both"/>
        <w:rPr>
          <w:rFonts w:ascii="Times New Roman" w:hAnsi="Times New Roman"/>
        </w:rPr>
      </w:pPr>
    </w:p>
    <w:p w:rsidR="00E56F86" w:rsidP="00E56F86">
      <w:pPr>
        <w:bidi w:val="0"/>
        <w:jc w:val="center"/>
        <w:rPr>
          <w:rFonts w:ascii="Times New Roman" w:hAnsi="Times New Roman"/>
        </w:rPr>
      </w:pPr>
      <w:r>
        <w:rPr>
          <w:rFonts w:ascii="Times New Roman" w:hAnsi="Times New Roman"/>
        </w:rPr>
        <w:t xml:space="preserve"> poslanca Národnej rady Slovenskej republiky </w:t>
      </w:r>
      <w:r w:rsidRPr="00E56F86">
        <w:rPr>
          <w:rFonts w:ascii="Times New Roman" w:hAnsi="Times New Roman"/>
          <w:b/>
        </w:rPr>
        <w:t>Igora CHOMU</w:t>
      </w:r>
      <w:r>
        <w:rPr>
          <w:rFonts w:ascii="Times New Roman" w:hAnsi="Times New Roman"/>
        </w:rPr>
        <w:t xml:space="preserve"> </w:t>
      </w:r>
    </w:p>
    <w:p w:rsidR="00E56F86" w:rsidP="00E56F86">
      <w:pPr>
        <w:bidi w:val="0"/>
        <w:jc w:val="center"/>
        <w:rPr>
          <w:rFonts w:ascii="Times New Roman" w:hAnsi="Times New Roman"/>
        </w:rPr>
      </w:pPr>
      <w:r>
        <w:rPr>
          <w:rFonts w:ascii="Times New Roman" w:hAnsi="Times New Roman"/>
        </w:rPr>
        <w:t xml:space="preserve">na vydanie </w:t>
      </w:r>
    </w:p>
    <w:p w:rsidR="00E56F86" w:rsidP="00E56F86">
      <w:pPr>
        <w:bidi w:val="0"/>
        <w:jc w:val="center"/>
        <w:rPr>
          <w:rFonts w:ascii="Times New Roman" w:hAnsi="Times New Roman"/>
        </w:rPr>
      </w:pPr>
      <w:r>
        <w:rPr>
          <w:rFonts w:ascii="Times New Roman" w:hAnsi="Times New Roman"/>
        </w:rPr>
        <w:t>zákona, ktorým sa mení a dopĺňa zákon č. 135/1961 Zb. o pozemných komunikáciách  (cestný zákon) v znení neskorších predpisov a o zmene a doplnení niektorých zákonov</w:t>
      </w:r>
    </w:p>
    <w:p w:rsidR="00E56F86" w:rsidP="00E56F86">
      <w:pPr>
        <w:bidi w:val="0"/>
        <w:jc w:val="both"/>
        <w:rPr>
          <w:rFonts w:ascii="Times New Roman" w:hAnsi="Times New Roman"/>
        </w:rPr>
      </w:pPr>
      <w:r>
        <w:rPr>
          <w:rFonts w:ascii="Times New Roman" w:hAnsi="Times New Roman"/>
        </w:rPr>
        <w:t>__________________________________________________________________________</w:t>
      </w:r>
    </w:p>
    <w:p w:rsidR="00E56F86" w:rsidP="00E56F86">
      <w:pPr>
        <w:bidi w:val="0"/>
        <w:jc w:val="both"/>
        <w:rPr>
          <w:rFonts w:ascii="Times New Roman" w:hAnsi="Times New Roman"/>
        </w:rPr>
      </w:pPr>
    </w:p>
    <w:p w:rsidR="00E56F86" w:rsidP="00E56F86">
      <w:pPr>
        <w:bidi w:val="0"/>
        <w:jc w:val="both"/>
        <w:rPr>
          <w:rFonts w:ascii="Times New Roman" w:hAnsi="Times New Roman"/>
        </w:rPr>
      </w:pPr>
    </w:p>
    <w:p w:rsidR="00E56F86" w:rsidP="00E56F86">
      <w:pPr>
        <w:bidi w:val="0"/>
        <w:jc w:val="both"/>
        <w:rPr>
          <w:rFonts w:ascii="Times New Roman" w:hAnsi="Times New Roman"/>
        </w:rPr>
      </w:pPr>
    </w:p>
    <w:p w:rsidR="00E56F86" w:rsidP="00E56F86">
      <w:pPr>
        <w:bidi w:val="0"/>
        <w:jc w:val="both"/>
        <w:rPr>
          <w:rFonts w:ascii="Times New Roman" w:hAnsi="Times New Roman"/>
        </w:rPr>
      </w:pPr>
    </w:p>
    <w:p w:rsidR="00E56F86" w:rsidP="00E56F86">
      <w:pPr>
        <w:bidi w:val="0"/>
        <w:jc w:val="both"/>
        <w:rPr>
          <w:rFonts w:ascii="Times New Roman" w:hAnsi="Times New Roman"/>
        </w:rPr>
      </w:pPr>
      <w:r>
        <w:rPr>
          <w:rFonts w:ascii="Times New Roman" w:hAnsi="Times New Roman"/>
        </w:rPr>
        <w:t>P r e d k l a d á:</w:t>
      </w:r>
    </w:p>
    <w:p w:rsidR="00E56F86" w:rsidP="00E56F86">
      <w:pPr>
        <w:bidi w:val="0"/>
        <w:jc w:val="both"/>
        <w:rPr>
          <w:rFonts w:ascii="Times New Roman" w:hAnsi="Times New Roman"/>
        </w:rPr>
      </w:pPr>
      <w:r>
        <w:rPr>
          <w:rFonts w:ascii="Times New Roman" w:hAnsi="Times New Roman"/>
        </w:rPr>
        <w:t>Igor  C H O M A</w:t>
      </w:r>
    </w:p>
    <w:p w:rsidR="00E56F86" w:rsidP="00E56F86">
      <w:pPr>
        <w:bidi w:val="0"/>
        <w:jc w:val="both"/>
        <w:rPr>
          <w:rFonts w:ascii="Times New Roman" w:hAnsi="Times New Roman"/>
        </w:rPr>
      </w:pPr>
      <w:r>
        <w:rPr>
          <w:rFonts w:ascii="Times New Roman" w:hAnsi="Times New Roman"/>
        </w:rPr>
        <w:t xml:space="preserve"> </w:t>
      </w:r>
    </w:p>
    <w:p w:rsidR="00E56F86" w:rsidP="00E56F86">
      <w:pPr>
        <w:bidi w:val="0"/>
        <w:ind w:left="3540" w:firstLine="708"/>
        <w:rPr>
          <w:rFonts w:ascii="Times New Roman" w:hAnsi="Times New Roman"/>
          <w:b/>
        </w:rPr>
      </w:pPr>
      <w:r>
        <w:rPr>
          <w:rFonts w:ascii="Times New Roman" w:hAnsi="Times New Roman"/>
          <w:b/>
        </w:rPr>
        <w:t xml:space="preserve">Návrh na uznesenie: </w:t>
      </w:r>
    </w:p>
    <w:p w:rsidR="00E56F86" w:rsidP="00E56F86">
      <w:pPr>
        <w:bidi w:val="0"/>
        <w:ind w:left="4248"/>
        <w:rPr>
          <w:rFonts w:ascii="Times New Roman" w:hAnsi="Times New Roman"/>
        </w:rPr>
      </w:pPr>
      <w:r>
        <w:rPr>
          <w:rFonts w:ascii="Times New Roman" w:hAnsi="Times New Roman"/>
        </w:rPr>
        <w:t>Národná rada Slovenskej republiky</w:t>
      </w:r>
    </w:p>
    <w:p w:rsidR="00E56F86" w:rsidP="00E56F86">
      <w:pPr>
        <w:bidi w:val="0"/>
        <w:ind w:left="4248"/>
        <w:rPr>
          <w:rFonts w:ascii="Times New Roman" w:hAnsi="Times New Roman"/>
          <w:b/>
        </w:rPr>
      </w:pPr>
      <w:r>
        <w:rPr>
          <w:rFonts w:ascii="Times New Roman" w:hAnsi="Times New Roman"/>
          <w:b/>
        </w:rPr>
        <w:t xml:space="preserve">schvaľuje </w:t>
      </w:r>
    </w:p>
    <w:p w:rsidR="00E56F86" w:rsidP="00E56F86">
      <w:pPr>
        <w:bidi w:val="0"/>
        <w:ind w:left="4248"/>
        <w:rPr>
          <w:rFonts w:ascii="Times New Roman" w:hAnsi="Times New Roman"/>
        </w:rPr>
      </w:pPr>
      <w:r>
        <w:rPr>
          <w:rFonts w:ascii="Times New Roman" w:hAnsi="Times New Roman"/>
        </w:rPr>
        <w:t>návrh poslanca Národnej rady Slovenskej republiky Igora CHOMU na vydanie zákona, ktorým sa mení a dopĺňa zákon č. 135/1961 Zb. o pozemných komunikáciách  (cestný zákon) v znení neskorších predpisov a o zmene a doplnení niektorých zákonov.</w:t>
      </w:r>
    </w:p>
    <w:p w:rsidR="00E56F86" w:rsidP="00E56F86">
      <w:pPr>
        <w:bidi w:val="0"/>
        <w:ind w:left="4248"/>
        <w:rPr>
          <w:rFonts w:ascii="Times New Roman" w:hAnsi="Times New Roman"/>
        </w:rPr>
      </w:pPr>
      <w:r>
        <w:rPr>
          <w:rFonts w:ascii="Times New Roman" w:hAnsi="Times New Roman"/>
        </w:rPr>
        <w:t xml:space="preserve"> </w:t>
      </w:r>
    </w:p>
    <w:p w:rsidR="00E56F86" w:rsidP="00E56F86">
      <w:pPr>
        <w:bidi w:val="0"/>
        <w:jc w:val="both"/>
        <w:rPr>
          <w:rFonts w:ascii="Times New Roman" w:hAnsi="Times New Roman"/>
        </w:rPr>
      </w:pPr>
    </w:p>
    <w:p w:rsidR="00E56F86" w:rsidP="00E56F86">
      <w:pPr>
        <w:bidi w:val="0"/>
        <w:jc w:val="both"/>
        <w:rPr>
          <w:rFonts w:ascii="Times New Roman" w:hAnsi="Times New Roman"/>
        </w:rPr>
      </w:pPr>
    </w:p>
    <w:p w:rsidR="00E56F86" w:rsidP="00E56F86">
      <w:pPr>
        <w:bidi w:val="0"/>
        <w:jc w:val="both"/>
        <w:rPr>
          <w:rFonts w:ascii="Times New Roman" w:hAnsi="Times New Roman"/>
        </w:rPr>
      </w:pPr>
    </w:p>
    <w:p w:rsidR="00E56F86" w:rsidP="00E56F86">
      <w:pPr>
        <w:bidi w:val="0"/>
        <w:jc w:val="both"/>
        <w:rPr>
          <w:rFonts w:ascii="Times New Roman" w:hAnsi="Times New Roman"/>
        </w:rPr>
      </w:pPr>
    </w:p>
    <w:p w:rsidR="00E56F86" w:rsidP="00E56F86">
      <w:pPr>
        <w:bidi w:val="0"/>
        <w:jc w:val="both"/>
        <w:rPr>
          <w:rFonts w:ascii="Times New Roman" w:hAnsi="Times New Roman"/>
        </w:rPr>
      </w:pPr>
    </w:p>
    <w:p w:rsidR="00E56F86" w:rsidP="00E56F86">
      <w:pPr>
        <w:bidi w:val="0"/>
        <w:rPr>
          <w:rFonts w:ascii="Times New Roman" w:hAnsi="Times New Roman"/>
        </w:rPr>
      </w:pPr>
    </w:p>
    <w:p w:rsidR="00E56F86" w:rsidP="00E56F86">
      <w:pPr>
        <w:bidi w:val="0"/>
        <w:rPr>
          <w:rFonts w:ascii="Times New Roman" w:hAnsi="Times New Roman"/>
        </w:rPr>
      </w:pPr>
    </w:p>
    <w:p w:rsidR="00E56F86" w:rsidP="00E56F86">
      <w:pPr>
        <w:bidi w:val="0"/>
        <w:jc w:val="center"/>
        <w:rPr>
          <w:rFonts w:ascii="Times New Roman" w:hAnsi="Times New Roman"/>
        </w:rPr>
      </w:pPr>
      <w:r>
        <w:rPr>
          <w:rFonts w:ascii="Times New Roman" w:hAnsi="Times New Roman"/>
        </w:rPr>
        <w:t>Bratislava,  august  2013</w:t>
      </w:r>
    </w:p>
    <w:p w:rsidR="00E82608" w:rsidP="00E56F86">
      <w:pPr>
        <w:bidi w:val="0"/>
        <w:jc w:val="center"/>
        <w:rPr>
          <w:rFonts w:ascii="Times New Roman" w:hAnsi="Times New Roman"/>
        </w:rPr>
      </w:pPr>
    </w:p>
    <w:p w:rsidR="00E82608" w:rsidP="00E56F86">
      <w:pPr>
        <w:bidi w:val="0"/>
        <w:jc w:val="center"/>
        <w:rPr>
          <w:rFonts w:ascii="Times New Roman" w:hAnsi="Times New Roman"/>
        </w:rPr>
      </w:pPr>
    </w:p>
    <w:p w:rsidR="00E82608" w:rsidP="00E56F86">
      <w:pPr>
        <w:bidi w:val="0"/>
        <w:jc w:val="center"/>
        <w:rPr>
          <w:rFonts w:ascii="Times New Roman" w:hAnsi="Times New Roman"/>
        </w:rPr>
      </w:pPr>
    </w:p>
    <w:p w:rsidR="00E82608" w:rsidP="00E82608">
      <w:pPr>
        <w:pBdr>
          <w:bottom w:val="single" w:sz="12" w:space="1" w:color="auto"/>
        </w:pBdr>
        <w:bidi w:val="0"/>
        <w:spacing w:before="120" w:line="276" w:lineRule="auto"/>
        <w:jc w:val="center"/>
        <w:rPr>
          <w:rFonts w:ascii="Book Antiqua" w:hAnsi="Book Antiqua"/>
          <w:b/>
          <w:bCs/>
          <w:spacing w:val="20"/>
          <w:sz w:val="22"/>
          <w:szCs w:val="22"/>
        </w:rPr>
      </w:pPr>
      <w:r>
        <w:rPr>
          <w:rFonts w:ascii="Book Antiqua" w:hAnsi="Book Antiqua"/>
          <w:b/>
          <w:bCs/>
          <w:spacing w:val="20"/>
          <w:sz w:val="22"/>
          <w:szCs w:val="22"/>
        </w:rPr>
        <w:t>NÁRODNÁ  RADA  SLOVENSKEJ  REPUBLIKY</w:t>
      </w:r>
    </w:p>
    <w:p w:rsidR="00E82608" w:rsidP="00E82608">
      <w:pPr>
        <w:bidi w:val="0"/>
        <w:spacing w:before="120" w:line="276" w:lineRule="auto"/>
        <w:jc w:val="center"/>
        <w:rPr>
          <w:rFonts w:ascii="Book Antiqua" w:hAnsi="Book Antiqua"/>
          <w:spacing w:val="20"/>
          <w:sz w:val="22"/>
          <w:szCs w:val="22"/>
        </w:rPr>
      </w:pPr>
    </w:p>
    <w:p w:rsidR="00E82608" w:rsidP="00E82608">
      <w:pPr>
        <w:bidi w:val="0"/>
        <w:spacing w:before="120" w:line="276" w:lineRule="auto"/>
        <w:jc w:val="center"/>
        <w:rPr>
          <w:rFonts w:ascii="Book Antiqua" w:hAnsi="Book Antiqua"/>
          <w:spacing w:val="20"/>
          <w:sz w:val="22"/>
          <w:szCs w:val="22"/>
        </w:rPr>
      </w:pPr>
      <w:r>
        <w:rPr>
          <w:rFonts w:ascii="Book Antiqua" w:hAnsi="Book Antiqua"/>
          <w:spacing w:val="20"/>
          <w:sz w:val="22"/>
          <w:szCs w:val="22"/>
        </w:rPr>
        <w:t>VI. volebné obdobie</w:t>
      </w:r>
    </w:p>
    <w:p w:rsidR="00E82608" w:rsidP="00E82608">
      <w:pPr>
        <w:bidi w:val="0"/>
        <w:spacing w:before="120" w:line="276" w:lineRule="auto"/>
        <w:jc w:val="center"/>
        <w:rPr>
          <w:rFonts w:ascii="Book Antiqua" w:hAnsi="Book Antiqua"/>
          <w:b/>
          <w:bCs/>
          <w:spacing w:val="30"/>
          <w:sz w:val="22"/>
          <w:szCs w:val="22"/>
        </w:rPr>
      </w:pPr>
    </w:p>
    <w:p w:rsidR="00E82608" w:rsidP="00E82608">
      <w:pPr>
        <w:bidi w:val="0"/>
        <w:spacing w:before="120" w:line="276" w:lineRule="auto"/>
        <w:jc w:val="center"/>
        <w:rPr>
          <w:rFonts w:ascii="Book Antiqua" w:hAnsi="Book Antiqua"/>
          <w:b/>
          <w:bCs/>
          <w:spacing w:val="30"/>
          <w:sz w:val="22"/>
          <w:szCs w:val="22"/>
        </w:rPr>
      </w:pPr>
    </w:p>
    <w:p w:rsidR="00E82608" w:rsidP="00E82608">
      <w:pPr>
        <w:bidi w:val="0"/>
        <w:spacing w:before="120" w:line="276" w:lineRule="auto"/>
        <w:jc w:val="center"/>
        <w:rPr>
          <w:rFonts w:ascii="Book Antiqua" w:hAnsi="Book Antiqua"/>
          <w:b/>
          <w:bCs/>
          <w:spacing w:val="30"/>
          <w:sz w:val="22"/>
          <w:szCs w:val="22"/>
        </w:rPr>
      </w:pPr>
      <w:r>
        <w:rPr>
          <w:rFonts w:ascii="Book Antiqua" w:hAnsi="Book Antiqua"/>
          <w:b/>
          <w:bCs/>
          <w:spacing w:val="30"/>
          <w:sz w:val="22"/>
          <w:szCs w:val="22"/>
        </w:rPr>
        <w:t xml:space="preserve">Návrh </w:t>
      </w:r>
    </w:p>
    <w:p w:rsidR="00E82608" w:rsidP="00E82608">
      <w:pPr>
        <w:bidi w:val="0"/>
        <w:spacing w:before="120" w:line="276" w:lineRule="auto"/>
        <w:jc w:val="center"/>
        <w:rPr>
          <w:rFonts w:ascii="Book Antiqua" w:hAnsi="Book Antiqua"/>
          <w:b/>
          <w:bCs/>
          <w:spacing w:val="30"/>
          <w:sz w:val="22"/>
          <w:szCs w:val="22"/>
        </w:rPr>
      </w:pPr>
    </w:p>
    <w:p w:rsidR="00E82608" w:rsidP="00E82608">
      <w:pPr>
        <w:bidi w:val="0"/>
        <w:jc w:val="center"/>
        <w:rPr>
          <w:rFonts w:ascii="Times New Roman" w:hAnsi="Times New Roman"/>
          <w:b/>
        </w:rPr>
      </w:pPr>
      <w:r>
        <w:rPr>
          <w:rFonts w:ascii="Times New Roman" w:hAnsi="Times New Roman"/>
          <w:b/>
        </w:rPr>
        <w:t>ZÁKON</w:t>
      </w:r>
    </w:p>
    <w:p w:rsidR="00E82608" w:rsidP="00E82608">
      <w:pPr>
        <w:pStyle w:val="Title"/>
        <w:bidi w:val="0"/>
        <w:rPr>
          <w:rFonts w:ascii="Times New Roman" w:hAnsi="Times New Roman"/>
          <w:bCs/>
          <w:sz w:val="24"/>
          <w:szCs w:val="24"/>
        </w:rPr>
      </w:pPr>
      <w:r>
        <w:rPr>
          <w:rFonts w:ascii="Times New Roman" w:hAnsi="Times New Roman"/>
          <w:bCs/>
          <w:sz w:val="24"/>
          <w:szCs w:val="24"/>
        </w:rPr>
        <w:t>z  .................... 2013</w:t>
      </w:r>
    </w:p>
    <w:p w:rsidR="00E82608" w:rsidP="00E82608">
      <w:pPr>
        <w:bidi w:val="0"/>
        <w:jc w:val="center"/>
        <w:rPr>
          <w:rFonts w:ascii="Times New Roman" w:hAnsi="Times New Roman"/>
          <w:b/>
        </w:rPr>
      </w:pPr>
      <w:r>
        <w:rPr>
          <w:rFonts w:ascii="Times New Roman" w:hAnsi="Times New Roman"/>
          <w:b/>
        </w:rPr>
        <w:t>ktorým sa mení a dopĺňa zákon č. 135/1961 Zb. o pozemných komunikáciách (cestný zákon) v znení neskorších predpisov a o zmene a doplnení niektorých zákonov</w:t>
      </w:r>
    </w:p>
    <w:p w:rsidR="00E82608" w:rsidP="00E82608">
      <w:pPr>
        <w:bidi w:val="0"/>
        <w:rPr>
          <w:rFonts w:ascii="Times New Roman" w:hAnsi="Times New Roman"/>
          <w:b/>
          <w:bCs/>
        </w:rPr>
      </w:pPr>
    </w:p>
    <w:p w:rsidR="00E82608" w:rsidP="00E82608">
      <w:pPr>
        <w:bidi w:val="0"/>
        <w:jc w:val="center"/>
        <w:rPr>
          <w:rFonts w:ascii="Times New Roman" w:hAnsi="Times New Roman"/>
          <w:b/>
          <w:bCs/>
        </w:rPr>
      </w:pPr>
      <w:r>
        <w:rPr>
          <w:rFonts w:ascii="Times New Roman" w:hAnsi="Times New Roman"/>
          <w:b/>
          <w:bCs/>
        </w:rPr>
        <w:t>Čl. I</w:t>
      </w:r>
    </w:p>
    <w:p w:rsidR="00E82608" w:rsidP="00E82608">
      <w:pPr>
        <w:bidi w:val="0"/>
        <w:jc w:val="center"/>
        <w:rPr>
          <w:rFonts w:ascii="Times New Roman" w:hAnsi="Times New Roman"/>
          <w:b/>
          <w:bCs/>
        </w:rPr>
      </w:pPr>
    </w:p>
    <w:p w:rsidR="00E82608" w:rsidP="00E82608">
      <w:pPr>
        <w:bidi w:val="0"/>
        <w:jc w:val="both"/>
        <w:rPr>
          <w:rFonts w:ascii="Times New Roman" w:hAnsi="Times New Roman"/>
          <w:bCs/>
        </w:rPr>
      </w:pPr>
      <w:r>
        <w:rPr>
          <w:rFonts w:ascii="Times New Roman" w:hAnsi="Times New Roman"/>
          <w:bCs/>
        </w:rPr>
        <w:t>Zákon č. 135/1961 Zb. o pozemných komunikáciách (cestný zákon) v znení zákona č. 72/1969 Zb., zákona č. 139/1982 Zb., zákona č. 27/1984 Zb., zákona Národnej rady Slovenskej republiky č. 160/1996 Z. z., zákona č. 58/1997 Z. z., zákona č. 395/1998 Z. z., zákona č. 343/1999 Z. z., zákona č. 388/2000 Z. z., zákona č. 416/2001 Z. z., zákona č. 439/2001 Z. z., zákona č. 524/2003 Z. z., zákona č. 534/2003 Z. z., zákona č. 639/2004 Z. z., zákona č. 725/2004 Z. z., zákona č. 93/2005 Z. z., zákona č. 479/2005 Z. z., zákona č. 25/2007 Z. z., zákona č. 275/2007 Z. z., zákona č. 664/2007 Z. z., zákona č. 86/2008 Z. z., zákona č. 8/2009 Z. z., zákona č. 70/2009 Z. z.,  zákona č. 60/2010 Z. z., zákona č. 144/2010 Z. z., zákona č. 249/2011 Z. z., zákona č. 317/2012 Z. z. a zákona č. 345/2012 Z. z. sa mení a dopĺňa takto:</w:t>
      </w:r>
    </w:p>
    <w:p w:rsidR="00E82608" w:rsidP="00E82608">
      <w:pPr>
        <w:pStyle w:val="BodyText"/>
        <w:bidi w:val="0"/>
        <w:jc w:val="left"/>
        <w:rPr>
          <w:rFonts w:ascii="Times New Roman" w:hAnsi="Times New Roman"/>
          <w:bCs/>
          <w:iCs/>
        </w:rPr>
      </w:pPr>
    </w:p>
    <w:p w:rsidR="00E82608" w:rsidP="00E82608">
      <w:pPr>
        <w:pStyle w:val="BodyText"/>
        <w:bidi w:val="0"/>
        <w:jc w:val="left"/>
        <w:rPr>
          <w:rFonts w:ascii="Times New Roman" w:hAnsi="Times New Roman"/>
          <w:bCs/>
          <w:iCs/>
        </w:rPr>
      </w:pPr>
      <w:r>
        <w:rPr>
          <w:rFonts w:ascii="Times New Roman" w:hAnsi="Times New Roman"/>
          <w:bCs/>
          <w:iCs/>
        </w:rPr>
        <w:t>1. V § 11 sa za odsek 1 vkladá nový odsek 2, ktorý znie:</w:t>
      </w:r>
    </w:p>
    <w:p w:rsidR="00E82608" w:rsidP="00E82608">
      <w:pPr>
        <w:bidi w:val="0"/>
        <w:jc w:val="both"/>
        <w:rPr>
          <w:rFonts w:ascii="Times New Roman" w:hAnsi="Times New Roman"/>
        </w:rPr>
      </w:pPr>
      <w:r>
        <w:rPr>
          <w:rFonts w:ascii="Times New Roman" w:hAnsi="Times New Roman"/>
          <w:bCs/>
          <w:iCs/>
        </w:rPr>
        <w:t>„</w:t>
      </w:r>
      <w:r>
        <w:rPr>
          <w:rFonts w:ascii="Times New Roman" w:hAnsi="Times New Roman"/>
        </w:rPr>
        <w:t>(2) Súvisle zastavaným územím je na účely určenia cestného ochranného pásma podľa tohto zákona územie, ktoré spĺňa tieto podmienky:</w:t>
      </w:r>
    </w:p>
    <w:p w:rsidR="00E82608" w:rsidP="00E82608">
      <w:pPr>
        <w:bidi w:val="0"/>
        <w:jc w:val="both"/>
        <w:rPr>
          <w:rFonts w:ascii="Times New Roman" w:hAnsi="Times New Roman"/>
        </w:rPr>
      </w:pPr>
      <w:r>
        <w:rPr>
          <w:rFonts w:ascii="Times New Roman" w:hAnsi="Times New Roman"/>
        </w:rPr>
        <w:t>a) na súvisle zastavanom území je postavených päť a viac budov, ktorým bolo pridelené súpisné alebo evidenčné číslo a ktoré sú evidované v katastri nehnuteľnosti,</w:t>
      </w:r>
      <w:r>
        <w:rPr>
          <w:rFonts w:ascii="Times New Roman" w:hAnsi="Times New Roman"/>
          <w:vertAlign w:val="superscript"/>
        </w:rPr>
        <w:t>4a)</w:t>
      </w:r>
    </w:p>
    <w:p w:rsidR="00E82608" w:rsidP="00E82608">
      <w:pPr>
        <w:bidi w:val="0"/>
        <w:jc w:val="both"/>
        <w:rPr>
          <w:rFonts w:ascii="Times New Roman" w:hAnsi="Times New Roman"/>
        </w:rPr>
      </w:pPr>
      <w:r>
        <w:rPr>
          <w:rFonts w:ascii="Times New Roman" w:hAnsi="Times New Roman"/>
        </w:rPr>
        <w:t xml:space="preserve">b) vzdialenosť medzi jednotlivými budovami, ktorých pôdorys sa na tieto účely zväčší po celom obvode o 5 m, nebude dlhšia ako </w:t>
      </w:r>
      <w:smartTag w:uri="urn:schemas-microsoft-com:office:smarttags" w:element="metricconverter">
        <w:smartTagPr>
          <w:attr w:name="ProductID" w:val="75 m"/>
        </w:smartTagPr>
        <w:r>
          <w:rPr>
            <w:rFonts w:ascii="Times New Roman" w:hAnsi="Times New Roman"/>
          </w:rPr>
          <w:t>75 m</w:t>
        </w:r>
      </w:smartTag>
      <w:r>
        <w:rPr>
          <w:rFonts w:ascii="Times New Roman" w:hAnsi="Times New Roman"/>
        </w:rPr>
        <w:t>. Vzdialenosť sa určí ako spojnica bližších rohov zväčšeného pôdorysu jednotlivých budov (pri oblúkoch sa použijú dotyčnice). Spojnice medzi zväčšenými pôdorysmi budov, spolu so stranami upravených pôdorysov budov ohraničujú súvisle zastavané územie.“.</w:t>
      </w:r>
    </w:p>
    <w:p w:rsidR="00E82608" w:rsidP="00E82608">
      <w:pPr>
        <w:bidi w:val="0"/>
        <w:ind w:firstLine="400"/>
        <w:jc w:val="both"/>
        <w:rPr>
          <w:rFonts w:ascii="Times New Roman" w:hAnsi="Times New Roman"/>
        </w:rPr>
      </w:pPr>
    </w:p>
    <w:p w:rsidR="00E82608" w:rsidP="00E82608">
      <w:pPr>
        <w:bidi w:val="0"/>
        <w:jc w:val="both"/>
        <w:rPr>
          <w:rFonts w:ascii="Times New Roman" w:hAnsi="Times New Roman"/>
          <w:bCs/>
          <w:iCs/>
        </w:rPr>
      </w:pPr>
      <w:r>
        <w:rPr>
          <w:rFonts w:ascii="Times New Roman" w:hAnsi="Times New Roman"/>
          <w:bCs/>
          <w:iCs/>
        </w:rPr>
        <w:t>Doterajšie odseky 2 až 6 sa označujú ako odseky 3 až 7.</w:t>
      </w:r>
    </w:p>
    <w:p w:rsidR="00E82608" w:rsidP="00E82608">
      <w:pPr>
        <w:bidi w:val="0"/>
        <w:jc w:val="both"/>
        <w:rPr>
          <w:rFonts w:ascii="Times New Roman" w:hAnsi="Times New Roman"/>
          <w:bCs/>
          <w:iCs/>
        </w:rPr>
      </w:pPr>
    </w:p>
    <w:p w:rsidR="00E82608" w:rsidP="00E82608">
      <w:pPr>
        <w:bidi w:val="0"/>
        <w:jc w:val="both"/>
        <w:rPr>
          <w:rFonts w:ascii="Times New Roman" w:hAnsi="Times New Roman"/>
        </w:rPr>
      </w:pPr>
      <w:r>
        <w:rPr>
          <w:rFonts w:ascii="Times New Roman" w:hAnsi="Times New Roman"/>
        </w:rPr>
        <w:t>Poznámka pod čiarou k odkazu 4a znie:</w:t>
      </w:r>
    </w:p>
    <w:p w:rsidR="00E82608" w:rsidP="00E82608">
      <w:pPr>
        <w:bidi w:val="0"/>
        <w:jc w:val="both"/>
        <w:rPr>
          <w:rFonts w:ascii="Times New Roman" w:hAnsi="Times New Roman"/>
        </w:rPr>
      </w:pPr>
      <w:r>
        <w:rPr>
          <w:rFonts w:ascii="Times New Roman" w:hAnsi="Times New Roman"/>
        </w:rPr>
        <w:t>„</w:t>
      </w:r>
      <w:r>
        <w:rPr>
          <w:rStyle w:val="FootnoteReference"/>
        </w:rPr>
        <w:t>4a</w:t>
      </w:r>
      <w:r>
        <w:rPr>
          <w:rFonts w:ascii="Times New Roman" w:hAnsi="Times New Roman"/>
        </w:rPr>
        <w:t>) Zákon Národnej rady Slovenskej republiky č. 162/1995 Z. z. o katastri nehnuteľností a o zápise vlastníckych a iných práv k nehnuteľnostiam (katastrálny zákon) v znení neskorších predpisov.“.</w:t>
      </w:r>
    </w:p>
    <w:p w:rsidR="00E82608" w:rsidP="00E82608">
      <w:pPr>
        <w:tabs>
          <w:tab w:val="left" w:pos="6420"/>
        </w:tabs>
        <w:bidi w:val="0"/>
        <w:jc w:val="both"/>
        <w:rPr>
          <w:rFonts w:ascii="Times New Roman" w:hAnsi="Times New Roman"/>
        </w:rPr>
      </w:pPr>
    </w:p>
    <w:p w:rsidR="00E82608" w:rsidP="00E82608">
      <w:pPr>
        <w:tabs>
          <w:tab w:val="left" w:pos="6420"/>
        </w:tabs>
        <w:bidi w:val="0"/>
        <w:jc w:val="both"/>
        <w:rPr>
          <w:rFonts w:ascii="Times New Roman" w:hAnsi="Times New Roman"/>
        </w:rPr>
      </w:pPr>
      <w:r>
        <w:rPr>
          <w:rFonts w:ascii="Times New Roman" w:hAnsi="Times New Roman"/>
        </w:rPr>
        <w:t>2. V § 11 ods. 4 až 6 sa slová „odseku 2“ nahrádzajú slovami „odseku 3“.</w:t>
      </w:r>
    </w:p>
    <w:p w:rsidR="00E82608" w:rsidP="00E82608">
      <w:pPr>
        <w:tabs>
          <w:tab w:val="left" w:pos="6420"/>
        </w:tabs>
        <w:bidi w:val="0"/>
        <w:jc w:val="both"/>
        <w:rPr>
          <w:rFonts w:ascii="Times New Roman" w:hAnsi="Times New Roman"/>
        </w:rPr>
      </w:pPr>
    </w:p>
    <w:p w:rsidR="00E82608" w:rsidP="00E82608">
      <w:pPr>
        <w:tabs>
          <w:tab w:val="left" w:pos="6420"/>
        </w:tabs>
        <w:bidi w:val="0"/>
        <w:jc w:val="both"/>
        <w:rPr>
          <w:rFonts w:ascii="Times New Roman" w:hAnsi="Times New Roman"/>
        </w:rPr>
      </w:pPr>
      <w:r>
        <w:rPr>
          <w:rFonts w:ascii="Times New Roman" w:hAnsi="Times New Roman"/>
        </w:rPr>
        <w:t>3. V § 11 ods. 6 sa slová „odseku 5“ nahrádzajú slovami „odseku 6“.</w:t>
      </w:r>
    </w:p>
    <w:p w:rsidR="00E82608" w:rsidP="00E82608">
      <w:pPr>
        <w:tabs>
          <w:tab w:val="left" w:pos="6420"/>
        </w:tabs>
        <w:bidi w:val="0"/>
        <w:jc w:val="both"/>
        <w:rPr>
          <w:rFonts w:ascii="Times New Roman" w:hAnsi="Times New Roman"/>
        </w:rPr>
      </w:pPr>
    </w:p>
    <w:p w:rsidR="00E82608" w:rsidP="00E82608">
      <w:pPr>
        <w:bidi w:val="0"/>
        <w:ind w:right="57"/>
        <w:jc w:val="both"/>
        <w:rPr>
          <w:rFonts w:ascii="Times New Roman" w:hAnsi="Times New Roman"/>
        </w:rPr>
      </w:pPr>
      <w:r>
        <w:rPr>
          <w:rFonts w:ascii="Times New Roman" w:hAnsi="Times New Roman"/>
        </w:rPr>
        <w:t>4.</w:t>
      </w:r>
      <w:r>
        <w:rPr>
          <w:rFonts w:ascii="Times New Roman" w:hAnsi="Times New Roman"/>
          <w:b/>
        </w:rPr>
        <w:t xml:space="preserve"> </w:t>
      </w:r>
      <w:r>
        <w:rPr>
          <w:rFonts w:ascii="Times New Roman" w:hAnsi="Times New Roman"/>
        </w:rPr>
        <w:t xml:space="preserve"> § 17    vrátane nadpisu znie:  </w:t>
      </w:r>
    </w:p>
    <w:p w:rsidR="00E82608" w:rsidP="00E82608">
      <w:pPr>
        <w:widowControl w:val="0"/>
        <w:autoSpaceDE w:val="0"/>
        <w:autoSpaceDN w:val="0"/>
        <w:bidi w:val="0"/>
        <w:adjustRightInd w:val="0"/>
        <w:spacing w:before="120"/>
        <w:jc w:val="center"/>
        <w:rPr>
          <w:rFonts w:ascii="Times New Roman" w:hAnsi="Times New Roman"/>
        </w:rPr>
      </w:pPr>
      <w:r>
        <w:rPr>
          <w:rFonts w:ascii="Times New Roman" w:hAnsi="Times New Roman"/>
        </w:rPr>
        <w:t>„§ 17</w:t>
      </w:r>
    </w:p>
    <w:p w:rsidR="00E82608" w:rsidP="00E82608">
      <w:pPr>
        <w:widowControl w:val="0"/>
        <w:autoSpaceDE w:val="0"/>
        <w:autoSpaceDN w:val="0"/>
        <w:bidi w:val="0"/>
        <w:adjustRightInd w:val="0"/>
        <w:spacing w:before="120"/>
        <w:jc w:val="center"/>
        <w:rPr>
          <w:rFonts w:ascii="Times New Roman" w:hAnsi="Times New Roman"/>
        </w:rPr>
      </w:pPr>
      <w:r>
        <w:rPr>
          <w:rFonts w:ascii="Times New Roman" w:hAnsi="Times New Roman"/>
        </w:rPr>
        <w:t>Výkup nehnuteľností</w:t>
      </w:r>
    </w:p>
    <w:p w:rsidR="00E82608" w:rsidP="00E82608">
      <w:pPr>
        <w:pStyle w:val="ListParagraph"/>
        <w:bidi w:val="0"/>
        <w:ind w:left="0"/>
        <w:jc w:val="both"/>
        <w:rPr>
          <w:rFonts w:ascii="Times New Roman" w:hAnsi="Times New Roman"/>
        </w:rPr>
      </w:pPr>
    </w:p>
    <w:p w:rsidR="00E82608" w:rsidP="00E82608">
      <w:pPr>
        <w:bidi w:val="0"/>
        <w:jc w:val="both"/>
        <w:rPr>
          <w:rFonts w:ascii="Times New Roman" w:hAnsi="Times New Roman"/>
        </w:rPr>
      </w:pPr>
      <w:r>
        <w:rPr>
          <w:rFonts w:ascii="Times New Roman" w:hAnsi="Times New Roman"/>
        </w:rPr>
        <w:t xml:space="preserve">(1) Písomná výzva na uzavretie dohody, ktorá obsahuje požiadavku žiadateľa, dôvody požadovaného prevodu práva, dočasného obmedzenia vlastníckeho práva alebo vzniku vecného bremena, návrh odplaty najmenej vo výške určenej podľa osobitného </w:t>
      </w:r>
      <w:r>
        <w:rPr>
          <w:rFonts w:ascii="Times New Roman" w:hAnsi="Times New Roman"/>
          <w:color w:val="000000"/>
        </w:rPr>
        <w:t>predpisu</w:t>
      </w:r>
      <w:r>
        <w:rPr>
          <w:rFonts w:ascii="Times New Roman" w:hAnsi="Times New Roman"/>
          <w:color w:val="000000"/>
          <w:vertAlign w:val="superscript"/>
        </w:rPr>
        <w:t>6c)</w:t>
      </w:r>
      <w:r>
        <w:rPr>
          <w:rFonts w:ascii="Times New Roman" w:hAnsi="Times New Roman"/>
        </w:rPr>
        <w:t xml:space="preserve"> sa doručuje do vlastných rúk vlastníkovi nehnuteľnosti alebo osobe, ktorá sa preukáže jeho splnomocnením na preberanie zásielok (ďalej len „adresát“) a to prostredníctvom poštového podniku ako doporučená zásielka s doručenkou a poznámkou “do vlastných rúk“. Súčasťou písomnej výzvy je aj upozornenie, že ak na výzvu vlastník nehnuteľnosti neodpovie do 15 dní odo dňa doručenia, bude sa predpokladať, že dohodu odmieta.  </w:t>
      </w:r>
    </w:p>
    <w:p w:rsidR="00E82608" w:rsidP="00E82608">
      <w:pPr>
        <w:bidi w:val="0"/>
        <w:jc w:val="both"/>
        <w:rPr>
          <w:rFonts w:ascii="Times New Roman" w:hAnsi="Times New Roman"/>
        </w:rPr>
      </w:pPr>
    </w:p>
    <w:p w:rsidR="00E82608" w:rsidP="00E82608">
      <w:pPr>
        <w:bidi w:val="0"/>
        <w:jc w:val="both"/>
        <w:rPr>
          <w:rFonts w:ascii="Times New Roman" w:hAnsi="Times New Roman"/>
        </w:rPr>
      </w:pPr>
      <w:r>
        <w:rPr>
          <w:rFonts w:ascii="Times New Roman" w:hAnsi="Times New Roman"/>
        </w:rPr>
        <w:t>(2) Ak nebol adresát, ktorému má byť písomná výzva na uzavretie dohody doručená do vlastných rúk zastihnutý v mieste doručenia, uloží doručovateľ písomnosť na pošte a adresáta o tom vhodným spôsobom upovedomí. Ak si adresát nevyzdvihne písomnosť počas plynutia odbernej lehoty podľa poštových podmienok, považuje sa posledný deň tejto lehoty za deň doručenia, aj keď sa  adresát o uložení nedozvedel.</w:t>
      </w:r>
    </w:p>
    <w:p w:rsidR="00E82608" w:rsidP="00E82608">
      <w:pPr>
        <w:bidi w:val="0"/>
        <w:jc w:val="both"/>
        <w:rPr>
          <w:rFonts w:ascii="Times New Roman" w:hAnsi="Times New Roman"/>
        </w:rPr>
      </w:pPr>
    </w:p>
    <w:p w:rsidR="00E82608" w:rsidP="00E82608">
      <w:pPr>
        <w:bidi w:val="0"/>
        <w:jc w:val="both"/>
        <w:rPr>
          <w:rFonts w:ascii="Times New Roman" w:hAnsi="Times New Roman"/>
        </w:rPr>
      </w:pPr>
      <w:r>
        <w:rPr>
          <w:rFonts w:ascii="Times New Roman" w:hAnsi="Times New Roman"/>
        </w:rPr>
        <w:t>(3) Ak si adresát vyhradí doručovanie zásielok do poštového priečinka, pošta adresátovi oznámi príchod zásielky, možnosť prevzatia a odbernú lehotu na predpísanom tlačive, ktoré vloží do poštového priečinka. Ak si adresát na základe dohody preberá zásielky na pošte a nemá pridelený poštový priečinok, pošta tieto zásielky neoznamuje. V oboch prípadoch sa dátum príchodu zásielky považuje za dátum uloženia. Ak si adresát zásielku nevyzdvihne počas plynutia odbernej lehoty podľa poštových podmienok, posledný deň tejto lehoty sa považuje za deň doručenia, aj keď sa adresát o uložení nedozvedel.“.</w:t>
      </w:r>
    </w:p>
    <w:p w:rsidR="00E82608" w:rsidP="00E82608">
      <w:pPr>
        <w:bidi w:val="0"/>
        <w:jc w:val="both"/>
        <w:rPr>
          <w:rFonts w:ascii="Times New Roman" w:hAnsi="Times New Roman"/>
        </w:rPr>
      </w:pPr>
    </w:p>
    <w:p w:rsidR="00E82608" w:rsidP="00E82608">
      <w:pPr>
        <w:bidi w:val="0"/>
        <w:jc w:val="both"/>
        <w:rPr>
          <w:rFonts w:ascii="Times New Roman" w:hAnsi="Times New Roman"/>
        </w:rPr>
      </w:pPr>
      <w:r>
        <w:rPr>
          <w:rFonts w:ascii="Times New Roman" w:hAnsi="Times New Roman"/>
        </w:rPr>
        <w:t>Poznámka pod čiarou k odkazu 6c znie:</w:t>
      </w:r>
    </w:p>
    <w:p w:rsidR="00E82608" w:rsidP="00E82608">
      <w:pPr>
        <w:bidi w:val="0"/>
        <w:jc w:val="both"/>
        <w:rPr>
          <w:rFonts w:ascii="Times New Roman" w:hAnsi="Times New Roman"/>
        </w:rPr>
      </w:pPr>
      <w:r>
        <w:rPr>
          <w:rFonts w:ascii="Times New Roman" w:hAnsi="Times New Roman"/>
        </w:rPr>
        <w:t xml:space="preserve"> „</w:t>
      </w:r>
      <w:r>
        <w:rPr>
          <w:rStyle w:val="FootnoteReference"/>
        </w:rPr>
        <w:t>6c</w:t>
      </w:r>
      <w:r>
        <w:rPr>
          <w:rFonts w:ascii="Times New Roman" w:hAnsi="Times New Roman"/>
        </w:rPr>
        <w:t xml:space="preserve">) </w:t>
      </w:r>
      <w:r>
        <w:rPr>
          <w:rStyle w:val="footnotetext1"/>
          <w:rFonts w:ascii="Times New Roman" w:hAnsi="Times New Roman"/>
        </w:rPr>
        <w:t>§ 111 ods. 2 zákona č. 50/1976 Zb. v znení neskorších predpisov.</w:t>
      </w:r>
    </w:p>
    <w:p w:rsidR="00E82608" w:rsidP="00E82608">
      <w:pPr>
        <w:pStyle w:val="FootnoteText"/>
        <w:bidi w:val="0"/>
        <w:rPr>
          <w:rFonts w:ascii="Times New Roman" w:hAnsi="Times New Roman"/>
          <w:sz w:val="24"/>
          <w:szCs w:val="24"/>
        </w:rPr>
      </w:pPr>
      <w:r>
        <w:rPr>
          <w:rFonts w:ascii="Times New Roman" w:hAnsi="Times New Roman"/>
          <w:sz w:val="24"/>
          <w:szCs w:val="24"/>
        </w:rPr>
        <w:t>“.</w:t>
      </w:r>
    </w:p>
    <w:p w:rsidR="00E82608" w:rsidP="00E82608">
      <w:pPr>
        <w:bidi w:val="0"/>
        <w:jc w:val="both"/>
        <w:rPr>
          <w:rFonts w:ascii="Times New Roman" w:hAnsi="Times New Roman"/>
          <w:highlight w:val="yellow"/>
        </w:rPr>
      </w:pPr>
    </w:p>
    <w:p w:rsidR="00E82608" w:rsidP="00E82608">
      <w:pPr>
        <w:widowControl w:val="0"/>
        <w:autoSpaceDE w:val="0"/>
        <w:autoSpaceDN w:val="0"/>
        <w:bidi w:val="0"/>
        <w:adjustRightInd w:val="0"/>
        <w:spacing w:before="120"/>
        <w:rPr>
          <w:rFonts w:ascii="Times New Roman" w:hAnsi="Times New Roman"/>
        </w:rPr>
      </w:pPr>
      <w:r>
        <w:rPr>
          <w:rFonts w:ascii="Times New Roman" w:hAnsi="Times New Roman"/>
        </w:rPr>
        <w:t>5. Za § 17 sa vkladá § 17a, ktorý znie:</w:t>
      </w:r>
    </w:p>
    <w:p w:rsidR="00E82608" w:rsidP="00E82608">
      <w:pPr>
        <w:widowControl w:val="0"/>
        <w:autoSpaceDE w:val="0"/>
        <w:autoSpaceDN w:val="0"/>
        <w:bidi w:val="0"/>
        <w:adjustRightInd w:val="0"/>
        <w:spacing w:before="120"/>
        <w:jc w:val="center"/>
        <w:rPr>
          <w:rFonts w:ascii="Times New Roman" w:hAnsi="Times New Roman"/>
        </w:rPr>
      </w:pPr>
      <w:r>
        <w:rPr>
          <w:rFonts w:ascii="Times New Roman" w:hAnsi="Times New Roman"/>
        </w:rPr>
        <w:t>„§ 17a</w:t>
      </w:r>
    </w:p>
    <w:p w:rsidR="00E82608" w:rsidP="00E82608">
      <w:pPr>
        <w:bidi w:val="0"/>
        <w:jc w:val="center"/>
        <w:rPr>
          <w:rFonts w:ascii="Times New Roman" w:hAnsi="Times New Roman"/>
        </w:rPr>
      </w:pPr>
      <w:r>
        <w:rPr>
          <w:rFonts w:ascii="Times New Roman" w:hAnsi="Times New Roman"/>
        </w:rPr>
        <w:t>Vyvlastnenie</w:t>
      </w:r>
    </w:p>
    <w:p w:rsidR="00E82608" w:rsidP="00E82608">
      <w:pPr>
        <w:bidi w:val="0"/>
        <w:jc w:val="center"/>
        <w:rPr>
          <w:rFonts w:ascii="Times New Roman" w:hAnsi="Times New Roman"/>
        </w:rPr>
      </w:pPr>
    </w:p>
    <w:p w:rsidR="00E82608" w:rsidP="00E82608">
      <w:pPr>
        <w:bidi w:val="0"/>
        <w:jc w:val="both"/>
        <w:rPr>
          <w:rFonts w:ascii="Times New Roman" w:hAnsi="Times New Roman"/>
        </w:rPr>
      </w:pPr>
      <w:r>
        <w:rPr>
          <w:rFonts w:ascii="Times New Roman" w:hAnsi="Times New Roman"/>
        </w:rPr>
        <w:t>Ak tento zákon neustanovuje inak, vzťahujú sa na vyvlastnenie ustanovenia osobitných predpisov.</w:t>
      </w:r>
      <w:r>
        <w:rPr>
          <w:rFonts w:ascii="Times New Roman" w:hAnsi="Times New Roman"/>
          <w:vertAlign w:val="superscript"/>
        </w:rPr>
        <w:t>6d)</w:t>
      </w:r>
      <w:r>
        <w:rPr>
          <w:rFonts w:ascii="Times New Roman" w:hAnsi="Times New Roman"/>
        </w:rPr>
        <w:t>“.</w:t>
      </w:r>
    </w:p>
    <w:p w:rsidR="00E82608" w:rsidP="00E82608">
      <w:pPr>
        <w:bidi w:val="0"/>
        <w:jc w:val="both"/>
        <w:rPr>
          <w:rFonts w:ascii="Times New Roman" w:hAnsi="Times New Roman"/>
        </w:rPr>
      </w:pPr>
    </w:p>
    <w:p w:rsidR="00E82608" w:rsidP="00E82608">
      <w:pPr>
        <w:bidi w:val="0"/>
        <w:jc w:val="both"/>
        <w:rPr>
          <w:rFonts w:ascii="Times New Roman" w:hAnsi="Times New Roman"/>
        </w:rPr>
      </w:pPr>
    </w:p>
    <w:p w:rsidR="00E82608" w:rsidP="00E82608">
      <w:pPr>
        <w:bidi w:val="0"/>
        <w:jc w:val="both"/>
        <w:rPr>
          <w:rFonts w:ascii="Times New Roman" w:hAnsi="Times New Roman"/>
        </w:rPr>
      </w:pPr>
      <w:r>
        <w:rPr>
          <w:rFonts w:ascii="Times New Roman" w:hAnsi="Times New Roman"/>
        </w:rPr>
        <w:t>Poznámka pod čiarou k odkazu 6d znie:</w:t>
      </w:r>
    </w:p>
    <w:p w:rsidR="00E82608" w:rsidP="00E82608">
      <w:pPr>
        <w:bidi w:val="0"/>
        <w:jc w:val="both"/>
        <w:rPr>
          <w:rFonts w:ascii="Times New Roman" w:hAnsi="Times New Roman"/>
        </w:rPr>
      </w:pPr>
      <w:r>
        <w:rPr>
          <w:rFonts w:ascii="Times New Roman" w:hAnsi="Times New Roman"/>
        </w:rPr>
        <w:t xml:space="preserve"> „</w:t>
      </w:r>
    </w:p>
    <w:p w:rsidR="00E82608" w:rsidP="00E82608">
      <w:pPr>
        <w:pStyle w:val="FootnoteText"/>
        <w:bidi w:val="0"/>
        <w:rPr>
          <w:rFonts w:ascii="Times New Roman" w:hAnsi="Times New Roman"/>
          <w:sz w:val="24"/>
          <w:szCs w:val="24"/>
        </w:rPr>
      </w:pPr>
      <w:r>
        <w:rPr>
          <w:rStyle w:val="FootnoteReference"/>
          <w:sz w:val="24"/>
        </w:rPr>
        <w:t>6</w:t>
      </w:r>
      <w:r>
        <w:rPr>
          <w:rFonts w:ascii="Times New Roman" w:hAnsi="Times New Roman"/>
          <w:sz w:val="24"/>
          <w:szCs w:val="24"/>
        </w:rPr>
        <w:t>d) Napríklad zákon č. 50/1976 Zb. v znení neskorších predpisov, zákon Národnej rady Slovenskej republiky č. 129/1996 Z.z. o niektorých opatreniach na urýchlenie prípravy výstavby diaľnic a ciest pre motorové vozidlá v znení neskorších predpisov.“.</w:t>
      </w:r>
    </w:p>
    <w:p w:rsidR="00E82608" w:rsidP="00E82608">
      <w:pPr>
        <w:bidi w:val="0"/>
        <w:jc w:val="both"/>
        <w:rPr>
          <w:rFonts w:ascii="Times New Roman" w:hAnsi="Times New Roman"/>
        </w:rPr>
      </w:pPr>
    </w:p>
    <w:p w:rsidR="00E82608" w:rsidP="00E82608">
      <w:pPr>
        <w:bidi w:val="0"/>
        <w:jc w:val="both"/>
        <w:rPr>
          <w:rFonts w:ascii="Times New Roman" w:hAnsi="Times New Roman"/>
        </w:rPr>
      </w:pPr>
      <w:r>
        <w:rPr>
          <w:rFonts w:ascii="Times New Roman" w:hAnsi="Times New Roman"/>
        </w:rPr>
        <w:t xml:space="preserve"> 6. Za § 24d sa vkladá § 24e, ktorý vrátane nadpisu znie: </w:t>
      </w:r>
    </w:p>
    <w:p w:rsidR="00E82608" w:rsidP="00E82608">
      <w:pPr>
        <w:bidi w:val="0"/>
        <w:jc w:val="both"/>
        <w:rPr>
          <w:rFonts w:ascii="Times New Roman" w:hAnsi="Times New Roman"/>
        </w:rPr>
      </w:pPr>
    </w:p>
    <w:p w:rsidR="00E82608" w:rsidP="00E82608">
      <w:pPr>
        <w:bidi w:val="0"/>
        <w:jc w:val="center"/>
        <w:rPr>
          <w:rFonts w:ascii="Times New Roman" w:hAnsi="Times New Roman"/>
        </w:rPr>
      </w:pPr>
      <w:r>
        <w:rPr>
          <w:rFonts w:ascii="Times New Roman" w:hAnsi="Times New Roman"/>
        </w:rPr>
        <w:t>„§ 24e</w:t>
      </w:r>
    </w:p>
    <w:p w:rsidR="00E82608" w:rsidP="00E82608">
      <w:pPr>
        <w:bidi w:val="0"/>
        <w:jc w:val="center"/>
        <w:rPr>
          <w:rFonts w:ascii="Times New Roman" w:hAnsi="Times New Roman"/>
        </w:rPr>
      </w:pPr>
      <w:r>
        <w:rPr>
          <w:rFonts w:ascii="Times New Roman" w:hAnsi="Times New Roman"/>
        </w:rPr>
        <w:t xml:space="preserve">Prechodné ustanovenia </w:t>
      </w:r>
    </w:p>
    <w:p w:rsidR="00E82608" w:rsidP="00E82608">
      <w:pPr>
        <w:bidi w:val="0"/>
        <w:jc w:val="center"/>
        <w:rPr>
          <w:rFonts w:ascii="Times New Roman" w:hAnsi="Times New Roman"/>
        </w:rPr>
      </w:pPr>
    </w:p>
    <w:p w:rsidR="00E82608" w:rsidP="00E82608">
      <w:pPr>
        <w:bidi w:val="0"/>
        <w:jc w:val="both"/>
        <w:rPr>
          <w:rFonts w:ascii="Times New Roman" w:hAnsi="Times New Roman"/>
        </w:rPr>
      </w:pPr>
      <w:r>
        <w:rPr>
          <w:rFonts w:ascii="Times New Roman" w:hAnsi="Times New Roman"/>
        </w:rPr>
        <w:t>Pozemky, ktoré nie sú vo vlastníctve štátu a v správe Slovenskej správy ciest alebo ministerstva, vo vlastníctve Národnej diaľničnej spoločnosti, samosprávneho kraja alebo obce  z dôvodu, že  dosiaľ nedošlo k ich majetkovoprávnemu vysporiadaniu a nachádzajú sa pod diaľnicami, cestami alebo miestnymi komunikáciami v užívaní, možno vo verejnom záujme vyvlastniť. Vyvlastňovacie konanie sa začína na návrh príslušného vlastníka diaľnice, cesty alebo miestnej komunikácie podľa § 3d, pričom návrh na vyvlastnenie práv k takýmto pozemkom môže podať najneskôr 31. decembra 2020.“.</w:t>
      </w:r>
    </w:p>
    <w:p w:rsidR="00E82608" w:rsidP="00E82608">
      <w:pPr>
        <w:bidi w:val="0"/>
        <w:jc w:val="center"/>
        <w:rPr>
          <w:rFonts w:ascii="Times New Roman" w:hAnsi="Times New Roman"/>
          <w:b/>
        </w:rPr>
      </w:pPr>
    </w:p>
    <w:p w:rsidR="00E82608" w:rsidP="00E82608">
      <w:pPr>
        <w:bidi w:val="0"/>
        <w:jc w:val="center"/>
        <w:rPr>
          <w:rFonts w:ascii="Times New Roman" w:hAnsi="Times New Roman"/>
          <w:b/>
        </w:rPr>
      </w:pPr>
      <w:r>
        <w:rPr>
          <w:rFonts w:ascii="Times New Roman" w:hAnsi="Times New Roman"/>
          <w:b/>
        </w:rPr>
        <w:t>Čl. II</w:t>
      </w:r>
    </w:p>
    <w:p w:rsidR="00E82608" w:rsidP="00E82608">
      <w:pPr>
        <w:bidi w:val="0"/>
        <w:jc w:val="center"/>
        <w:rPr>
          <w:rFonts w:ascii="Times New Roman" w:hAnsi="Times New Roman"/>
          <w:b/>
        </w:rPr>
      </w:pPr>
    </w:p>
    <w:p w:rsidR="00E82608" w:rsidP="00E82608">
      <w:pPr>
        <w:bidi w:val="0"/>
        <w:jc w:val="both"/>
        <w:rPr>
          <w:rFonts w:ascii="Times New Roman" w:hAnsi="Times New Roman"/>
        </w:rPr>
      </w:pPr>
      <w:r>
        <w:rPr>
          <w:rFonts w:ascii="Times New Roman" w:hAnsi="Times New Roman"/>
        </w:rPr>
        <w:t>Zákon č. 50/1976 Zb. o územnom plánovaní a stavebnom poriadku (stavebný zákon) v znení zákona č. 139/1982 Zb., zákona č. 103/1990 Zb., zákona č. 262/1992 Zb., zákona Národnej rady Slovenskej republiky č. 136/1995 Z. z., zákona Národnej rady Slovenskej republiky č. 199/1995 Z. z., nálezu Ústavného súdu Slovenskej republiky č. 286/1996 Z. z., zákona č. 229/1997 Z. z., zákona č. 175/1999 Z. z., zákona č. 237/2000 Z. z., zákona č. 416/2001 Z. z., zákona č. 553/2001 Z. z., nálezu Ústavného súdu Slovenskej republiky č. 217/2002 Z. z., zákona č. 103/2003 Z. z., zákona č. 245/2003 Z. z., zákona č. 417/2003 Z. z., zákona č. 608/2003 Z. z., zákona č. 541/2004 Z. z., zákona č. 290/2005 Z. z., zákona č. 479/2005 Z. z., zákona č. 24/2006 Z. z., zákona č. 218/2007 Z. z., zákona č. 540/2008 Z. z., zákona č. 66/2009 Z. z., zákona 513/2009 Z. z., zákona č. 118/2010 Z. z., zákona č. 145/2010 Z. z., zákona č. 547/2010 Z. z., zákona č. 408/2011 Z. z. a zákona č. 300/2012 Z. z.  sa dopĺňa takto:</w:t>
      </w:r>
    </w:p>
    <w:p w:rsidR="00E82608" w:rsidP="00E82608">
      <w:pPr>
        <w:bidi w:val="0"/>
        <w:jc w:val="both"/>
        <w:rPr>
          <w:rFonts w:ascii="Times New Roman" w:hAnsi="Times New Roman"/>
          <w:b/>
        </w:rPr>
      </w:pPr>
    </w:p>
    <w:p w:rsidR="00E82608" w:rsidP="00E82608">
      <w:pPr>
        <w:bidi w:val="0"/>
        <w:jc w:val="both"/>
        <w:rPr>
          <w:rFonts w:ascii="Times New Roman" w:hAnsi="Times New Roman"/>
        </w:rPr>
      </w:pPr>
      <w:r>
        <w:rPr>
          <w:rFonts w:ascii="Times New Roman" w:hAnsi="Times New Roman"/>
        </w:rPr>
        <w:t>1. V § 108 ods. 2 písm. f)sa za slová „ochranných pásiem“ vkladajú slová „a pre vybudovanie súvisiacich vyvolaných úprav“.</w:t>
      </w:r>
    </w:p>
    <w:p w:rsidR="00E82608" w:rsidP="00E82608">
      <w:pPr>
        <w:tabs>
          <w:tab w:val="left" w:pos="284"/>
        </w:tabs>
        <w:bidi w:val="0"/>
        <w:jc w:val="both"/>
        <w:rPr>
          <w:rFonts w:ascii="Times New Roman" w:hAnsi="Times New Roman"/>
        </w:rPr>
      </w:pPr>
    </w:p>
    <w:p w:rsidR="00E82608" w:rsidP="00E82608">
      <w:pPr>
        <w:tabs>
          <w:tab w:val="left" w:pos="284"/>
        </w:tabs>
        <w:bidi w:val="0"/>
        <w:jc w:val="both"/>
        <w:rPr>
          <w:rFonts w:ascii="Times New Roman" w:hAnsi="Times New Roman"/>
        </w:rPr>
      </w:pPr>
      <w:r>
        <w:rPr>
          <w:rFonts w:ascii="Times New Roman" w:hAnsi="Times New Roman"/>
        </w:rPr>
        <w:t>2. § 113a sa dopĺňa odsekmi 3 až 4, ktoré znejú:</w:t>
      </w:r>
    </w:p>
    <w:p w:rsidR="00E82608" w:rsidP="00E82608">
      <w:pPr>
        <w:bidi w:val="0"/>
        <w:jc w:val="both"/>
        <w:rPr>
          <w:rFonts w:ascii="Times New Roman" w:hAnsi="Times New Roman"/>
        </w:rPr>
      </w:pPr>
      <w:r>
        <w:rPr>
          <w:rFonts w:ascii="Times New Roman" w:hAnsi="Times New Roman"/>
        </w:rPr>
        <w:t xml:space="preserve">„(3) Ak je k vyvlastňovanému pozemku alebo stavbe v katastri nehnuteľností zapísané duplicitné alebo viacnásobné vlastníctvo, účastníkmi vyvlastňovacieho konania sú osoby, </w:t>
      </w:r>
      <w:r>
        <w:rPr>
          <w:rFonts w:ascii="Times New Roman" w:hAnsi="Times New Roman"/>
          <w:iCs/>
        </w:rPr>
        <w:t>ktorým</w:t>
      </w:r>
      <w:r>
        <w:rPr>
          <w:rFonts w:ascii="Times New Roman" w:hAnsi="Times New Roman"/>
        </w:rPr>
        <w:t xml:space="preserve"> vlastníctvo k takémuto pozemku alebo </w:t>
      </w:r>
      <w:r>
        <w:rPr>
          <w:rFonts w:ascii="Times New Roman" w:hAnsi="Times New Roman"/>
          <w:iCs/>
        </w:rPr>
        <w:t>stavbe vyplýva zo zápisu na liste vlastníctva alebo z  listín predložených katastru nehnuteľností</w:t>
      </w:r>
      <w:r>
        <w:rPr>
          <w:rFonts w:ascii="Times New Roman" w:hAnsi="Times New Roman"/>
        </w:rPr>
        <w:t>, a to až do právoplatného rozhodnutia súdu alebo dohody, kto z duplicitných alebo viacnásobných vlastníkov je vlastníkom.</w:t>
      </w:r>
      <w:r>
        <w:rPr>
          <w:rFonts w:ascii="Times New Roman" w:hAnsi="Times New Roman"/>
          <w:iCs/>
        </w:rPr>
        <w:t xml:space="preserve"> Príslušná správa katastra  na požiadanie žiadateľa alebo stavebného úradu oznámi mená osôb, o ktorých vlastníctve svedčia listiny predložené katastru nehnuteľností.</w:t>
      </w:r>
    </w:p>
    <w:p w:rsidR="00E82608" w:rsidP="00E82608">
      <w:pPr>
        <w:bidi w:val="0"/>
        <w:jc w:val="both"/>
        <w:rPr>
          <w:rFonts w:ascii="Times New Roman" w:hAnsi="Times New Roman"/>
        </w:rPr>
      </w:pPr>
    </w:p>
    <w:p w:rsidR="00E82608" w:rsidP="00E82608">
      <w:pPr>
        <w:bidi w:val="0"/>
        <w:jc w:val="both"/>
        <w:rPr>
          <w:rFonts w:ascii="Times New Roman" w:hAnsi="Times New Roman"/>
        </w:rPr>
      </w:pPr>
      <w:r>
        <w:rPr>
          <w:rFonts w:ascii="Times New Roman" w:hAnsi="Times New Roman"/>
        </w:rPr>
        <w:t>(4) Náhradu za vyvlastnenie v prípadoch podľa odseku 3 zloží navrhovateľ do úschovy na súde, v ktorého obvode sa pozemok alebo stavba nachádza.“.</w:t>
      </w:r>
    </w:p>
    <w:p w:rsidR="00E82608" w:rsidP="00E82608">
      <w:pPr>
        <w:bidi w:val="0"/>
        <w:jc w:val="center"/>
        <w:rPr>
          <w:rFonts w:ascii="Times New Roman" w:hAnsi="Times New Roman"/>
          <w:b/>
        </w:rPr>
      </w:pPr>
    </w:p>
    <w:p w:rsidR="00E82608" w:rsidP="00E82608">
      <w:pPr>
        <w:bidi w:val="0"/>
        <w:jc w:val="center"/>
        <w:rPr>
          <w:rFonts w:ascii="Times New Roman" w:hAnsi="Times New Roman"/>
          <w:b/>
        </w:rPr>
      </w:pPr>
    </w:p>
    <w:p w:rsidR="00E82608" w:rsidP="00E82608">
      <w:pPr>
        <w:bidi w:val="0"/>
        <w:jc w:val="center"/>
        <w:rPr>
          <w:rFonts w:ascii="Times New Roman" w:hAnsi="Times New Roman"/>
          <w:b/>
        </w:rPr>
      </w:pPr>
    </w:p>
    <w:p w:rsidR="00E82608" w:rsidP="00E82608">
      <w:pPr>
        <w:bidi w:val="0"/>
        <w:jc w:val="center"/>
        <w:rPr>
          <w:rFonts w:ascii="Times New Roman" w:hAnsi="Times New Roman"/>
          <w:b/>
        </w:rPr>
      </w:pPr>
    </w:p>
    <w:p w:rsidR="00E82608" w:rsidP="00E82608">
      <w:pPr>
        <w:bidi w:val="0"/>
        <w:jc w:val="center"/>
        <w:rPr>
          <w:rFonts w:ascii="Times New Roman" w:hAnsi="Times New Roman"/>
          <w:b/>
        </w:rPr>
      </w:pPr>
    </w:p>
    <w:p w:rsidR="00E82608" w:rsidP="00E82608">
      <w:pPr>
        <w:bidi w:val="0"/>
        <w:jc w:val="center"/>
        <w:rPr>
          <w:rFonts w:ascii="Times New Roman" w:hAnsi="Times New Roman"/>
          <w:b/>
        </w:rPr>
      </w:pPr>
    </w:p>
    <w:p w:rsidR="00E82608" w:rsidP="00E82608">
      <w:pPr>
        <w:bidi w:val="0"/>
        <w:jc w:val="center"/>
        <w:rPr>
          <w:rFonts w:ascii="Times New Roman" w:hAnsi="Times New Roman"/>
          <w:b/>
        </w:rPr>
      </w:pPr>
    </w:p>
    <w:p w:rsidR="00E82608" w:rsidP="00E82608">
      <w:pPr>
        <w:bidi w:val="0"/>
        <w:jc w:val="center"/>
        <w:rPr>
          <w:rFonts w:ascii="Times New Roman" w:hAnsi="Times New Roman"/>
          <w:b/>
        </w:rPr>
      </w:pPr>
    </w:p>
    <w:p w:rsidR="00E82608" w:rsidP="00E82608">
      <w:pPr>
        <w:bidi w:val="0"/>
        <w:jc w:val="center"/>
        <w:rPr>
          <w:rFonts w:ascii="Times New Roman" w:hAnsi="Times New Roman"/>
          <w:b/>
        </w:rPr>
      </w:pPr>
    </w:p>
    <w:p w:rsidR="00E82608" w:rsidP="00E82608">
      <w:pPr>
        <w:bidi w:val="0"/>
        <w:jc w:val="center"/>
        <w:rPr>
          <w:rFonts w:ascii="Times New Roman" w:hAnsi="Times New Roman"/>
          <w:b/>
        </w:rPr>
      </w:pPr>
    </w:p>
    <w:p w:rsidR="00E82608" w:rsidP="00E82608">
      <w:pPr>
        <w:bidi w:val="0"/>
        <w:jc w:val="center"/>
        <w:rPr>
          <w:rFonts w:ascii="Times New Roman" w:hAnsi="Times New Roman"/>
          <w:b/>
        </w:rPr>
      </w:pPr>
    </w:p>
    <w:p w:rsidR="00E82608" w:rsidP="00E82608">
      <w:pPr>
        <w:tabs>
          <w:tab w:val="center" w:pos="4253"/>
        </w:tabs>
        <w:bidi w:val="0"/>
        <w:jc w:val="center"/>
        <w:rPr>
          <w:rFonts w:ascii="Times New Roman" w:hAnsi="Times New Roman"/>
          <w:b/>
        </w:rPr>
      </w:pPr>
      <w:r>
        <w:rPr>
          <w:rFonts w:ascii="Times New Roman" w:hAnsi="Times New Roman"/>
          <w:b/>
        </w:rPr>
        <w:t>Čl. III</w:t>
      </w:r>
    </w:p>
    <w:p w:rsidR="00E82608" w:rsidP="00E82608">
      <w:pPr>
        <w:bidi w:val="0"/>
        <w:jc w:val="center"/>
        <w:rPr>
          <w:rFonts w:ascii="Times New Roman" w:hAnsi="Times New Roman"/>
        </w:rPr>
      </w:pPr>
    </w:p>
    <w:p w:rsidR="00E82608" w:rsidP="00E82608">
      <w:pPr>
        <w:bidi w:val="0"/>
        <w:jc w:val="both"/>
        <w:rPr>
          <w:rFonts w:ascii="Times New Roman" w:hAnsi="Times New Roman"/>
        </w:rPr>
      </w:pPr>
      <w:r>
        <w:rPr>
          <w:rFonts w:ascii="Times New Roman" w:hAnsi="Times New Roman"/>
        </w:rPr>
        <w:t>Zákon Národnej rady Slovenskej republiky č. 129/1996 Z. z. o niektorých opatreniach na urýchlenie prípravy výstavby diaľnic a ciest pre motorové vozidlá v znení zákona č. 160/1996 Z. z., zákona č. 275/2007 Z. z., zákona č. 219/2008 Z. z. a zákona č. 540/2008 Z. z. sa dopĺňa takto:</w:t>
      </w:r>
    </w:p>
    <w:p w:rsidR="00E82608" w:rsidP="00E82608">
      <w:pPr>
        <w:bidi w:val="0"/>
        <w:jc w:val="both"/>
        <w:rPr>
          <w:rFonts w:ascii="Times New Roman" w:hAnsi="Times New Roman"/>
        </w:rPr>
      </w:pPr>
    </w:p>
    <w:p w:rsidR="00E82608" w:rsidP="00E82608">
      <w:pPr>
        <w:bidi w:val="0"/>
        <w:jc w:val="both"/>
        <w:rPr>
          <w:rFonts w:ascii="Times New Roman" w:hAnsi="Times New Roman"/>
        </w:rPr>
      </w:pPr>
      <w:r>
        <w:rPr>
          <w:rFonts w:ascii="Times New Roman" w:hAnsi="Times New Roman"/>
        </w:rPr>
        <w:t xml:space="preserve">V § 8 ods. 3 sa za druhú vetu vkladá nová tretia veta, ktorá znie: „Požiadavku na vyššiu náhradu voči stavebníkovi možno uplatniť na súde v lehote do jedného roka odo dňa právoplatnosti rozhodnutia o vyvlastnení, inak toto právo zanikne.“. </w:t>
      </w:r>
    </w:p>
    <w:p w:rsidR="00E82608" w:rsidP="00E82608">
      <w:pPr>
        <w:bidi w:val="0"/>
        <w:jc w:val="both"/>
        <w:rPr>
          <w:rFonts w:ascii="Times New Roman" w:hAnsi="Times New Roman"/>
        </w:rPr>
      </w:pPr>
    </w:p>
    <w:p w:rsidR="00E82608" w:rsidP="00E82608">
      <w:pPr>
        <w:bidi w:val="0"/>
        <w:ind w:left="720"/>
        <w:jc w:val="both"/>
        <w:rPr>
          <w:rFonts w:ascii="Times New Roman" w:hAnsi="Times New Roman"/>
        </w:rPr>
      </w:pPr>
    </w:p>
    <w:p w:rsidR="00E82608" w:rsidP="00E82608">
      <w:pPr>
        <w:bidi w:val="0"/>
        <w:jc w:val="center"/>
        <w:rPr>
          <w:rFonts w:ascii="Times New Roman" w:hAnsi="Times New Roman"/>
          <w:b/>
        </w:rPr>
      </w:pPr>
      <w:r>
        <w:rPr>
          <w:rFonts w:ascii="Times New Roman" w:hAnsi="Times New Roman"/>
          <w:b/>
        </w:rPr>
        <w:t>Čl. IV</w:t>
      </w:r>
    </w:p>
    <w:p w:rsidR="00E82608" w:rsidP="00E82608">
      <w:pPr>
        <w:bidi w:val="0"/>
        <w:jc w:val="center"/>
        <w:rPr>
          <w:rFonts w:ascii="Times New Roman" w:hAnsi="Times New Roman"/>
          <w:b/>
        </w:rPr>
      </w:pPr>
    </w:p>
    <w:p w:rsidR="00E82608" w:rsidP="00E82608">
      <w:pPr>
        <w:bidi w:val="0"/>
        <w:jc w:val="both"/>
        <w:rPr>
          <w:rFonts w:ascii="Times New Roman" w:hAnsi="Times New Roman"/>
        </w:rPr>
      </w:pPr>
      <w:r>
        <w:rPr>
          <w:rFonts w:ascii="Times New Roman" w:hAnsi="Times New Roman"/>
        </w:rPr>
        <w:t>Zákon č. 669/2007 Z. z. o  jednorazových mimoriadnych opatreniach v príprave niektorých stavieb diaľnic a ciest pre motorové vozidlá a o doplnení zákona Národnej rady Slovenskej republiky č. 162/1995 Z. z. o katastri nehnuteľností (katastrálny zákon) v znení neskorších predpisov v znení zákona č. 86/2008 Z. z., zákona č. 540/2008 Z. z., nálezu Ústavného súdu Slovenskej republiky  č. 235/2011 Z. z.  a zákona 70/2012 Z. z. sa mení a dopĺňa takto:</w:t>
      </w:r>
    </w:p>
    <w:p w:rsidR="00E82608" w:rsidP="00E82608">
      <w:pPr>
        <w:bidi w:val="0"/>
        <w:jc w:val="both"/>
        <w:rPr>
          <w:rFonts w:ascii="Times New Roman" w:hAnsi="Times New Roman"/>
        </w:rPr>
      </w:pPr>
      <w:r>
        <w:rPr>
          <w:rFonts w:ascii="Times New Roman" w:hAnsi="Times New Roman"/>
        </w:rPr>
        <w:t xml:space="preserve">V § 6 sa za odsek 4 vkladajú nové odseky </w:t>
      </w:r>
      <w:smartTag w:uri="urn:schemas-microsoft-com:office:smarttags" w:element="metricconverter">
        <w:smartTagPr>
          <w:attr w:name="ProductID" w:val="5 a"/>
        </w:smartTagPr>
        <w:r>
          <w:rPr>
            <w:rFonts w:ascii="Times New Roman" w:hAnsi="Times New Roman"/>
          </w:rPr>
          <w:t>5 a</w:t>
        </w:r>
      </w:smartTag>
      <w:r>
        <w:rPr>
          <w:rFonts w:ascii="Times New Roman" w:hAnsi="Times New Roman"/>
        </w:rPr>
        <w:t xml:space="preserve"> 6, ktoré znejú:</w:t>
      </w:r>
    </w:p>
    <w:p w:rsidR="00E82608" w:rsidP="00E82608">
      <w:pPr>
        <w:tabs>
          <w:tab w:val="num" w:pos="840"/>
        </w:tabs>
        <w:bidi w:val="0"/>
        <w:jc w:val="both"/>
        <w:rPr>
          <w:rFonts w:ascii="Times New Roman" w:hAnsi="Times New Roman"/>
        </w:rPr>
      </w:pPr>
      <w:r>
        <w:rPr>
          <w:rFonts w:ascii="Times New Roman" w:hAnsi="Times New Roman"/>
        </w:rPr>
        <w:t>„(5) Náhradu za výkup rodinného domu alebo bytu, ktoré sú v čase výkupu využívané na bývanie alebo nebytovej budovy, ak je v čase výkupu využívaná na určený účel možno poskytnúť aj vo výške východiskovej hodnoty,</w:t>
      </w:r>
      <w:r>
        <w:rPr>
          <w:rFonts w:ascii="Times New Roman" w:hAnsi="Times New Roman"/>
          <w:vertAlign w:val="superscript"/>
        </w:rPr>
        <w:t xml:space="preserve">7a) </w:t>
      </w:r>
      <w:r>
        <w:rPr>
          <w:rFonts w:ascii="Times New Roman" w:hAnsi="Times New Roman"/>
        </w:rPr>
        <w:t>ak je táto hodnota vyššia ako náhrada za vyvlastnenie</w:t>
      </w:r>
      <w:r>
        <w:rPr>
          <w:rFonts w:ascii="Times New Roman" w:hAnsi="Times New Roman"/>
          <w:color w:val="000000"/>
          <w:vertAlign w:val="superscript"/>
        </w:rPr>
        <w:t>7)</w:t>
      </w:r>
      <w:r>
        <w:rPr>
          <w:rFonts w:ascii="Times New Roman" w:hAnsi="Times New Roman"/>
          <w:vertAlign w:val="superscript"/>
        </w:rPr>
        <w:t xml:space="preserve"> </w:t>
      </w:r>
      <w:r>
        <w:rPr>
          <w:rFonts w:ascii="Times New Roman" w:hAnsi="Times New Roman"/>
        </w:rPr>
        <w:t xml:space="preserve">a ak je kúpna zmluva uzatvorená pred začatím vyvlastňovacieho konania. </w:t>
      </w:r>
    </w:p>
    <w:p w:rsidR="00E82608" w:rsidP="00E82608">
      <w:pPr>
        <w:bidi w:val="0"/>
        <w:jc w:val="both"/>
        <w:rPr>
          <w:rFonts w:ascii="Times New Roman" w:hAnsi="Times New Roman"/>
        </w:rPr>
      </w:pPr>
      <w:r>
        <w:rPr>
          <w:rFonts w:ascii="Times New Roman" w:hAnsi="Times New Roman"/>
        </w:rPr>
        <w:t xml:space="preserve"> (6) Náhradu za výkup stavby podľa odseku 1 nie je možné poskytnúť súčasne s náhradou  za výkup rodinného domu, bytu alebo nebytovej budovy podľa odseku 4 alebo 5.“.</w:t>
      </w:r>
      <w:r>
        <w:rPr>
          <w:rFonts w:ascii="Times New Roman" w:hAnsi="Times New Roman"/>
          <w:vertAlign w:val="superscript"/>
        </w:rPr>
        <w:t xml:space="preserve"> </w:t>
      </w:r>
    </w:p>
    <w:p w:rsidR="00E82608" w:rsidP="00E82608">
      <w:pPr>
        <w:bidi w:val="0"/>
        <w:jc w:val="both"/>
        <w:rPr>
          <w:rFonts w:ascii="Times New Roman" w:hAnsi="Times New Roman"/>
        </w:rPr>
      </w:pPr>
    </w:p>
    <w:p w:rsidR="00E82608" w:rsidP="00E82608">
      <w:pPr>
        <w:bidi w:val="0"/>
        <w:jc w:val="both"/>
        <w:rPr>
          <w:rFonts w:ascii="Times New Roman" w:hAnsi="Times New Roman"/>
        </w:rPr>
      </w:pPr>
      <w:r>
        <w:rPr>
          <w:rFonts w:ascii="Times New Roman" w:hAnsi="Times New Roman"/>
        </w:rPr>
        <w:t>Doterajší odsek 5 sa označuje ako odsek 7.</w:t>
      </w:r>
    </w:p>
    <w:p w:rsidR="00E82608" w:rsidP="00E82608">
      <w:pPr>
        <w:bidi w:val="0"/>
        <w:jc w:val="both"/>
        <w:rPr>
          <w:rFonts w:ascii="Times New Roman" w:hAnsi="Times New Roman"/>
        </w:rPr>
      </w:pPr>
    </w:p>
    <w:p w:rsidR="00E82608" w:rsidP="00E82608">
      <w:pPr>
        <w:bidi w:val="0"/>
        <w:jc w:val="both"/>
        <w:rPr>
          <w:rFonts w:ascii="Times New Roman" w:hAnsi="Times New Roman"/>
        </w:rPr>
      </w:pPr>
      <w:r>
        <w:rPr>
          <w:rFonts w:ascii="Times New Roman" w:hAnsi="Times New Roman"/>
        </w:rPr>
        <w:t>Poznámka pod čiarou k odkazu 7a znie:</w:t>
      </w:r>
    </w:p>
    <w:p w:rsidR="00E82608" w:rsidP="00E82608">
      <w:pPr>
        <w:pStyle w:val="FootnoteText"/>
        <w:bidi w:val="0"/>
        <w:jc w:val="both"/>
        <w:rPr>
          <w:rFonts w:ascii="Times New Roman" w:hAnsi="Times New Roman"/>
          <w:sz w:val="24"/>
          <w:szCs w:val="24"/>
        </w:rPr>
      </w:pPr>
      <w:r>
        <w:rPr>
          <w:rFonts w:ascii="Times New Roman" w:hAnsi="Times New Roman"/>
          <w:sz w:val="24"/>
          <w:szCs w:val="24"/>
        </w:rPr>
        <w:t>„7a) § 2 písm. i) vyhlášky Ministerstva spravodlivosti Slovenskej republiky č. 492/2004 Z. z. o stanovení všeobecnej hodnoty majetku.</w:t>
      </w:r>
    </w:p>
    <w:p w:rsidR="00E82608" w:rsidP="00E82608">
      <w:pPr>
        <w:bidi w:val="0"/>
        <w:jc w:val="both"/>
        <w:rPr>
          <w:rFonts w:ascii="Times New Roman" w:hAnsi="Times New Roman"/>
        </w:rPr>
      </w:pPr>
    </w:p>
    <w:p w:rsidR="00E82608" w:rsidP="00E82608">
      <w:pPr>
        <w:bidi w:val="0"/>
        <w:jc w:val="both"/>
        <w:rPr>
          <w:rFonts w:ascii="Times New Roman" w:hAnsi="Times New Roman"/>
        </w:rPr>
      </w:pPr>
    </w:p>
    <w:p w:rsidR="00E82608" w:rsidP="00E82608">
      <w:pPr>
        <w:tabs>
          <w:tab w:val="left" w:pos="720"/>
        </w:tabs>
        <w:bidi w:val="0"/>
        <w:ind w:firstLine="720"/>
        <w:jc w:val="center"/>
        <w:rPr>
          <w:rFonts w:ascii="Times New Roman" w:hAnsi="Times New Roman"/>
          <w:b/>
        </w:rPr>
      </w:pPr>
      <w:r>
        <w:rPr>
          <w:rFonts w:ascii="Times New Roman" w:hAnsi="Times New Roman"/>
          <w:b/>
        </w:rPr>
        <w:t>Čl. V</w:t>
      </w:r>
    </w:p>
    <w:p w:rsidR="00E82608" w:rsidP="00E82608">
      <w:pPr>
        <w:tabs>
          <w:tab w:val="left" w:pos="720"/>
        </w:tabs>
        <w:bidi w:val="0"/>
        <w:ind w:firstLine="720"/>
        <w:jc w:val="center"/>
        <w:rPr>
          <w:rFonts w:ascii="Times New Roman" w:hAnsi="Times New Roman"/>
        </w:rPr>
      </w:pPr>
    </w:p>
    <w:p w:rsidR="00E82608" w:rsidP="00E82608">
      <w:pPr>
        <w:tabs>
          <w:tab w:val="left" w:pos="720"/>
        </w:tabs>
        <w:bidi w:val="0"/>
        <w:ind w:left="360"/>
        <w:jc w:val="both"/>
        <w:rPr>
          <w:rFonts w:ascii="Times New Roman" w:hAnsi="Times New Roman"/>
        </w:rPr>
      </w:pPr>
      <w:r>
        <w:rPr>
          <w:rFonts w:ascii="Times New Roman" w:hAnsi="Times New Roman"/>
        </w:rPr>
        <w:t>Tento zákon nadobúda účinnosť 1. novembra 2013.</w:t>
      </w:r>
    </w:p>
    <w:p w:rsidR="00E82608" w:rsidP="00E56F86">
      <w:pPr>
        <w:bidi w:val="0"/>
        <w:jc w:val="center"/>
        <w:rPr>
          <w:rFonts w:ascii="Times New Roman" w:hAnsi="Times New Roman"/>
        </w:rPr>
      </w:pPr>
    </w:p>
    <w:p w:rsidR="008D4947">
      <w:pPr>
        <w:bidi w:val="0"/>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Tahoma">
    <w:panose1 w:val="020B0604030504040204"/>
    <w:charset w:val="00"/>
    <w:family w:val="swiss"/>
    <w:pitch w:val="variable"/>
    <w:sig w:usb0="00000000" w:usb1="00000000" w:usb2="00000000" w:usb3="00000000" w:csb0="00000001" w:csb1="00000000"/>
  </w:font>
  <w:font w:name="Book Antiqua">
    <w:panose1 w:val="00000000000000000000"/>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0354C1"/>
    <w:rsid w:val="000354C1"/>
    <w:rsid w:val="0037298F"/>
    <w:rsid w:val="008D4947"/>
    <w:rsid w:val="009F3CAB"/>
    <w:rsid w:val="00E56F86"/>
    <w:rsid w:val="00E82608"/>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heme="minorHAnsi" w:cs="Times New Roman"/>
        <w:sz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F86"/>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56F86"/>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6F86"/>
    <w:rPr>
      <w:rFonts w:ascii="Tahoma" w:hAnsi="Tahoma" w:cs="Tahoma"/>
      <w:sz w:val="16"/>
      <w:szCs w:val="16"/>
      <w:rtl w:val="0"/>
      <w:cs w:val="0"/>
      <w:lang w:val="x-none" w:eastAsia="sk-SK"/>
    </w:rPr>
  </w:style>
  <w:style w:type="paragraph" w:styleId="FootnoteText">
    <w:name w:val="footnote text"/>
    <w:basedOn w:val="Normal"/>
    <w:link w:val="FootnoteTextChar"/>
    <w:uiPriority w:val="99"/>
    <w:semiHidden/>
    <w:unhideWhenUsed/>
    <w:rsid w:val="00E82608"/>
    <w:pPr>
      <w:jc w:val="left"/>
    </w:pPr>
    <w:rPr>
      <w:sz w:val="20"/>
      <w:szCs w:val="20"/>
    </w:rPr>
  </w:style>
  <w:style w:type="character" w:customStyle="1" w:styleId="FootnoteTextChar">
    <w:name w:val="Footnote Text Char"/>
    <w:basedOn w:val="DefaultParagraphFont"/>
    <w:link w:val="FootnoteText"/>
    <w:uiPriority w:val="99"/>
    <w:semiHidden/>
    <w:locked/>
    <w:rsid w:val="00E82608"/>
    <w:rPr>
      <w:rFonts w:eastAsia="Times New Roman" w:cs="Times New Roman"/>
      <w:sz w:val="20"/>
      <w:szCs w:val="20"/>
      <w:rtl w:val="0"/>
      <w:cs w:val="0"/>
      <w:lang w:val="x-none" w:eastAsia="sk-SK"/>
    </w:rPr>
  </w:style>
  <w:style w:type="paragraph" w:styleId="Title">
    <w:name w:val="Title"/>
    <w:basedOn w:val="Normal"/>
    <w:link w:val="TitleChar"/>
    <w:uiPriority w:val="10"/>
    <w:qFormat/>
    <w:rsid w:val="00E82608"/>
    <w:pPr>
      <w:widowControl w:val="0"/>
      <w:spacing w:before="100" w:after="100"/>
      <w:jc w:val="center"/>
    </w:pPr>
    <w:rPr>
      <w:rFonts w:ascii="Arial" w:hAnsi="Arial"/>
      <w:b/>
      <w:color w:val="000000"/>
      <w:sz w:val="22"/>
      <w:szCs w:val="20"/>
      <w:lang w:eastAsia="cs-CZ"/>
    </w:rPr>
  </w:style>
  <w:style w:type="character" w:customStyle="1" w:styleId="TitleChar">
    <w:name w:val="Title Char"/>
    <w:basedOn w:val="DefaultParagraphFont"/>
    <w:link w:val="Title"/>
    <w:uiPriority w:val="10"/>
    <w:locked/>
    <w:rsid w:val="00E82608"/>
    <w:rPr>
      <w:rFonts w:ascii="Arial" w:hAnsi="Arial" w:cs="Times New Roman"/>
      <w:b/>
      <w:color w:val="000000"/>
      <w:sz w:val="20"/>
      <w:szCs w:val="20"/>
      <w:rtl w:val="0"/>
      <w:cs w:val="0"/>
      <w:lang w:val="x-none" w:eastAsia="cs-CZ"/>
    </w:rPr>
  </w:style>
  <w:style w:type="paragraph" w:styleId="BodyText">
    <w:name w:val="Body Text"/>
    <w:basedOn w:val="Normal"/>
    <w:link w:val="BodyTextChar"/>
    <w:semiHidden/>
    <w:unhideWhenUsed/>
    <w:rsid w:val="00E82608"/>
    <w:pPr>
      <w:jc w:val="both"/>
    </w:pPr>
  </w:style>
  <w:style w:type="character" w:customStyle="1" w:styleId="BodyTextChar">
    <w:name w:val="Body Text Char"/>
    <w:basedOn w:val="DefaultParagraphFont"/>
    <w:link w:val="BodyText"/>
    <w:semiHidden/>
    <w:locked/>
    <w:rsid w:val="00E82608"/>
    <w:rPr>
      <w:rFonts w:eastAsia="Times New Roman" w:cs="Times New Roman"/>
      <w:sz w:val="24"/>
      <w:szCs w:val="24"/>
      <w:rtl w:val="0"/>
      <w:cs w:val="0"/>
      <w:lang w:val="x-none" w:eastAsia="sk-SK"/>
    </w:rPr>
  </w:style>
  <w:style w:type="paragraph" w:styleId="ListParagraph">
    <w:name w:val="List Paragraph"/>
    <w:basedOn w:val="Normal"/>
    <w:uiPriority w:val="99"/>
    <w:qFormat/>
    <w:rsid w:val="00E82608"/>
    <w:pPr>
      <w:ind w:left="720"/>
      <w:jc w:val="left"/>
    </w:pPr>
  </w:style>
  <w:style w:type="character" w:styleId="FootnoteReference">
    <w:name w:val="footnote reference"/>
    <w:uiPriority w:val="99"/>
    <w:semiHidden/>
    <w:unhideWhenUsed/>
    <w:rsid w:val="00E82608"/>
    <w:rPr>
      <w:rFonts w:ascii="Times New Roman" w:hAnsi="Times New Roman" w:cs="Times New Roman"/>
      <w:vertAlign w:val="superscript"/>
    </w:rPr>
  </w:style>
  <w:style w:type="character" w:customStyle="1" w:styleId="footnotetext1">
    <w:name w:val="footnotetext1"/>
    <w:uiPriority w:val="99"/>
    <w:rsid w:val="00E82608"/>
    <w:rPr>
      <w:sz w:val="20"/>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5</Pages>
  <Words>1469</Words>
  <Characters>8378</Characters>
  <Application>Microsoft Office Word</Application>
  <DocSecurity>0</DocSecurity>
  <Lines>0</Lines>
  <Paragraphs>0</Paragraphs>
  <ScaleCrop>false</ScaleCrop>
  <Company>Kancelaria NR SR</Company>
  <LinksUpToDate>false</LinksUpToDate>
  <CharactersWithSpaces>9828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Kramplová, Iveta</dc:creator>
  <cp:lastModifiedBy>Gašparíková, Jarmila</cp:lastModifiedBy>
  <cp:revision>2</cp:revision>
  <cp:lastPrinted>2013-08-16T11:17:00Z</cp:lastPrinted>
  <dcterms:created xsi:type="dcterms:W3CDTF">2013-08-16T13:31:00Z</dcterms:created>
  <dcterms:modified xsi:type="dcterms:W3CDTF">2013-08-16T13:31:00Z</dcterms:modified>
</cp:coreProperties>
</file>