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7CF5" w:rsidRPr="005D4C55" w:rsidP="005D4C55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cs-CZ"/>
        </w:rPr>
      </w:pPr>
      <w:r w:rsidRPr="005D4C55" w:rsidR="005D4C55">
        <w:rPr>
          <w:rFonts w:eastAsia="Times New Roman"/>
          <w:b/>
          <w:szCs w:val="20"/>
          <w:lang w:eastAsia="cs-CZ"/>
        </w:rPr>
        <w:t>NÁVRH</w:t>
      </w:r>
    </w:p>
    <w:p w:rsidR="005D4C55" w:rsidRPr="0004223C" w:rsidP="005D4C55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/>
          <w:szCs w:val="20"/>
          <w:lang w:eastAsia="cs-CZ"/>
        </w:rPr>
      </w:pPr>
    </w:p>
    <w:p w:rsidR="009D7CF5" w:rsidRPr="00A42150" w:rsidP="009D7CF5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cs-CZ"/>
        </w:rPr>
      </w:pPr>
      <w:r w:rsidRPr="00A42150">
        <w:rPr>
          <w:rFonts w:eastAsia="Times New Roman"/>
          <w:b/>
          <w:szCs w:val="20"/>
          <w:lang w:eastAsia="cs-CZ"/>
        </w:rPr>
        <w:t>OPATRENIE</w:t>
      </w:r>
    </w:p>
    <w:p w:rsidR="009D7CF5" w:rsidRPr="00A42150" w:rsidP="009D7CF5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cs-CZ"/>
        </w:rPr>
      </w:pPr>
      <w:r w:rsidRPr="00A42150">
        <w:rPr>
          <w:rFonts w:eastAsia="Times New Roman"/>
          <w:b/>
          <w:szCs w:val="20"/>
          <w:lang w:eastAsia="cs-CZ"/>
        </w:rPr>
        <w:t>Ministerstva financií Slovenskej republiky</w:t>
      </w:r>
    </w:p>
    <w:p w:rsidR="009D7CF5" w:rsidP="009D7CF5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cs-CZ"/>
        </w:rPr>
      </w:pPr>
      <w:r w:rsidR="006B0376">
        <w:rPr>
          <w:rFonts w:eastAsia="Times New Roman"/>
          <w:b/>
          <w:szCs w:val="20"/>
          <w:lang w:eastAsia="cs-CZ"/>
        </w:rPr>
        <w:t xml:space="preserve">z ... </w:t>
      </w:r>
      <w:r w:rsidR="004D13C4">
        <w:rPr>
          <w:rFonts w:eastAsia="Times New Roman"/>
          <w:b/>
          <w:szCs w:val="20"/>
          <w:lang w:eastAsia="cs-CZ"/>
        </w:rPr>
        <w:t xml:space="preserve"> 2013</w:t>
      </w:r>
      <w:r>
        <w:rPr>
          <w:rFonts w:eastAsia="Times New Roman"/>
          <w:b/>
          <w:szCs w:val="20"/>
          <w:lang w:eastAsia="cs-CZ"/>
        </w:rPr>
        <w:t xml:space="preserve"> </w:t>
      </w:r>
    </w:p>
    <w:p w:rsidR="009D7CF5" w:rsidRPr="00A42150" w:rsidP="009D7CF5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>č. MF/</w:t>
      </w:r>
      <w:r w:rsidR="00916271">
        <w:rPr>
          <w:rFonts w:eastAsia="Times New Roman"/>
          <w:b/>
          <w:szCs w:val="20"/>
          <w:lang w:eastAsia="cs-CZ"/>
        </w:rPr>
        <w:t>17946</w:t>
      </w:r>
      <w:r w:rsidR="00D702AA">
        <w:rPr>
          <w:rFonts w:eastAsia="Times New Roman"/>
          <w:b/>
          <w:szCs w:val="20"/>
          <w:lang w:eastAsia="cs-CZ"/>
        </w:rPr>
        <w:t xml:space="preserve">/2013 </w:t>
      </w:r>
      <w:r w:rsidRPr="00A42150">
        <w:rPr>
          <w:rFonts w:eastAsia="Times New Roman"/>
          <w:b/>
          <w:szCs w:val="20"/>
          <w:lang w:eastAsia="cs-CZ"/>
        </w:rPr>
        <w:t xml:space="preserve">-74, </w:t>
      </w:r>
    </w:p>
    <w:p w:rsidR="009D7CF5" w:rsidRPr="00A42150" w:rsidP="009D7CF5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2"/>
          <w:lang w:eastAsia="cs-CZ"/>
        </w:rPr>
      </w:pPr>
      <w:r w:rsidRPr="00A42150">
        <w:rPr>
          <w:rFonts w:eastAsia="Times New Roman"/>
          <w:b/>
          <w:szCs w:val="20"/>
          <w:lang w:eastAsia="cs-CZ"/>
        </w:rPr>
        <w:t xml:space="preserve">ktorým sa mení a dopĺňa opatrenie Ministerstva financií Slovenskej republiky z 10. decembra 2008 č.MF/22273/2008-74,  ktorým sa ustanovujú podrobnosti o usporiadaní a označovaní položiek účtovnej závierky, obsahovom vymedzení týchto položiek a rozsahu údajov určených z účtovnej závierky na zverejnenie, o rámcovej účtovej osnove a postupoch účtovania </w:t>
      </w:r>
      <w:r w:rsidRPr="00A42150">
        <w:rPr>
          <w:rFonts w:eastAsia="Times New Roman" w:cs="Arial"/>
          <w:b/>
          <w:szCs w:val="22"/>
          <w:lang w:eastAsia="cs-CZ"/>
        </w:rPr>
        <w:t>pre Fond ochrany vkladov, Garančný fond investícií, inštitúcie elektronických peňazí a pobočky zahraničných finančných inštitúcií a o zmene niektorých opatrení v znení neskorších predpisov</w:t>
      </w:r>
    </w:p>
    <w:p w:rsidR="009D7CF5" w:rsidRPr="00A42150" w:rsidP="009D7CF5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0"/>
          <w:lang w:eastAsia="cs-CZ"/>
        </w:rPr>
      </w:pPr>
    </w:p>
    <w:p w:rsidR="009D7CF5" w:rsidRPr="00A42150" w:rsidP="009D7CF5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0"/>
          <w:lang w:eastAsia="cs-CZ"/>
        </w:rPr>
      </w:pPr>
      <w:r w:rsidRPr="00A42150">
        <w:rPr>
          <w:rFonts w:eastAsia="Times New Roman"/>
          <w:szCs w:val="20"/>
          <w:lang w:eastAsia="cs-CZ"/>
        </w:rPr>
        <w:t>Ministerstvo financií Slovenskej republiky podľa § 4 ods. 2 zákona č. 431/2002 Z. z.</w:t>
      </w:r>
      <w:r w:rsidRPr="00A42150">
        <w:rPr>
          <w:rFonts w:eastAsia="Times New Roman"/>
          <w:b/>
          <w:szCs w:val="20"/>
          <w:lang w:eastAsia="cs-CZ"/>
        </w:rPr>
        <w:t xml:space="preserve"> </w:t>
      </w:r>
      <w:r w:rsidRPr="00A42150">
        <w:rPr>
          <w:rFonts w:eastAsia="Times New Roman"/>
          <w:szCs w:val="20"/>
          <w:lang w:eastAsia="cs-CZ"/>
        </w:rPr>
        <w:t>o účtovníctve v znení neskorších predpisov ustanovuje:</w:t>
      </w:r>
    </w:p>
    <w:p w:rsidR="009D7CF5" w:rsidRPr="00A42150" w:rsidP="009D7CF5">
      <w:pPr>
        <w:overflowPunct w:val="0"/>
        <w:autoSpaceDE w:val="0"/>
        <w:autoSpaceDN w:val="0"/>
        <w:bidi w:val="0"/>
        <w:adjustRightInd w:val="0"/>
        <w:spacing w:after="0" w:line="240" w:lineRule="auto"/>
        <w:textAlignment w:val="baseline"/>
        <w:rPr>
          <w:rFonts w:eastAsia="Times New Roman" w:cs="Arial"/>
          <w:b/>
          <w:szCs w:val="22"/>
          <w:lang w:eastAsia="cs-CZ"/>
        </w:rPr>
      </w:pPr>
    </w:p>
    <w:p w:rsidR="009D7CF5" w:rsidRPr="00A42150" w:rsidP="009D7CF5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2"/>
          <w:lang w:eastAsia="cs-CZ"/>
        </w:rPr>
      </w:pPr>
      <w:r w:rsidRPr="00A42150">
        <w:rPr>
          <w:rFonts w:eastAsia="Times New Roman" w:cs="Arial"/>
          <w:b/>
          <w:szCs w:val="22"/>
          <w:lang w:eastAsia="cs-CZ"/>
        </w:rPr>
        <w:t>Čl. I</w:t>
      </w:r>
    </w:p>
    <w:p w:rsidR="009D7CF5" w:rsidRPr="00A42150" w:rsidP="009D7CF5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2"/>
          <w:lang w:eastAsia="cs-CZ"/>
        </w:rPr>
      </w:pPr>
    </w:p>
    <w:p w:rsidR="009D7CF5" w:rsidP="009D7CF5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MS Mincho" w:cs="FuturaTEE-Book"/>
          <w:szCs w:val="22"/>
          <w:lang w:eastAsia="ja-JP"/>
        </w:rPr>
      </w:pPr>
      <w:r w:rsidRPr="00A42150">
        <w:rPr>
          <w:rFonts w:eastAsia="MS Mincho" w:cs="FuturaTEE-Book" w:hint="default"/>
          <w:szCs w:val="22"/>
          <w:lang w:eastAsia="ja-JP"/>
        </w:rPr>
        <w:t>Opatrenie Ministerstva financií</w:t>
      </w:r>
      <w:r w:rsidRPr="00A42150">
        <w:rPr>
          <w:rFonts w:eastAsia="MS Mincho" w:cs="FuturaTEE-Book" w:hint="default"/>
          <w:szCs w:val="22"/>
          <w:lang w:eastAsia="ja-JP"/>
        </w:rPr>
        <w:t xml:space="preserve"> Slovenskej republiky z </w:t>
      </w:r>
      <w:r w:rsidRPr="00A42150">
        <w:rPr>
          <w:rFonts w:eastAsia="Times New Roman"/>
          <w:szCs w:val="20"/>
          <w:lang w:eastAsia="cs-CZ"/>
        </w:rPr>
        <w:t xml:space="preserve">10. decembra 2008 č. MF/22273/2008-74, ktorým sa ustanovujú podrobnosti o usporiadaní a označovaní položiek účtovnej závierky, obsahovom vymedzení týchto položiek a rozsahu údajov určených z účtovnej závierky na zverejnenie, o rámcovej účtovej osnove a postupoch účtovania </w:t>
      </w:r>
      <w:r w:rsidRPr="00A42150">
        <w:rPr>
          <w:rFonts w:eastAsia="Times New Roman" w:cs="Arial"/>
          <w:szCs w:val="22"/>
          <w:lang w:eastAsia="cs-CZ"/>
        </w:rPr>
        <w:t>pre Fond ochrany vkladov, Garančný fond investícií, inštitúcie elektronických peňazí a pobočky zahraničných finančných inštitúcií a o zmene niektorých opatrení</w:t>
      </w:r>
      <w:r w:rsidRPr="00A42150">
        <w:rPr>
          <w:rFonts w:eastAsia="MS Mincho" w:cs="FuturaTEE-Book" w:hint="default"/>
          <w:szCs w:val="22"/>
          <w:lang w:eastAsia="ja-JP"/>
        </w:rPr>
        <w:t xml:space="preserve"> (ozná</w:t>
      </w:r>
      <w:r w:rsidRPr="00A42150">
        <w:rPr>
          <w:rFonts w:eastAsia="MS Mincho" w:cs="FuturaTEE-Book" w:hint="default"/>
          <w:szCs w:val="22"/>
          <w:lang w:eastAsia="ja-JP"/>
        </w:rPr>
        <w:t>menie č</w:t>
      </w:r>
      <w:r w:rsidRPr="00A42150">
        <w:rPr>
          <w:rFonts w:eastAsia="MS Mincho" w:cs="FuturaTEE-Book" w:hint="default"/>
          <w:szCs w:val="22"/>
          <w:lang w:eastAsia="ja-JP"/>
        </w:rPr>
        <w:t>. 595/2008 Z. z.) v </w:t>
      </w:r>
      <w:r w:rsidRPr="00A42150">
        <w:rPr>
          <w:rFonts w:eastAsia="MS Mincho" w:cs="FuturaTEE-Book" w:hint="default"/>
          <w:szCs w:val="22"/>
          <w:lang w:eastAsia="ja-JP"/>
        </w:rPr>
        <w:t>znení</w:t>
      </w:r>
      <w:r w:rsidRPr="00A42150">
        <w:rPr>
          <w:rFonts w:eastAsia="MS Mincho" w:cs="FuturaTEE-Book" w:hint="default"/>
          <w:szCs w:val="22"/>
          <w:lang w:eastAsia="ja-JP"/>
        </w:rPr>
        <w:t xml:space="preserve"> opatrenia z </w:t>
      </w:r>
      <w:r w:rsidRPr="00A42150">
        <w:rPr>
          <w:rFonts w:eastAsia="MS Mincho" w:cs="FuturaTEE-Book" w:hint="default"/>
          <w:szCs w:val="22"/>
          <w:lang w:eastAsia="ja-JP"/>
        </w:rPr>
        <w:t>27. decembra  2010 č</w:t>
      </w:r>
      <w:r w:rsidRPr="00A42150">
        <w:rPr>
          <w:rFonts w:eastAsia="MS Mincho" w:cs="FuturaTEE-Book" w:hint="default"/>
          <w:szCs w:val="22"/>
          <w:lang w:eastAsia="ja-JP"/>
        </w:rPr>
        <w:t>. MF/0270</w:t>
      </w:r>
      <w:r w:rsidRPr="00A42150">
        <w:rPr>
          <w:rFonts w:eastAsia="MS Mincho" w:cs="FuturaTEE-Book" w:hint="default"/>
          <w:szCs w:val="22"/>
          <w:lang w:eastAsia="ja-JP"/>
        </w:rPr>
        <w:t>16/2010-74</w:t>
      </w:r>
      <w:r>
        <w:rPr>
          <w:rFonts w:eastAsia="MS Mincho" w:cs="FuturaTEE-Book" w:hint="default"/>
          <w:szCs w:val="22"/>
          <w:lang w:eastAsia="ja-JP"/>
        </w:rPr>
        <w:t xml:space="preserve"> (ozná</w:t>
      </w:r>
      <w:r>
        <w:rPr>
          <w:rFonts w:eastAsia="MS Mincho" w:cs="FuturaTEE-Book" w:hint="default"/>
          <w:szCs w:val="22"/>
          <w:lang w:eastAsia="ja-JP"/>
        </w:rPr>
        <w:t>menie č</w:t>
      </w:r>
      <w:r>
        <w:rPr>
          <w:rFonts w:eastAsia="MS Mincho" w:cs="FuturaTEE-Book" w:hint="default"/>
          <w:szCs w:val="22"/>
          <w:lang w:eastAsia="ja-JP"/>
        </w:rPr>
        <w:t xml:space="preserve">. 583/2010 Z.z.), </w:t>
      </w:r>
      <w:r w:rsidRPr="00A42150">
        <w:rPr>
          <w:rFonts w:eastAsia="MS Mincho" w:cs="FuturaTEE-Book" w:hint="default"/>
          <w:szCs w:val="22"/>
          <w:lang w:eastAsia="ja-JP"/>
        </w:rPr>
        <w:t>opatrenia z 24. októ</w:t>
      </w:r>
      <w:r w:rsidRPr="00A42150">
        <w:rPr>
          <w:rFonts w:eastAsia="MS Mincho" w:cs="FuturaTEE-Book" w:hint="default"/>
          <w:szCs w:val="22"/>
          <w:lang w:eastAsia="ja-JP"/>
        </w:rPr>
        <w:t>bra 2011 č</w:t>
      </w:r>
      <w:r w:rsidRPr="00A42150">
        <w:rPr>
          <w:rFonts w:eastAsia="MS Mincho" w:cs="FuturaTEE-Book" w:hint="default"/>
          <w:szCs w:val="22"/>
          <w:lang w:eastAsia="ja-JP"/>
        </w:rPr>
        <w:t>. MF/24045/2011-</w:t>
      </w:r>
      <w:r w:rsidR="005D4C55">
        <w:rPr>
          <w:rFonts w:eastAsia="MS Mincho" w:cs="FuturaTEE-Book" w:hint="default"/>
          <w:szCs w:val="22"/>
          <w:lang w:eastAsia="ja-JP"/>
        </w:rPr>
        <w:t>74 (ozná</w:t>
      </w:r>
      <w:r w:rsidR="005D4C55">
        <w:rPr>
          <w:rFonts w:eastAsia="MS Mincho" w:cs="FuturaTEE-Book" w:hint="default"/>
          <w:szCs w:val="22"/>
          <w:lang w:eastAsia="ja-JP"/>
        </w:rPr>
        <w:t>menie č</w:t>
      </w:r>
      <w:r w:rsidR="005D4C55">
        <w:rPr>
          <w:rFonts w:eastAsia="MS Mincho" w:cs="FuturaTEE-Book" w:hint="default"/>
          <w:szCs w:val="22"/>
          <w:lang w:eastAsia="ja-JP"/>
        </w:rPr>
        <w:t xml:space="preserve">. 369/2011 Z.z.), </w:t>
      </w:r>
      <w:r>
        <w:rPr>
          <w:rFonts w:eastAsia="MS Mincho" w:cs="FuturaTEE-Book"/>
          <w:szCs w:val="22"/>
          <w:lang w:eastAsia="ja-JP"/>
        </w:rPr>
        <w:t xml:space="preserve">opatrenia </w:t>
      </w:r>
      <w:r w:rsidRPr="00843E2E">
        <w:rPr>
          <w:rFonts w:eastAsia="MS Mincho" w:cs="FuturaTEE-Book" w:hint="default"/>
          <w:szCs w:val="22"/>
          <w:lang w:eastAsia="ja-JP"/>
        </w:rPr>
        <w:t>zo 16. decembra 2011 č</w:t>
      </w:r>
      <w:r w:rsidRPr="00843E2E">
        <w:rPr>
          <w:rFonts w:eastAsia="MS Mincho" w:cs="FuturaTEE-Book" w:hint="default"/>
          <w:szCs w:val="22"/>
          <w:lang w:eastAsia="ja-JP"/>
        </w:rPr>
        <w:t>. MF/27545/2011-74</w:t>
      </w:r>
      <w:r>
        <w:rPr>
          <w:rFonts w:eastAsia="MS Mincho" w:cs="FuturaTEE-Book" w:hint="default"/>
          <w:szCs w:val="22"/>
          <w:lang w:eastAsia="ja-JP"/>
        </w:rPr>
        <w:t xml:space="preserve"> (ozná</w:t>
      </w:r>
      <w:r>
        <w:rPr>
          <w:rFonts w:eastAsia="MS Mincho" w:cs="FuturaTEE-Book" w:hint="default"/>
          <w:szCs w:val="22"/>
          <w:lang w:eastAsia="ja-JP"/>
        </w:rPr>
        <w:t>menie č</w:t>
      </w:r>
      <w:r>
        <w:rPr>
          <w:rFonts w:eastAsia="MS Mincho" w:cs="FuturaTEE-Book" w:hint="default"/>
          <w:szCs w:val="22"/>
          <w:lang w:eastAsia="ja-JP"/>
        </w:rPr>
        <w:t>. 566</w:t>
      </w:r>
      <w:r w:rsidRPr="00843E2E">
        <w:rPr>
          <w:rFonts w:eastAsia="MS Mincho" w:cs="FuturaTEE-Book"/>
          <w:szCs w:val="22"/>
          <w:lang w:eastAsia="ja-JP"/>
        </w:rPr>
        <w:t>/2011 Z.z.)</w:t>
      </w:r>
      <w:r>
        <w:rPr>
          <w:rFonts w:eastAsia="MS Mincho" w:cs="FuturaTEE-Book"/>
          <w:szCs w:val="22"/>
          <w:lang w:eastAsia="ja-JP"/>
        </w:rPr>
        <w:t xml:space="preserve"> </w:t>
      </w:r>
      <w:r w:rsidR="005D4C55">
        <w:rPr>
          <w:rFonts w:eastAsia="MS Mincho" w:cs="FuturaTEE-Book"/>
          <w:szCs w:val="22"/>
          <w:lang w:eastAsia="ja-JP"/>
        </w:rPr>
        <w:t>a opatrenia</w:t>
      </w:r>
      <w:r w:rsidRPr="005D4C55" w:rsidR="005D4C55">
        <w:t xml:space="preserve"> </w:t>
      </w:r>
      <w:r w:rsidRPr="005D4C55" w:rsidR="005D4C55">
        <w:rPr>
          <w:rFonts w:eastAsia="MS Mincho" w:cs="FuturaTEE-Book" w:hint="default"/>
          <w:szCs w:val="22"/>
          <w:lang w:eastAsia="ja-JP"/>
        </w:rPr>
        <w:t>zo 14. decembra 2012 č</w:t>
      </w:r>
      <w:r w:rsidRPr="005D4C55" w:rsidR="005D4C55">
        <w:rPr>
          <w:rFonts w:eastAsia="MS Mincho" w:cs="FuturaTEE-Book" w:hint="default"/>
          <w:szCs w:val="22"/>
          <w:lang w:eastAsia="ja-JP"/>
        </w:rPr>
        <w:t>. MF/23781/2012-74</w:t>
      </w:r>
      <w:r w:rsidR="005D4C55">
        <w:rPr>
          <w:rFonts w:eastAsia="MS Mincho" w:cs="FuturaTEE-Book"/>
          <w:szCs w:val="22"/>
          <w:lang w:eastAsia="ja-JP"/>
        </w:rPr>
        <w:t xml:space="preserve"> (oz</w:t>
      </w:r>
      <w:r w:rsidR="005D4C55">
        <w:rPr>
          <w:rFonts w:eastAsia="MS Mincho" w:cs="FuturaTEE-Book" w:hint="default"/>
          <w:szCs w:val="22"/>
          <w:lang w:eastAsia="ja-JP"/>
        </w:rPr>
        <w:t>ná</w:t>
      </w:r>
      <w:r w:rsidR="005D4C55">
        <w:rPr>
          <w:rFonts w:eastAsia="MS Mincho" w:cs="FuturaTEE-Book" w:hint="default"/>
          <w:szCs w:val="22"/>
          <w:lang w:eastAsia="ja-JP"/>
        </w:rPr>
        <w:t>menie č</w:t>
      </w:r>
      <w:r w:rsidR="005D4C55">
        <w:rPr>
          <w:rFonts w:eastAsia="MS Mincho" w:cs="FuturaTEE-Book" w:hint="default"/>
          <w:szCs w:val="22"/>
          <w:lang w:eastAsia="ja-JP"/>
        </w:rPr>
        <w:t>. 406/2012</w:t>
      </w:r>
      <w:r w:rsidRPr="005D4C55" w:rsidR="005D4C55">
        <w:rPr>
          <w:rFonts w:eastAsia="MS Mincho" w:cs="FuturaTEE-Book"/>
          <w:szCs w:val="22"/>
          <w:lang w:eastAsia="ja-JP"/>
        </w:rPr>
        <w:t xml:space="preserve"> Z.z.)</w:t>
      </w:r>
      <w:r w:rsidR="005D4C55">
        <w:rPr>
          <w:rFonts w:eastAsia="MS Mincho" w:cs="FuturaTEE-Book"/>
          <w:szCs w:val="22"/>
          <w:lang w:eastAsia="ja-JP"/>
        </w:rPr>
        <w:t xml:space="preserve"> </w:t>
      </w:r>
      <w:r w:rsidRPr="00A42150">
        <w:rPr>
          <w:rFonts w:eastAsia="MS Mincho" w:cs="FuturaTEE-Book" w:hint="default"/>
          <w:szCs w:val="22"/>
          <w:lang w:eastAsia="ja-JP"/>
        </w:rPr>
        <w:t>sa mení</w:t>
      </w:r>
      <w:r w:rsidRPr="00A42150">
        <w:rPr>
          <w:rFonts w:eastAsia="MS Mincho" w:cs="FuturaTEE-Book" w:hint="default"/>
          <w:szCs w:val="22"/>
          <w:lang w:eastAsia="ja-JP"/>
        </w:rPr>
        <w:t xml:space="preserve"> a dopĺň</w:t>
      </w:r>
      <w:r w:rsidRPr="00A42150">
        <w:rPr>
          <w:rFonts w:eastAsia="MS Mincho" w:cs="FuturaTEE-Book" w:hint="default"/>
          <w:szCs w:val="22"/>
          <w:lang w:eastAsia="ja-JP"/>
        </w:rPr>
        <w:t>a takto:</w:t>
      </w:r>
    </w:p>
    <w:p w:rsidR="009D7CF5" w:rsidP="009D7CF5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MS Mincho" w:cs="FuturaTEE-Book"/>
          <w:szCs w:val="22"/>
          <w:lang w:eastAsia="ja-JP"/>
        </w:rPr>
      </w:pPr>
    </w:p>
    <w:p w:rsidR="004D13C4" w:rsidRPr="004D13C4" w:rsidP="004D13C4">
      <w:pPr>
        <w:pStyle w:val="ListParagraph"/>
        <w:numPr>
          <w:numId w:val="1"/>
        </w:numPr>
        <w:bidi w:val="0"/>
        <w:ind w:left="284" w:hanging="284"/>
        <w:rPr>
          <w:rFonts w:eastAsia="MS Mincho" w:cs="FuturaTEE-Book"/>
          <w:b/>
          <w:szCs w:val="22"/>
          <w:lang w:eastAsia="ja-JP"/>
        </w:rPr>
      </w:pPr>
      <w:r w:rsidRPr="004D13C4" w:rsidR="009D7CF5">
        <w:rPr>
          <w:rFonts w:eastAsia="MS Mincho" w:cs="FuturaTEE-Book" w:hint="default"/>
          <w:szCs w:val="22"/>
          <w:lang w:eastAsia="ja-JP"/>
        </w:rPr>
        <w:t>§</w:t>
      </w:r>
      <w:r w:rsidRPr="004D13C4" w:rsidR="009D7CF5">
        <w:rPr>
          <w:rFonts w:eastAsia="MS Mincho" w:cs="FuturaTEE-Book" w:hint="default"/>
          <w:szCs w:val="22"/>
          <w:lang w:eastAsia="ja-JP"/>
        </w:rPr>
        <w:t xml:space="preserve"> </w:t>
      </w:r>
      <w:r w:rsidRPr="004D13C4">
        <w:rPr>
          <w:rFonts w:eastAsia="MS Mincho" w:cs="FuturaTEE-Book"/>
          <w:szCs w:val="22"/>
          <w:lang w:eastAsia="ja-JP"/>
        </w:rPr>
        <w:t>4 ods. 2</w:t>
      </w:r>
      <w:r>
        <w:rPr>
          <w:rFonts w:eastAsia="MS Mincho" w:cs="FuturaTEE-Book"/>
          <w:szCs w:val="22"/>
          <w:lang w:eastAsia="ja-JP"/>
        </w:rPr>
        <w:t xml:space="preserve"> znie:</w:t>
      </w:r>
    </w:p>
    <w:p w:rsidR="004D13C4" w:rsidP="004D13C4">
      <w:pPr>
        <w:bidi w:val="0"/>
        <w:jc w:val="both"/>
        <w:rPr>
          <w:rFonts w:eastAsia="Times New Roman"/>
          <w:szCs w:val="20"/>
          <w:lang w:val="cs-CZ" w:eastAsia="cs-CZ"/>
        </w:rPr>
      </w:pPr>
      <w:r w:rsidRPr="004D13C4">
        <w:rPr>
          <w:rFonts w:eastAsia="MS Mincho" w:cs="FuturaTEE-Book" w:hint="default"/>
          <w:szCs w:val="22"/>
          <w:lang w:eastAsia="ja-JP"/>
        </w:rPr>
        <w:t>„</w:t>
      </w:r>
      <w:r w:rsidRPr="004D13C4">
        <w:rPr>
          <w:rFonts w:eastAsia="MS Mincho" w:cs="FuturaTEE-Book" w:hint="default"/>
          <w:szCs w:val="22"/>
          <w:lang w:eastAsia="ja-JP"/>
        </w:rPr>
        <w:t xml:space="preserve">(2) </w:t>
      </w:r>
      <w:r w:rsidRPr="004D13C4">
        <w:rPr>
          <w:rFonts w:eastAsia="Times New Roman"/>
          <w:szCs w:val="20"/>
          <w:lang w:val="cs-CZ" w:eastAsia="cs-CZ"/>
        </w:rPr>
        <w:t>Usporiadanie a obsahové</w:t>
      </w:r>
      <w:r w:rsidRPr="004D13C4">
        <w:rPr>
          <w:rFonts w:eastAsia="Times New Roman"/>
          <w:szCs w:val="20"/>
          <w:lang w:eastAsia="cs-CZ"/>
        </w:rPr>
        <w:t xml:space="preserve"> vymedzenie položiek</w:t>
      </w:r>
      <w:r>
        <w:rPr>
          <w:rFonts w:eastAsia="Times New Roman"/>
          <w:szCs w:val="20"/>
          <w:lang w:val="cs-CZ" w:eastAsia="cs-CZ"/>
        </w:rPr>
        <w:t xml:space="preserve"> </w:t>
      </w:r>
      <w:r w:rsidRPr="004D13C4">
        <w:rPr>
          <w:rFonts w:eastAsia="Times New Roman"/>
          <w:szCs w:val="20"/>
          <w:lang w:val="cs-CZ" w:eastAsia="cs-CZ"/>
        </w:rPr>
        <w:t xml:space="preserve">účtovnej závierky </w:t>
      </w:r>
      <w:r w:rsidR="00091081">
        <w:rPr>
          <w:rFonts w:eastAsia="Times New Roman"/>
          <w:szCs w:val="20"/>
          <w:lang w:val="cs-CZ" w:eastAsia="cs-CZ"/>
        </w:rPr>
        <w:t>garančné</w:t>
      </w:r>
      <w:r>
        <w:rPr>
          <w:rFonts w:eastAsia="Times New Roman"/>
          <w:szCs w:val="20"/>
          <w:lang w:val="cs-CZ" w:eastAsia="cs-CZ"/>
        </w:rPr>
        <w:t>ho fondu je uvedené v prílohe</w:t>
      </w:r>
      <w:r w:rsidRPr="004D13C4">
        <w:rPr>
          <w:rFonts w:eastAsia="Times New Roman"/>
          <w:szCs w:val="20"/>
          <w:lang w:val="cs-CZ" w:eastAsia="cs-CZ"/>
        </w:rPr>
        <w:t xml:space="preserve"> č. 1</w:t>
      </w:r>
      <w:r>
        <w:rPr>
          <w:rFonts w:eastAsia="Times New Roman"/>
          <w:szCs w:val="20"/>
          <w:lang w:val="cs-CZ" w:eastAsia="cs-CZ"/>
        </w:rPr>
        <w:t>, účtovnej závierky platobnej inštitúcie a inštitúcie elektronických peňazí je uvedené v prílohe č. 2 a účtovnej závierky pobočky zahraničnej finančnej inštitúcie je uvedené v prílohe č. 3.“.</w:t>
      </w:r>
    </w:p>
    <w:p w:rsidR="006A7924" w:rsidP="006A7924">
      <w:pPr>
        <w:pStyle w:val="ListParagraph"/>
        <w:numPr>
          <w:numId w:val="1"/>
        </w:numPr>
        <w:bidi w:val="0"/>
        <w:ind w:left="284" w:hanging="284"/>
        <w:jc w:val="both"/>
        <w:rPr>
          <w:rFonts w:eastAsia="Times New Roman"/>
          <w:szCs w:val="20"/>
          <w:lang w:val="cs-CZ" w:eastAsia="cs-CZ"/>
        </w:rPr>
      </w:pPr>
      <w:r>
        <w:rPr>
          <w:rFonts w:eastAsia="Times New Roman"/>
          <w:szCs w:val="20"/>
          <w:lang w:val="cs-CZ" w:eastAsia="cs-CZ"/>
        </w:rPr>
        <w:t>Príloha č. 1 sa nahrádza přílohou č. 1 k tomuto opatreniu.</w:t>
      </w:r>
    </w:p>
    <w:p w:rsidR="006A7924" w:rsidP="006A7924">
      <w:pPr>
        <w:pStyle w:val="ListParagraph"/>
        <w:bidi w:val="0"/>
        <w:ind w:left="284"/>
        <w:jc w:val="both"/>
        <w:rPr>
          <w:rFonts w:eastAsia="Times New Roman"/>
          <w:szCs w:val="20"/>
          <w:lang w:val="cs-CZ" w:eastAsia="cs-CZ"/>
        </w:rPr>
      </w:pPr>
    </w:p>
    <w:p w:rsidR="006A7924" w:rsidP="006A7924">
      <w:pPr>
        <w:pStyle w:val="ListParagraph"/>
        <w:numPr>
          <w:numId w:val="1"/>
        </w:numPr>
        <w:bidi w:val="0"/>
        <w:ind w:left="284" w:hanging="284"/>
        <w:jc w:val="both"/>
        <w:rPr>
          <w:rFonts w:eastAsia="Times New Roman"/>
          <w:szCs w:val="20"/>
          <w:lang w:val="cs-CZ" w:eastAsia="cs-CZ"/>
        </w:rPr>
      </w:pPr>
      <w:r>
        <w:rPr>
          <w:rFonts w:eastAsia="Times New Roman"/>
          <w:szCs w:val="20"/>
          <w:lang w:val="cs-CZ" w:eastAsia="cs-CZ"/>
        </w:rPr>
        <w:t>Príloha č. 2 sa nahrádza přílohou č. 2 k tomuto opatreniu.</w:t>
      </w:r>
    </w:p>
    <w:p w:rsidR="006A7924" w:rsidRPr="006A7924" w:rsidP="006A7924">
      <w:pPr>
        <w:pStyle w:val="ListParagraph"/>
        <w:bidi w:val="0"/>
        <w:rPr>
          <w:rFonts w:eastAsia="Times New Roman"/>
          <w:szCs w:val="20"/>
          <w:lang w:val="cs-CZ" w:eastAsia="cs-CZ"/>
        </w:rPr>
      </w:pPr>
    </w:p>
    <w:p w:rsidR="006A7924" w:rsidP="006A7924">
      <w:pPr>
        <w:pStyle w:val="ListParagraph"/>
        <w:numPr>
          <w:numId w:val="1"/>
        </w:numPr>
        <w:bidi w:val="0"/>
        <w:ind w:left="284" w:hanging="284"/>
        <w:jc w:val="both"/>
        <w:rPr>
          <w:rFonts w:eastAsia="Times New Roman"/>
          <w:szCs w:val="20"/>
          <w:lang w:val="cs-CZ" w:eastAsia="cs-CZ"/>
        </w:rPr>
      </w:pPr>
      <w:r>
        <w:rPr>
          <w:rFonts w:eastAsia="Times New Roman"/>
          <w:szCs w:val="20"/>
          <w:lang w:val="cs-CZ" w:eastAsia="cs-CZ"/>
        </w:rPr>
        <w:t>Príloha č. 3 sa nahrádza přílohou č. 3 k tomuto opatreniu.</w:t>
      </w:r>
    </w:p>
    <w:p w:rsidR="006A7924" w:rsidRPr="006A7924" w:rsidP="006A7924">
      <w:pPr>
        <w:pStyle w:val="ListParagraph"/>
        <w:bidi w:val="0"/>
        <w:ind w:left="284"/>
        <w:jc w:val="both"/>
        <w:rPr>
          <w:rFonts w:eastAsia="Times New Roman"/>
          <w:szCs w:val="20"/>
          <w:lang w:val="cs-CZ" w:eastAsia="cs-CZ"/>
        </w:rPr>
      </w:pPr>
    </w:p>
    <w:p w:rsidR="00F576E8" w:rsidRPr="00F576E8" w:rsidP="006A7924">
      <w:pPr>
        <w:pStyle w:val="ListParagraph"/>
        <w:numPr>
          <w:numId w:val="1"/>
        </w:numPr>
        <w:bidi w:val="0"/>
        <w:ind w:left="284" w:hanging="284"/>
        <w:jc w:val="both"/>
        <w:rPr>
          <w:rFonts w:eastAsia="MS Mincho" w:cs="FuturaTEE-Book"/>
          <w:b/>
          <w:szCs w:val="22"/>
          <w:lang w:eastAsia="ja-JP"/>
        </w:rPr>
      </w:pPr>
      <w:r w:rsidR="00DE0607">
        <w:rPr>
          <w:rFonts w:eastAsia="MS Mincho" w:cs="FuturaTEE-Book" w:hint="default"/>
          <w:szCs w:val="22"/>
          <w:lang w:eastAsia="ja-JP"/>
        </w:rPr>
        <w:t>Prí</w:t>
      </w:r>
      <w:r w:rsidR="00DE0607">
        <w:rPr>
          <w:rFonts w:eastAsia="MS Mincho" w:cs="FuturaTEE-Book" w:hint="default"/>
          <w:szCs w:val="22"/>
          <w:lang w:eastAsia="ja-JP"/>
        </w:rPr>
        <w:t>loha č</w:t>
      </w:r>
      <w:r w:rsidR="00DE0607">
        <w:rPr>
          <w:rFonts w:eastAsia="MS Mincho" w:cs="FuturaTEE-Book" w:hint="default"/>
          <w:szCs w:val="22"/>
          <w:lang w:eastAsia="ja-JP"/>
        </w:rPr>
        <w:t>. 7 sa vypúšť</w:t>
      </w:r>
      <w:r w:rsidR="00DE0607">
        <w:rPr>
          <w:rFonts w:eastAsia="MS Mincho" w:cs="FuturaTEE-Book" w:hint="default"/>
          <w:szCs w:val="22"/>
          <w:lang w:eastAsia="ja-JP"/>
        </w:rPr>
        <w:t>a</w:t>
      </w:r>
      <w:r>
        <w:rPr>
          <w:rFonts w:eastAsia="MS Mincho" w:cs="FuturaTEE-Book"/>
          <w:szCs w:val="22"/>
          <w:lang w:eastAsia="ja-JP"/>
        </w:rPr>
        <w:t>.</w:t>
      </w:r>
    </w:p>
    <w:p w:rsidR="00A8025E" w:rsidRPr="004D13C4" w:rsidP="004D13C4">
      <w:pPr>
        <w:bidi w:val="0"/>
        <w:rPr>
          <w:rFonts w:eastAsia="MS Mincho" w:cs="FuturaTEE-Book"/>
          <w:b/>
          <w:szCs w:val="22"/>
          <w:lang w:eastAsia="ja-JP"/>
        </w:rPr>
      </w:pPr>
    </w:p>
    <w:p w:rsidR="004D13C4" w:rsidRPr="004D13C4" w:rsidP="004D13C4">
      <w:pPr>
        <w:bidi w:val="0"/>
        <w:jc w:val="center"/>
        <w:rPr>
          <w:rFonts w:hint="default"/>
          <w:b/>
        </w:rPr>
      </w:pPr>
      <w:r w:rsidRPr="004D13C4">
        <w:rPr>
          <w:rFonts w:hint="default"/>
          <w:b/>
        </w:rPr>
        <w:t>Č</w:t>
      </w:r>
      <w:r w:rsidRPr="004D13C4">
        <w:rPr>
          <w:rFonts w:hint="default"/>
          <w:b/>
        </w:rPr>
        <w:t>l. II</w:t>
      </w:r>
    </w:p>
    <w:p w:rsidR="004D13C4" w:rsidRPr="004D13C4" w:rsidP="004D13C4">
      <w:pPr>
        <w:bidi w:val="0"/>
        <w:jc w:val="both"/>
        <w:rPr>
          <w:rFonts w:hint="default"/>
        </w:rPr>
      </w:pPr>
      <w:r w:rsidRPr="004D13C4">
        <w:rPr>
          <w:rFonts w:hint="default"/>
        </w:rPr>
        <w:t>Toto opatrenie nadobú</w:t>
      </w:r>
      <w:r w:rsidRPr="004D13C4">
        <w:rPr>
          <w:rFonts w:hint="default"/>
        </w:rPr>
        <w:t>da úč</w:t>
      </w:r>
      <w:r w:rsidRPr="004D13C4">
        <w:rPr>
          <w:rFonts w:hint="default"/>
        </w:rPr>
        <w:t>innosť</w:t>
      </w:r>
      <w:r w:rsidRPr="004D13C4">
        <w:rPr>
          <w:rFonts w:hint="default"/>
        </w:rPr>
        <w:t xml:space="preserve"> 1. januá</w:t>
      </w:r>
      <w:r w:rsidRPr="004D13C4">
        <w:rPr>
          <w:rFonts w:hint="default"/>
        </w:rPr>
        <w:t>ra 2014.</w:t>
      </w:r>
    </w:p>
    <w:p w:rsidR="004D13C4" w:rsidRPr="004D13C4" w:rsidP="004D13C4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4D13C4" w:rsidRPr="004D13C4" w:rsidP="004D13C4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4D13C4" w:rsidRPr="004D13C4" w:rsidP="00D702AA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4D13C4" w:rsidRPr="004D13C4" w:rsidP="004D13C4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4D13C4">
        <w:rPr>
          <w:rFonts w:eastAsia="Times New Roman" w:cs="Arial"/>
          <w:szCs w:val="22"/>
          <w:lang w:eastAsia="cs-CZ"/>
        </w:rPr>
        <w:t>Peter Kažimír</w:t>
      </w:r>
    </w:p>
    <w:p w:rsidR="004D13C4" w:rsidRPr="004D13C4" w:rsidP="004D13C4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4D13C4">
        <w:rPr>
          <w:rFonts w:eastAsia="Times New Roman" w:cs="Arial"/>
          <w:szCs w:val="22"/>
          <w:lang w:eastAsia="cs-CZ"/>
        </w:rPr>
        <w:t xml:space="preserve">                                                                                              podpredseda vlády</w:t>
      </w:r>
    </w:p>
    <w:p w:rsidR="004D13C4" w:rsidRPr="004D13C4" w:rsidP="004D13C4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8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4D13C4">
        <w:rPr>
          <w:rFonts w:eastAsia="Times New Roman" w:cs="Arial"/>
          <w:szCs w:val="22"/>
          <w:lang w:eastAsia="cs-CZ"/>
        </w:rPr>
        <w:t xml:space="preserve">           a minister financií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uturaTEE-Book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1EED"/>
    <w:multiLevelType w:val="singleLevel"/>
    <w:tmpl w:val="DEF88C3C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b w:val="0"/>
        <w:rtl w:val="0"/>
        <w:cs w:val="0"/>
      </w:rPr>
    </w:lvl>
  </w:abstractNum>
  <w:abstractNum w:abstractNumId="1">
    <w:nsid w:val="5F464DDB"/>
    <w:multiLevelType w:val="hybridMultilevel"/>
    <w:tmpl w:val="3FF633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D7CF5"/>
    <w:rsid w:val="0004223C"/>
    <w:rsid w:val="00091081"/>
    <w:rsid w:val="00322D03"/>
    <w:rsid w:val="004D13C4"/>
    <w:rsid w:val="005D4C55"/>
    <w:rsid w:val="006A7924"/>
    <w:rsid w:val="006B0376"/>
    <w:rsid w:val="00843E2E"/>
    <w:rsid w:val="00916271"/>
    <w:rsid w:val="009D7CF5"/>
    <w:rsid w:val="00A42150"/>
    <w:rsid w:val="00A8025E"/>
    <w:rsid w:val="00D3362A"/>
    <w:rsid w:val="00D702AA"/>
    <w:rsid w:val="00DE0607"/>
    <w:rsid w:val="00F576E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F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eastAsia="Calibri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13C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358</Words>
  <Characters>2043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 Lubomir</dc:creator>
  <cp:lastModifiedBy>Gašparíková, Jarmila</cp:lastModifiedBy>
  <cp:revision>2</cp:revision>
  <dcterms:created xsi:type="dcterms:W3CDTF">2013-08-16T15:27:00Z</dcterms:created>
  <dcterms:modified xsi:type="dcterms:W3CDTF">2013-08-16T15:27:00Z</dcterms:modified>
</cp:coreProperties>
</file>