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1A48" w:rsidRPr="00FA3143" w:rsidP="008A1A48">
      <w:pPr>
        <w:bidi w:val="0"/>
        <w:spacing w:after="0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FA3143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A1A48" w:rsidRPr="00FA3143" w:rsidP="008A1A48">
      <w:pPr>
        <w:bidi w:val="0"/>
        <w:spacing w:after="0"/>
        <w:jc w:val="center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>vybraných vplyvov</w:t>
      </w:r>
    </w:p>
    <w:p w:rsidR="008A1A48" w:rsidRPr="00FA3143" w:rsidP="008A1A48">
      <w:pPr>
        <w:bidi w:val="0"/>
        <w:spacing w:after="0"/>
        <w:rPr>
          <w:rFonts w:ascii="Times New Roman" w:hAnsi="Times New Roman"/>
          <w:color w:val="000000"/>
          <w:lang w:val="sk-SK"/>
        </w:rPr>
      </w:pPr>
    </w:p>
    <w:p w:rsidR="002F4493" w:rsidP="002F4493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3143" w:rsidR="008A1A48">
        <w:rPr>
          <w:rFonts w:ascii="Times New Roman" w:hAnsi="Times New Roman"/>
          <w:b/>
          <w:bCs/>
          <w:color w:val="000000"/>
          <w:lang w:val="sk-SK"/>
        </w:rPr>
        <w:t>A</w:t>
      </w:r>
      <w:r w:rsidRPr="002F4493" w:rsidR="008A1A48">
        <w:rPr>
          <w:rFonts w:ascii="Times New Roman" w:hAnsi="Times New Roman"/>
          <w:b/>
          <w:bCs/>
          <w:color w:val="000000"/>
          <w:lang w:val="sk-SK"/>
        </w:rPr>
        <w:t>.1. Názov materiálu:</w:t>
      </w:r>
      <w:r w:rsidRPr="002F4493" w:rsidR="003504F3">
        <w:rPr>
          <w:rFonts w:ascii="Times New Roman" w:hAnsi="Times New Roman"/>
          <w:b/>
          <w:bCs/>
          <w:color w:val="000000"/>
          <w:lang w:val="sk-SK"/>
        </w:rPr>
        <w:t xml:space="preserve"> Návrh zákona o obmedzení používania určitých nebezpečných látok v elektrických zariadeniach a elektronických zariadeniach a </w:t>
      </w:r>
      <w:r w:rsidRPr="002F4493">
        <w:rPr>
          <w:rFonts w:ascii="Times New Roman" w:hAnsi="Times New Roman"/>
          <w:b/>
        </w:rPr>
        <w:t>ktorým sa mení zákon č. 223/2001 Z. z. o odpadoch a o zmene a doplnení niektorých zákonov v znení neskorších predpisov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 xml:space="preserve">       </w:t>
      </w:r>
    </w:p>
    <w:p w:rsidR="008A1A48" w:rsidRPr="00FA3143" w:rsidP="008A1A48">
      <w:pPr>
        <w:bidi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>Termín začatia a ukončenia PPK:</w:t>
      </w:r>
      <w:r w:rsidRPr="00FA3143">
        <w:rPr>
          <w:rFonts w:ascii="Times New Roman" w:hAnsi="Times New Roman"/>
          <w:color w:val="000000"/>
          <w:lang w:val="sk-SK"/>
        </w:rPr>
        <w:t xml:space="preserve"> -  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466"/>
        <w:gridCol w:w="1185"/>
        <w:gridCol w:w="1172"/>
        <w:gridCol w:w="1190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 w:rsidR="008453B0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color w:val="000000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A1A48" w:rsidRPr="00FA3143" w:rsidP="007B216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:rsidR="008A1A48" w:rsidRPr="00FA3143" w:rsidP="008A1A48">
      <w:pPr>
        <w:widowControl/>
        <w:bidi w:val="0"/>
        <w:spacing w:after="0"/>
        <w:rPr>
          <w:rFonts w:ascii="Times New Roman" w:hAnsi="Times New Roman"/>
          <w:color w:val="000000"/>
          <w:lang w:val="sk-SK"/>
        </w:rPr>
      </w:pP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>A.3. Poznámky</w:t>
      </w:r>
    </w:p>
    <w:p w:rsidR="008A1A48" w:rsidRPr="00B93E55" w:rsidP="00B93E55">
      <w:pPr>
        <w:bidi w:val="0"/>
        <w:ind w:firstLine="720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FA3143">
        <w:rPr>
          <w:rFonts w:ascii="Times New Roman" w:hAnsi="Times New Roman"/>
          <w:iCs/>
          <w:color w:val="000000"/>
          <w:lang w:val="sk-SK"/>
        </w:rPr>
        <w:t xml:space="preserve">Bod 1.: </w:t>
      </w:r>
      <w:r w:rsidR="008453B0">
        <w:rPr>
          <w:rFonts w:ascii="Times New Roman" w:hAnsi="Times New Roman"/>
          <w:iCs/>
          <w:color w:val="000000"/>
          <w:lang w:val="sk-SK"/>
        </w:rPr>
        <w:t xml:space="preserve">Vplyvy na rozpočet verejnej správy nie sú uvedené a podrobnejšie kvantifikované, nakoľko zvýšenie rozpočtových prostriedkov potrebných na navýšenie pracovníkov a na samotný výkon dohľadu </w:t>
      </w:r>
      <w:r w:rsidR="00A75A41">
        <w:rPr>
          <w:rFonts w:ascii="Times New Roman" w:hAnsi="Times New Roman"/>
          <w:iCs/>
          <w:color w:val="000000"/>
          <w:lang w:val="sk-SK"/>
        </w:rPr>
        <w:t>musia orgány dohľadu nad trhom s</w:t>
      </w:r>
      <w:r w:rsidR="006A34EC">
        <w:rPr>
          <w:rFonts w:ascii="Times New Roman" w:hAnsi="Times New Roman"/>
          <w:iCs/>
          <w:color w:val="000000"/>
          <w:lang w:val="sk-SK"/>
        </w:rPr>
        <w:t> </w:t>
      </w:r>
      <w:r w:rsidR="00A75A41">
        <w:rPr>
          <w:rFonts w:ascii="Times New Roman" w:hAnsi="Times New Roman"/>
          <w:iCs/>
          <w:color w:val="000000"/>
          <w:lang w:val="sk-SK"/>
        </w:rPr>
        <w:t>elektrozariadeniami</w:t>
      </w:r>
      <w:r w:rsidR="006A34EC">
        <w:rPr>
          <w:rFonts w:ascii="Times New Roman" w:hAnsi="Times New Roman"/>
          <w:iCs/>
          <w:color w:val="000000"/>
          <w:lang w:val="sk-SK"/>
        </w:rPr>
        <w:t xml:space="preserve"> </w:t>
      </w:r>
      <w:r w:rsidR="00A75A41">
        <w:rPr>
          <w:rFonts w:ascii="Times New Roman" w:hAnsi="Times New Roman"/>
          <w:iCs/>
          <w:color w:val="000000"/>
          <w:lang w:val="sk-SK"/>
        </w:rPr>
        <w:t xml:space="preserve"> požadovať od svojich ústredných orgánov štátnej správy</w:t>
      </w:r>
      <w:r w:rsidR="006A34EC">
        <w:rPr>
          <w:rFonts w:ascii="Times New Roman" w:hAnsi="Times New Roman"/>
          <w:iCs/>
          <w:color w:val="000000"/>
          <w:lang w:val="sk-SK"/>
        </w:rPr>
        <w:t xml:space="preserve">. Slovenská obchodná inšpekcia vyčíslila svoje rozpočtové požiadavky na </w:t>
      </w:r>
      <w:r w:rsidR="00A75A41">
        <w:rPr>
          <w:rFonts w:ascii="Times New Roman" w:hAnsi="Times New Roman"/>
          <w:iCs/>
          <w:color w:val="000000"/>
          <w:lang w:val="sk-SK"/>
        </w:rPr>
        <w:t xml:space="preserve"> </w:t>
      </w:r>
      <w:r w:rsidRPr="006A34EC" w:rsidR="006A34EC">
        <w:rPr>
          <w:rFonts w:ascii="Times New Roman" w:hAnsi="Times New Roman"/>
          <w:sz w:val="24"/>
          <w:szCs w:val="24"/>
          <w:lang w:val="sk-SK" w:eastAsia="sk-SK"/>
        </w:rPr>
        <w:t>sumu 153 672 € ročne (navýšenie o 9 nových zamestnancov), pričom ďalšie náklady (približne 20 000 €) si vyžaduje odber vzoriek a ich sk</w:t>
      </w:r>
      <w:r w:rsidR="006A34EC">
        <w:rPr>
          <w:rFonts w:ascii="Times New Roman" w:hAnsi="Times New Roman"/>
          <w:sz w:val="24"/>
          <w:szCs w:val="24"/>
          <w:lang w:val="sk-SK" w:eastAsia="sk-SK"/>
        </w:rPr>
        <w:t>úšky a Štátny ústav na kontrolu liečiv požaduje zvýšenie rozpočtu o  2</w:t>
      </w:r>
      <w:r w:rsidR="00B93E55">
        <w:rPr>
          <w:rFonts w:ascii="Times New Roman" w:hAnsi="Times New Roman"/>
          <w:sz w:val="24"/>
          <w:szCs w:val="24"/>
          <w:lang w:val="sk-SK" w:eastAsia="sk-SK"/>
        </w:rPr>
        <w:t>20</w:t>
      </w:r>
      <w:r w:rsidR="006A34EC">
        <w:rPr>
          <w:rFonts w:ascii="Times New Roman" w:hAnsi="Times New Roman"/>
          <w:sz w:val="24"/>
          <w:szCs w:val="24"/>
          <w:lang w:val="sk-SK" w:eastAsia="sk-SK"/>
        </w:rPr>
        <w:t> </w:t>
      </w:r>
      <w:r w:rsidR="00B93E55">
        <w:rPr>
          <w:rFonts w:ascii="Times New Roman" w:hAnsi="Times New Roman"/>
          <w:sz w:val="24"/>
          <w:szCs w:val="24"/>
          <w:lang w:val="sk-SK" w:eastAsia="sk-SK"/>
        </w:rPr>
        <w:t>370</w:t>
      </w:r>
      <w:r w:rsidR="006A34EC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6A34EC" w:rsidR="006A34EC">
        <w:rPr>
          <w:rFonts w:ascii="Times New Roman" w:hAnsi="Times New Roman"/>
          <w:sz w:val="24"/>
          <w:szCs w:val="24"/>
          <w:lang w:val="sk-SK" w:eastAsia="sk-SK"/>
        </w:rPr>
        <w:t>€</w:t>
      </w:r>
      <w:r w:rsidR="006A34EC">
        <w:rPr>
          <w:rFonts w:ascii="Times New Roman" w:hAnsi="Times New Roman"/>
          <w:sz w:val="24"/>
          <w:szCs w:val="24"/>
          <w:lang w:val="sk-SK" w:eastAsia="sk-SK"/>
        </w:rPr>
        <w:t>.</w:t>
      </w:r>
      <w:r w:rsidR="00B93E55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="00A75A41">
        <w:rPr>
          <w:rFonts w:ascii="Times New Roman" w:hAnsi="Times New Roman"/>
          <w:iCs/>
          <w:color w:val="000000"/>
          <w:lang w:val="sk-SK"/>
        </w:rPr>
        <w:t>Ministerstvo životného prostredia SR nemôže navyšovať rozpočet subjektom, ktoré nie sú jej rozpočtovými organizáciami.</w:t>
      </w:r>
      <w:r w:rsidRPr="006A34EC" w:rsidR="006A34EC">
        <w:rPr>
          <w:rFonts w:ascii="Times New Roman" w:hAnsi="Times New Roman"/>
          <w:iCs/>
          <w:color w:val="000000"/>
          <w:lang w:val="sk-SK"/>
        </w:rPr>
        <w:t xml:space="preserve"> </w:t>
      </w:r>
    </w:p>
    <w:p w:rsidR="00A75A41" w:rsidP="008A1A48">
      <w:pPr>
        <w:bidi w:val="0"/>
        <w:spacing w:after="0"/>
        <w:jc w:val="both"/>
        <w:rPr>
          <w:rFonts w:ascii="Times New Roman" w:hAnsi="Times New Roman"/>
          <w:iCs/>
          <w:color w:val="000000"/>
          <w:lang w:val="sk-SK"/>
        </w:rPr>
      </w:pPr>
      <w:r w:rsidRPr="00FA3143" w:rsidR="008A1A48">
        <w:rPr>
          <w:rFonts w:ascii="Times New Roman" w:hAnsi="Times New Roman"/>
          <w:iCs/>
          <w:color w:val="000000"/>
          <w:lang w:val="sk-SK"/>
        </w:rPr>
        <w:t xml:space="preserve">Bod 2.: Smernica rozširuje počet látok, ktorých výskyt vo výrobkoch sa má obmedziť. Predpokladá sa zvýšenie administratívnej záťaže podnikov v súvislosti so </w:t>
      </w:r>
      <w:r>
        <w:rPr>
          <w:rFonts w:ascii="Times New Roman" w:hAnsi="Times New Roman"/>
          <w:iCs/>
          <w:color w:val="000000"/>
          <w:lang w:val="sk-SK"/>
        </w:rPr>
        <w:t>žiadosťami o výnimku (udelenie, predĺženie, obmedzenie) pri určitých nebezpečných látkach pri niektorých elektrozariadeniach.</w:t>
      </w:r>
    </w:p>
    <w:p w:rsidR="00B93E55" w:rsidP="008A1A48">
      <w:pPr>
        <w:bidi w:val="0"/>
        <w:spacing w:after="0"/>
        <w:jc w:val="both"/>
        <w:rPr>
          <w:rFonts w:ascii="Times New Roman" w:hAnsi="Times New Roman"/>
          <w:iCs/>
          <w:color w:val="000000"/>
          <w:lang w:val="sk-SK"/>
        </w:rPr>
      </w:pPr>
    </w:p>
    <w:p w:rsidR="00B93E55" w:rsidP="008A1A48">
      <w:pPr>
        <w:bidi w:val="0"/>
        <w:spacing w:after="0"/>
        <w:jc w:val="both"/>
        <w:rPr>
          <w:rFonts w:ascii="Times New Roman" w:hAnsi="Times New Roman"/>
          <w:iCs/>
          <w:color w:val="000000"/>
          <w:lang w:val="sk-SK"/>
        </w:rPr>
      </w:pPr>
      <w:r w:rsidRPr="00FA3143" w:rsidR="008A1A48">
        <w:rPr>
          <w:rFonts w:ascii="Times New Roman" w:hAnsi="Times New Roman"/>
          <w:iCs/>
          <w:color w:val="000000"/>
          <w:lang w:val="sk-SK"/>
        </w:rPr>
        <w:t xml:space="preserve">Bod 3.: Týka sa zamestnanosti. Potreba hľadania nových produktových riešení podporí inovácie 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iCs/>
          <w:color w:val="000000"/>
          <w:lang w:val="sk-SK"/>
        </w:rPr>
      </w:pPr>
      <w:r w:rsidRPr="00FA3143">
        <w:rPr>
          <w:rFonts w:ascii="Times New Roman" w:hAnsi="Times New Roman"/>
          <w:iCs/>
          <w:color w:val="000000"/>
          <w:lang w:val="sk-SK"/>
        </w:rPr>
        <w:t>a tvorbu špecializovaných pracovných miest (veda a výskum v podnikoch)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i/>
          <w:iCs/>
          <w:color w:val="000000"/>
          <w:lang w:val="sk-SK"/>
        </w:rPr>
      </w:pP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FA3143">
        <w:rPr>
          <w:rFonts w:ascii="Times New Roman" w:hAnsi="Times New Roman"/>
          <w:b/>
          <w:bCs/>
          <w:color w:val="000000"/>
          <w:lang w:val="sk-SK"/>
        </w:rPr>
        <w:t>A.4. Alternatívne riešenia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8A1A48" w:rsidP="008A1A48">
      <w:pPr>
        <w:bidi w:val="0"/>
        <w:spacing w:after="0"/>
        <w:jc w:val="both"/>
        <w:rPr>
          <w:rFonts w:ascii="Times New Roman" w:hAnsi="Times New Roman"/>
          <w:color w:val="000000"/>
          <w:lang w:val="sk-SK"/>
        </w:rPr>
      </w:pPr>
      <w:r w:rsidRPr="00FA3143">
        <w:rPr>
          <w:rFonts w:ascii="Times New Roman" w:hAnsi="Times New Roman"/>
          <w:color w:val="000000"/>
          <w:lang w:val="sk-SK"/>
        </w:rPr>
        <w:t xml:space="preserve">Smernica nepripúšťa alternatívne riešenie. Pripúšťa len výnimky. </w:t>
      </w:r>
    </w:p>
    <w:p w:rsidR="008A1A48" w:rsidRPr="00FA3143" w:rsidP="008A1A48">
      <w:pPr>
        <w:bidi w:val="0"/>
        <w:spacing w:after="0"/>
        <w:jc w:val="both"/>
        <w:rPr>
          <w:rFonts w:ascii="Times New Roman" w:hAnsi="Times New Roman"/>
          <w:color w:val="000000"/>
          <w:lang w:val="sk-SK"/>
        </w:rPr>
      </w:pPr>
    </w:p>
    <w:p w:rsidR="008A1A48" w:rsidRPr="00B93E55" w:rsidP="00B93E55">
      <w:pPr>
        <w:bidi w:val="0"/>
        <w:spacing w:after="0"/>
        <w:jc w:val="both"/>
        <w:rPr>
          <w:rFonts w:ascii="Times New Roman" w:hAnsi="Times New Roman"/>
          <w:color w:val="000000"/>
          <w:lang w:val="sk-SK"/>
        </w:rPr>
      </w:pPr>
      <w:r w:rsidR="00B93E55">
        <w:rPr>
          <w:rFonts w:ascii="Times New Roman" w:hAnsi="Times New Roman"/>
          <w:b/>
          <w:bCs/>
          <w:color w:val="000000"/>
          <w:lang w:val="sk-SK"/>
        </w:rPr>
        <w:t>A.5. Stanovisko gestor</w:t>
      </w:r>
    </w:p>
    <w:p w:rsidR="008A1A48">
      <w:pPr>
        <w:bidi w:val="0"/>
      </w:pPr>
    </w:p>
    <w:p w:rsidR="008A1A48" w:rsidRPr="00FA3143" w:rsidP="008A1A48">
      <w:pPr>
        <w:bidi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FA3143"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A3143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3.1</w:t>
            </w:r>
            <w:r w:rsidRPr="00FA3143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Predpokladá sa, že dotknutí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 xml:space="preserve"> budú najmä výrobcovia</w:t>
            </w:r>
            <w:r w:rsidRPr="00FA3143">
              <w:rPr>
                <w:rFonts w:ascii="Times New Roman" w:hAnsi="Times New Roman"/>
                <w:lang w:val="sk-SK"/>
              </w:rPr>
              <w:t xml:space="preserve">, 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>dovozcovia</w:t>
            </w:r>
            <w:r w:rsidRPr="00FA3143">
              <w:rPr>
                <w:rFonts w:ascii="Times New Roman" w:hAnsi="Times New Roman"/>
                <w:lang w:val="sk-SK"/>
              </w:rPr>
              <w:t xml:space="preserve"> 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>a</w:t>
            </w:r>
            <w:r w:rsidRPr="00FA3143">
              <w:rPr>
                <w:rFonts w:ascii="Times New Roman" w:hAnsi="Times New Roman"/>
                <w:lang w:val="sk-SK"/>
              </w:rPr>
              <w:t xml:space="preserve"> 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>distribútori</w:t>
            </w:r>
            <w:r w:rsidRPr="00FA3143">
              <w:rPr>
                <w:rFonts w:ascii="Times New Roman" w:hAnsi="Times New Roman"/>
                <w:lang w:val="sk-SK"/>
              </w:rPr>
              <w:t xml:space="preserve"> 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>/</w:t>
            </w:r>
            <w:r w:rsidRPr="00FA3143">
              <w:rPr>
                <w:rFonts w:ascii="Times New Roman" w:hAnsi="Times New Roman"/>
                <w:lang w:val="sk-SK"/>
              </w:rPr>
              <w:t xml:space="preserve"> </w:t>
            </w:r>
            <w:r w:rsidRPr="00FA3143">
              <w:rPr>
                <w:rStyle w:val="hps"/>
                <w:rFonts w:ascii="Times New Roman" w:hAnsi="Times New Roman"/>
                <w:lang w:val="sk-SK"/>
              </w:rPr>
              <w:t>predajcovia elektrických a elektronických zariadení (</w:t>
            </w:r>
            <w:r w:rsidRPr="00FA3143">
              <w:rPr>
                <w:rFonts w:ascii="Times New Roman" w:hAnsi="Times New Roman"/>
                <w:lang w:val="sk-SK"/>
              </w:rPr>
              <w:t>vysokošpecializovaných produktov ako sú zdravotné pomôcky a monitorovacie, laboratórne prístroje, a pod.</w:t>
            </w:r>
            <w:r w:rsidR="00A75A41">
              <w:rPr>
                <w:rFonts w:ascii="Times New Roman" w:hAnsi="Times New Roman"/>
                <w:lang w:val="sk-SK"/>
              </w:rPr>
              <w:t>)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Dotknuté budú malé a stredné podniky viac ako veľké spoločnosti z dôvodu všeobecne menšej schopnosti prispôsobovať sa podmienkam na trhu.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3.2</w:t>
            </w:r>
            <w:r w:rsidRPr="00FA3143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A1A48" w:rsidRPr="002B4D46" w:rsidP="007B216E">
            <w:pPr>
              <w:widowControl/>
              <w:autoSpaceDE w:val="0"/>
              <w:autoSpaceDN w:val="0"/>
              <w:bidi w:val="0"/>
              <w:spacing w:after="0"/>
              <w:jc w:val="both"/>
              <w:rPr>
                <w:rFonts w:ascii="Times New Roman" w:hAnsi="Times New Roman"/>
                <w:lang w:val="sk-SK" w:eastAsia="sk-SK"/>
              </w:rPr>
            </w:pPr>
            <w:r w:rsidRPr="002B4D46">
              <w:rPr>
                <w:rFonts w:ascii="Times New Roman" w:hAnsi="Times New Roman"/>
                <w:lang w:val="sk-SK"/>
              </w:rPr>
              <w:t xml:space="preserve">Náklady na strane </w:t>
            </w:r>
            <w:r w:rsidRPr="00F46C38">
              <w:rPr>
                <w:rFonts w:ascii="Times New Roman" w:hAnsi="Times New Roman"/>
                <w:lang w:val="sk-SK"/>
              </w:rPr>
              <w:t>výrobcov: odhad sa pohybuje od menej ako 1,5% pri nezdravotných elek</w:t>
            </w:r>
            <w:r>
              <w:rPr>
                <w:rFonts w:ascii="Times New Roman" w:hAnsi="Times New Roman"/>
                <w:lang w:val="sk-SK"/>
              </w:rPr>
              <w:t>trozariadeniach až po 7 – 10% z obratu z predaja pri nových vysoko-komplexných výrobkoch. Pri úprave existujúcich výrobkov 1-10% obratu</w:t>
            </w:r>
            <w:r w:rsidRPr="002B4D46">
              <w:rPr>
                <w:rFonts w:ascii="Times New Roman" w:hAnsi="Times New Roman"/>
                <w:lang w:val="sk-SK"/>
              </w:rPr>
              <w:t>.</w:t>
            </w:r>
            <w:r w:rsidRPr="000C677E">
              <w:rPr>
                <w:rFonts w:ascii="Times New Roman" w:hAnsi="Times New Roman"/>
              </w:rPr>
              <w:t xml:space="preserve"> Je to odhad Európskej komisie. Working Staff Document - zhrnutie </w:t>
            </w:r>
            <w:r w:rsidR="00A75A41">
              <w:rPr>
                <w:rFonts w:ascii="Times New Roman" w:hAnsi="Times New Roman"/>
              </w:rPr>
              <w:t xml:space="preserve"> </w:t>
            </w:r>
            <w:r w:rsidRPr="000C677E">
              <w:rPr>
                <w:rFonts w:ascii="Times New Roman" w:hAnsi="Times New Roman"/>
              </w:rPr>
              <w:t>posúdenia</w:t>
            </w:r>
            <w:r w:rsidR="00A75A41">
              <w:rPr>
                <w:rFonts w:ascii="Times New Roman" w:hAnsi="Times New Roman"/>
              </w:rPr>
              <w:t xml:space="preserve"> </w:t>
            </w:r>
            <w:r w:rsidRPr="000C677E">
              <w:rPr>
                <w:rFonts w:ascii="Times New Roman" w:hAnsi="Times New Roman"/>
              </w:rPr>
              <w:t xml:space="preserve"> vplyvu</w:t>
            </w:r>
            <w:r>
              <w:rPr>
                <w:rFonts w:ascii="Times New Roman" w:hAnsi="Times New Roman"/>
                <w:lang w:val="sk-SK"/>
              </w:rPr>
              <w:t>, nie však konkrétne pre Slovensko.</w:t>
            </w:r>
            <w:r w:rsidR="00A75A41">
              <w:rPr>
                <w:rFonts w:ascii="Times New Roman" w:hAnsi="Times New Roman"/>
                <w:lang w:val="sk-SK"/>
              </w:rPr>
              <w:t xml:space="preserve"> </w:t>
            </w:r>
            <w:r w:rsidRPr="000C677E">
              <w:rPr>
                <w:rFonts w:ascii="Times New Roman" w:hAnsi="Times New Roman"/>
                <w:lang w:val="sk-SK" w:eastAsia="sk-SK"/>
              </w:rPr>
              <w:t>Veľkú časť týchto nákladov je možné prisúdiť dlhému vývojovému, testovaciemu a schvaľovaciemu procesu.</w:t>
            </w:r>
          </w:p>
          <w:p w:rsidR="008A1A48" w:rsidRPr="00143F40" w:rsidP="007B216E">
            <w:pPr>
              <w:widowControl/>
              <w:autoSpaceDE w:val="0"/>
              <w:autoSpaceDN w:val="0"/>
              <w:bidi w:val="0"/>
              <w:spacing w:after="0"/>
              <w:jc w:val="both"/>
              <w:rPr>
                <w:rFonts w:ascii="TimesNewRoman" w:hAnsi="TimesNewRoman" w:cs="TimesNewRoman"/>
                <w:lang w:val="sk-SK" w:eastAsia="sk-SK"/>
              </w:rPr>
            </w:pPr>
          </w:p>
          <w:p w:rsidR="008A1A48" w:rsidRPr="00143F40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143F40">
              <w:rPr>
                <w:rFonts w:ascii="Times New Roman" w:hAnsi="Times New Roman"/>
                <w:lang w:val="sk-SK"/>
              </w:rPr>
              <w:t>Náklady na stratených príležitostiach v dôsledku predčasného stiahnutia produktov z predaja a užívania - pred ukončením ich doby životnosti.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3.3</w:t>
            </w:r>
            <w:r w:rsidRPr="00FA3143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Bez odhadu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3.4</w:t>
            </w:r>
            <w:r w:rsidRPr="00FA3143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8A1A48" w:rsidRPr="00FA3143" w:rsidP="007B216E">
            <w:pPr>
              <w:bidi w:val="0"/>
              <w:spacing w:after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Predpokladá sa zvýšenie nákladov z dôvodu zosúladenia so štandardmi stanovenými smernicou</w:t>
            </w:r>
            <w:r w:rsidRPr="00FA3143">
              <w:rPr>
                <w:rFonts w:ascii="Times New Roman" w:hAnsi="Times New Roman"/>
                <w:lang w:val="sk-SK"/>
              </w:rPr>
              <w:t xml:space="preserve"> </w:t>
            </w: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(veda a výskum, redizajn a modifikácia produktov, náklady dodržania dohôd o uplatnení smernice, atď.</w:t>
            </w:r>
            <w:r w:rsidRPr="00FA3143">
              <w:rPr>
                <w:rFonts w:ascii="Times New Roman" w:hAnsi="Times New Roman"/>
                <w:lang w:val="sk-SK"/>
              </w:rPr>
              <w:t>)</w:t>
            </w: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V prípade výrobkov s krátkym životným cyklom môže byť proces udeľovania výnimiek príliš zdĺhavý.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Zároveň však všetky subjekty v EU budú postihnuté rovnako. Vďaka harmonizácii podmienok sa zvýši aj spotrebiteľská istota.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Zákon môže pôsobiť ako podnet k zvýšeniu inovácie podnikateľských subjektov.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3.5</w:t>
            </w:r>
            <w:r w:rsidRPr="00FA3143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Hrozba premiestnenia prevádzok výrobcov do inej krajiny – strata globálneho pozitívneho vplyvu na zdravie a životné prostredie.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Negatívny dopad, to bude mať na typy EEZ, ktoré budú môcť byť podrobené procesu prípravy na opätovné použitie. V súčasnosti sa pracuje na kritériách pre OEEZ, ktoré budú môcť byť podrobené procesu prípravy na opätovné použitie a na kritériách pre organizácie, ktoré budú chcieť vykonávať prípravu na opätovné použitie.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FA3143">
              <w:rPr>
                <w:rFonts w:ascii="Times New Roman" w:hAnsi="Times New Roman"/>
                <w:bCs/>
                <w:color w:val="000000"/>
                <w:lang w:val="sk-SK"/>
              </w:rPr>
              <w:t>Zvýšené zaťaženie verejných financií v dôsledku monitorovania uplatnenia a dodržania zákona – dotknutým subjektom bude Slovenská obchodná inšpekcia.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color w:val="000000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Z dôvodu zvýšenia nákladov na strane ponuky, a teda zvyšovania konečnej ceny výrobkov, môže mať smernica negatívny dopad na domáci dopyt po výrobkoch</w:t>
            </w:r>
            <w:r>
              <w:rPr>
                <w:rFonts w:ascii="Times New Roman" w:hAnsi="Times New Roman"/>
                <w:lang w:val="sk-SK"/>
              </w:rPr>
              <w:t xml:space="preserve"> s neelastickým dopytom</w:t>
            </w:r>
            <w:r w:rsidRPr="00FA3143">
              <w:rPr>
                <w:rFonts w:ascii="Times New Roman" w:hAnsi="Times New Roman"/>
                <w:lang w:val="sk-SK"/>
              </w:rPr>
              <w:t>.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8A1A48" w:rsidRPr="00FA3143" w:rsidP="008A1A48">
      <w:pPr>
        <w:bidi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sectPr w:rsidSect="0065489D">
          <w:pgSz w:w="12240" w:h="15840"/>
          <w:pgMar w:top="1440" w:right="1803" w:bottom="1440" w:left="1440" w:header="709" w:footer="709" w:gutter="0"/>
          <w:lnNumType w:distance="0"/>
          <w:cols w:space="708"/>
          <w:bidi w:val="0"/>
        </w:sectPr>
      </w:pPr>
    </w:p>
    <w:p w:rsidR="008A1A48" w:rsidRPr="00FA3143" w:rsidP="008A1A48">
      <w:pPr>
        <w:bidi w:val="0"/>
        <w:spacing w:after="0"/>
        <w:rPr>
          <w:rFonts w:ascii="Times New Roman" w:hAnsi="Times New Roman"/>
          <w:b/>
          <w:sz w:val="28"/>
          <w:szCs w:val="28"/>
          <w:lang w:val="sk-SK"/>
        </w:rPr>
      </w:pPr>
      <w:r w:rsidRPr="00FA3143"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A3143"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4.1.</w:t>
            </w:r>
            <w:r w:rsidRPr="00FA3143"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Pr="00FA3143">
              <w:rPr>
                <w:rFonts w:ascii="Times New Roman" w:hAnsi="Times New Roman"/>
                <w:lang w:val="sk-SK"/>
              </w:rPr>
              <w:t>Bez odhadu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ind w:firstLine="440" w:firstLineChars="20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Bez odhadu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ind w:firstLine="660" w:firstLineChars="30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ind w:firstLine="660" w:firstLineChars="30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8A1A48" w:rsidRPr="00FA3143" w:rsidP="007B216E">
            <w:pPr>
              <w:bidi w:val="0"/>
              <w:spacing w:after="0"/>
              <w:ind w:firstLine="660" w:firstLineChars="30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ind w:firstLine="360" w:firstLineChars="300"/>
              <w:jc w:val="both"/>
              <w:rPr>
                <w:rFonts w:ascii="Times New Roman" w:hAnsi="Times New Roman"/>
                <w:sz w:val="12"/>
                <w:lang w:val="sk-SK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4.2.</w:t>
            </w:r>
            <w:r w:rsidRPr="00FA3143"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</w:t>
            </w:r>
            <w:r w:rsidRPr="00FA3143">
              <w:rPr>
                <w:rFonts w:ascii="Times New Roman" w:hAnsi="Times New Roman"/>
                <w:lang w:val="sk-SK"/>
              </w:rPr>
              <w:t>ez odhadu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4.3.</w:t>
            </w:r>
            <w:r w:rsidRPr="00FA3143">
              <w:rPr>
                <w:rFonts w:ascii="Times New Roman" w:hAnsi="Times New Roman"/>
                <w:lang w:val="sk-SK"/>
              </w:rPr>
              <w:t xml:space="preserve">  Zhodnoťte vplyv na rovnosť príležitostí: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Zhodnoťte vplyv na rodovú rovnosť.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Bez vplyvu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 xml:space="preserve">4.4. </w:t>
            </w:r>
            <w:r w:rsidRPr="00FA3143"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FA3143"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bCs/>
                <w:lang w:val="sk-SK"/>
              </w:rPr>
            </w:pPr>
            <w:r w:rsidRPr="00FA3143"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Pozitívny dopad na inovácie v podnikoch a v súvislosti s tým podpora vzniku niektorých špecializovaných pracovných miest.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Nepočíta sa s tým, že by niektoré skupiny boli nadmerne ohrozené.</w:t>
            </w:r>
          </w:p>
          <w:p w:rsidR="008A1A48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8A1A48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color w:val="FF0000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N</w:t>
            </w:r>
            <w:r w:rsidRPr="00FA3143">
              <w:rPr>
                <w:rFonts w:ascii="Times New Roman" w:hAnsi="Times New Roman"/>
                <w:lang w:val="sk-SK"/>
              </w:rPr>
              <w:t xml:space="preserve">ie </w:t>
            </w:r>
          </w:p>
        </w:tc>
      </w:tr>
    </w:tbl>
    <w:p w:rsidR="008A1A48" w:rsidP="008A1A48">
      <w:pPr>
        <w:bidi w:val="0"/>
        <w:spacing w:after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8A1A48" w:rsidP="008A1A48">
      <w:pPr>
        <w:bidi w:val="0"/>
        <w:spacing w:after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8A1A48">
      <w:pPr>
        <w:bidi w:val="0"/>
      </w:pPr>
    </w:p>
    <w:p w:rsidR="008A1A48">
      <w:pPr>
        <w:bidi w:val="0"/>
      </w:pPr>
    </w:p>
    <w:p w:rsidR="008A1A48">
      <w:pPr>
        <w:bidi w:val="0"/>
      </w:pPr>
    </w:p>
    <w:p w:rsidR="008A1A48">
      <w:pPr>
        <w:bidi w:val="0"/>
      </w:pPr>
    </w:p>
    <w:p w:rsidR="003D55D0" w:rsidRPr="00FA3143" w:rsidP="003D55D0">
      <w:pPr>
        <w:bidi w:val="0"/>
        <w:spacing w:after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FA3143">
        <w:rPr>
          <w:rFonts w:ascii="Times New Roman" w:hAnsi="Times New Roman"/>
          <w:b/>
          <w:bCs/>
          <w:sz w:val="28"/>
          <w:szCs w:val="28"/>
          <w:lang w:val="sk-SK"/>
        </w:rPr>
        <w:t>V</w:t>
      </w:r>
      <w:r w:rsidRPr="00FA3143">
        <w:rPr>
          <w:rFonts w:ascii="Times New Roman" w:hAnsi="Times New Roman"/>
          <w:b/>
          <w:sz w:val="28"/>
          <w:szCs w:val="28"/>
          <w:lang w:val="sk-SK"/>
        </w:rPr>
        <w:t>plyvy na životné prostredie</w:t>
      </w: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D55D0" w:rsidRPr="00FA3143" w:rsidP="007B216E">
            <w:pPr>
              <w:bidi w:val="0"/>
              <w:spacing w:after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A3143">
              <w:rPr>
                <w:rFonts w:ascii="Times New Roman" w:hAnsi="Times New Roman"/>
                <w:b/>
                <w:bCs/>
                <w:color w:val="FFFFFF"/>
                <w:lang w:val="sk-SK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b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5.1.</w:t>
            </w:r>
            <w:r w:rsidRPr="00FA3143">
              <w:rPr>
                <w:rFonts w:ascii="Times New Roman" w:hAnsi="Times New Roman"/>
                <w:lang w:val="sk-SK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3D55D0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Zníženie zdravotných rizík pracovníkov vo výrobe a v recyklačných podnikoch. V konečnom dôsledku však aj celej populácie.</w:t>
            </w:r>
          </w:p>
          <w:p w:rsidR="003D55D0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Zvýšená spotreba energie kvôli využívaniu bezolovnatých materiálov pri spájkovaní, ktoré majú vyšší bod topenia. Táto zvýšená spotreba energie bude mať za dôsledok ďalšie CO2 emisie.</w:t>
            </w:r>
          </w:p>
          <w:p w:rsidR="003D55D0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Z dôvodu využívania bezolovnatých materiálov sa môže zvýšiť</w:t>
            </w:r>
            <w:r>
              <w:rPr>
                <w:rFonts w:ascii="Times New Roman" w:hAnsi="Times New Roman"/>
                <w:lang w:val="sk-SK"/>
              </w:rPr>
              <w:t xml:space="preserve"> spotreba/</w:t>
            </w:r>
            <w:r w:rsidRPr="00FA3143">
              <w:rPr>
                <w:rFonts w:ascii="Times New Roman" w:hAnsi="Times New Roman"/>
                <w:lang w:val="sk-SK"/>
              </w:rPr>
              <w:t xml:space="preserve"> ťažba, resp. získavanie iných surovín (striebro, meď, ) zvýšenou mierou recyklácie OEEZ a ich opätovným vrátením do výrobného cyklu výroby EEZ</w:t>
            </w:r>
            <w:r>
              <w:rPr>
                <w:rFonts w:ascii="Times New Roman" w:hAnsi="Times New Roman"/>
                <w:lang w:val="sk-SK"/>
              </w:rPr>
              <w:t>.</w:t>
            </w:r>
          </w:p>
          <w:p w:rsidR="003D55D0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Predčasný vznik odpadu z elektrických a elektronických zariadení, ktoré budú môcť byť využívané len počas limitovanej doby, prípadne budú musieť byť zlikvidované ešte pred ukončením životného cyklu.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718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 xml:space="preserve">5.2. </w:t>
            </w:r>
            <w:r w:rsidRPr="00FA3143">
              <w:rPr>
                <w:rFonts w:ascii="Times New Roman" w:hAnsi="Times New Roman"/>
                <w:lang w:val="sk-SK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lang w:val="sk-SK"/>
              </w:rPr>
              <w:t>Nie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  <w:r w:rsidRPr="00FA3143">
              <w:rPr>
                <w:rFonts w:ascii="Times New Roman" w:hAnsi="Times New Roman"/>
                <w:b/>
                <w:lang w:val="sk-SK"/>
              </w:rPr>
              <w:t>5.3.</w:t>
            </w:r>
            <w:r w:rsidRPr="00FA3143">
              <w:rPr>
                <w:rFonts w:ascii="Times New Roman" w:hAnsi="Times New Roman"/>
                <w:lang w:val="sk-SK"/>
              </w:rPr>
              <w:t xml:space="preserve"> Bude mať návrh vplyv na životné prostredie presahujúce štátne hranice?</w:t>
            </w: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  <w:p w:rsidR="003D55D0" w:rsidRPr="00FA3143" w:rsidP="007B216E">
            <w:pPr>
              <w:bidi w:val="0"/>
              <w:spacing w:after="0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top"/>
          </w:tcPr>
          <w:p w:rsidR="003D55D0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87426F">
              <w:rPr>
                <w:rFonts w:ascii="Times New Roman" w:hAnsi="Times New Roman"/>
                <w:lang w:val="sk-SK"/>
              </w:rPr>
              <w:t>Vzhľadom na to, že účinky perzistentných látok ako vedľajších produktov priemyselných procesov  presahujú hranice, spoločný krok Európskeho spoločenstva k obmedzeniu ich prítomnosti v produktoch môže viesť k cieľu účinnejšie než iniciatíva jednotlivých štátov.</w:t>
            </w:r>
          </w:p>
          <w:p w:rsidR="003D55D0" w:rsidRPr="0087426F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3D55D0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V</w:t>
            </w:r>
            <w:r w:rsidRPr="0087426F">
              <w:rPr>
                <w:rFonts w:ascii="Times New Roman" w:hAnsi="Times New Roman"/>
                <w:lang w:val="sk-SK"/>
              </w:rPr>
              <w:t>yradené zdravotnícke a laboratórne prístroje</w:t>
            </w:r>
            <w:r>
              <w:rPr>
                <w:rFonts w:ascii="Times New Roman" w:hAnsi="Times New Roman"/>
                <w:lang w:val="sk-SK"/>
              </w:rPr>
              <w:t xml:space="preserve"> sú</w:t>
            </w:r>
            <w:r w:rsidRPr="0087426F">
              <w:rPr>
                <w:rFonts w:ascii="Times New Roman" w:hAnsi="Times New Roman"/>
                <w:lang w:val="sk-SK"/>
              </w:rPr>
              <w:t xml:space="preserve"> často predávané do tretích krajín, po zavedení smernice budú mať predávané zariadenia s nižším obsahom nebezpečných látok  pozitívny vplyv na životné prostredie v globálnom hľadisku.</w:t>
            </w:r>
          </w:p>
          <w:p w:rsidR="003D55D0" w:rsidRPr="0087426F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</w:p>
          <w:p w:rsidR="003D55D0" w:rsidRPr="0087426F" w:rsidP="007B216E">
            <w:pPr>
              <w:bidi w:val="0"/>
              <w:spacing w:after="0"/>
              <w:jc w:val="both"/>
              <w:rPr>
                <w:rFonts w:ascii="Times New Roman" w:hAnsi="Times New Roman"/>
                <w:lang w:val="sk-SK"/>
              </w:rPr>
            </w:pPr>
            <w:r w:rsidRPr="0087426F">
              <w:rPr>
                <w:rFonts w:ascii="Times New Roman" w:hAnsi="Times New Roman"/>
                <w:lang w:val="sk-SK"/>
              </w:rPr>
              <w:t>Hrozba premiestnenia prevádzok výrobcov do inej krajiny – strata globálneho pozitívneho vplyvu na zdravie a životné prostredie.</w:t>
            </w:r>
          </w:p>
        </w:tc>
      </w:tr>
    </w:tbl>
    <w:p w:rsidR="008A1A4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A1A48"/>
    <w:rsid w:val="000C677E"/>
    <w:rsid w:val="00143F40"/>
    <w:rsid w:val="001B1D12"/>
    <w:rsid w:val="002B4D46"/>
    <w:rsid w:val="002F4493"/>
    <w:rsid w:val="003504F3"/>
    <w:rsid w:val="003D55D0"/>
    <w:rsid w:val="0065489D"/>
    <w:rsid w:val="006A34EC"/>
    <w:rsid w:val="007B216E"/>
    <w:rsid w:val="008453B0"/>
    <w:rsid w:val="0087426F"/>
    <w:rsid w:val="008A1A48"/>
    <w:rsid w:val="009C7BC5"/>
    <w:rsid w:val="00A75A41"/>
    <w:rsid w:val="00B93E55"/>
    <w:rsid w:val="00C8293E"/>
    <w:rsid w:val="00F46C38"/>
    <w:rsid w:val="00FA314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A48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A1A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8293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8293E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1200</Words>
  <Characters>6844</Characters>
  <Application>Microsoft Office Word</Application>
  <DocSecurity>0</DocSecurity>
  <Lines>0</Lines>
  <Paragraphs>0</Paragraphs>
  <ScaleCrop>false</ScaleCrop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Fajtáková Silvia</dc:creator>
  <cp:lastModifiedBy>Fajtáková Silvia</cp:lastModifiedBy>
  <cp:revision>2</cp:revision>
  <cp:lastPrinted>2013-08-15T08:31:00Z</cp:lastPrinted>
  <dcterms:created xsi:type="dcterms:W3CDTF">2013-08-15T08:32:00Z</dcterms:created>
  <dcterms:modified xsi:type="dcterms:W3CDTF">2013-08-15T08:32:00Z</dcterms:modified>
</cp:coreProperties>
</file>