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5311"/>
        <w:gridCol w:w="567"/>
        <w:gridCol w:w="851"/>
        <w:gridCol w:w="709"/>
        <w:gridCol w:w="6095"/>
        <w:gridCol w:w="709"/>
        <w:gridCol w:w="1019"/>
        <w:gridCol w:w="4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gridAfter w:val="1"/>
          <w:wAfter w:w="40" w:type="dxa"/>
        </w:trPr>
        <w:tc>
          <w:tcPr>
            <w:tcW w:w="16160" w:type="dxa"/>
            <w:gridSpan w:val="8"/>
            <w:tcBorders>
              <w:top w:val="single" w:sz="12" w:space="0" w:color="auto"/>
              <w:left w:val="single" w:sz="12" w:space="0" w:color="auto"/>
              <w:bottom w:val="single" w:sz="4" w:space="0" w:color="auto"/>
              <w:right w:val="single" w:sz="12" w:space="0" w:color="auto"/>
            </w:tcBorders>
            <w:textDirection w:val="lrTb"/>
            <w:vAlign w:val="top"/>
          </w:tcPr>
          <w:p w:rsidR="00ED49F4" w:rsidRPr="00DD1432" w:rsidP="00C1694B">
            <w:pPr>
              <w:pStyle w:val="Heading1"/>
              <w:bidi w:val="0"/>
              <w:spacing w:after="0" w:line="240" w:lineRule="auto"/>
              <w:rPr>
                <w:rFonts w:ascii="Times New Roman" w:hAnsi="Times New Roman"/>
              </w:rPr>
            </w:pPr>
            <w:r w:rsidRPr="00DD1432">
              <w:rPr>
                <w:rFonts w:ascii="Times New Roman" w:hAnsi="Times New Roman"/>
              </w:rPr>
              <w:t>TABUĽKA  ZHODY</w:t>
            </w:r>
          </w:p>
          <w:p w:rsidR="00ED49F4" w:rsidRPr="00DD1432" w:rsidP="00A34059">
            <w:pPr>
              <w:pStyle w:val="Heading1"/>
              <w:bidi w:val="0"/>
              <w:spacing w:after="0" w:line="240" w:lineRule="auto"/>
              <w:rPr>
                <w:rFonts w:ascii="Times New Roman" w:hAnsi="Times New Roman"/>
                <w:b w:val="0"/>
                <w:bCs w:val="0"/>
              </w:rPr>
            </w:pPr>
            <w:r w:rsidR="00941540">
              <w:rPr>
                <w:rFonts w:ascii="Times New Roman" w:hAnsi="Times New Roman"/>
                <w:bCs w:val="0"/>
              </w:rPr>
              <w:t xml:space="preserve">k </w:t>
            </w:r>
            <w:r w:rsidR="005D1A17">
              <w:rPr>
                <w:rFonts w:ascii="Times New Roman" w:hAnsi="Times New Roman"/>
                <w:bCs w:val="0"/>
              </w:rPr>
              <w:t>n</w:t>
            </w:r>
            <w:r w:rsidRPr="00DD1432" w:rsidR="005D1A17">
              <w:rPr>
                <w:rFonts w:ascii="Times New Roman" w:hAnsi="Times New Roman"/>
                <w:bCs w:val="0"/>
              </w:rPr>
              <w:t>ávrh</w:t>
            </w:r>
            <w:r w:rsidR="005D1A17">
              <w:rPr>
                <w:rFonts w:ascii="Times New Roman" w:hAnsi="Times New Roman"/>
                <w:bCs w:val="0"/>
              </w:rPr>
              <w:t>u</w:t>
            </w:r>
            <w:r w:rsidRPr="00DD1432" w:rsidR="005D1A17">
              <w:rPr>
                <w:rFonts w:ascii="Times New Roman" w:hAnsi="Times New Roman"/>
                <w:bCs w:val="0"/>
              </w:rPr>
              <w:t xml:space="preserve">  zákona, ktorým sa mení a dopĺňa zákon č. 431/2002 Z. z. o účtovníctve v znení neskorších predpisov a ktorým sa menia a dopĺňajú niektoré zákony </w:t>
            </w:r>
            <w:r w:rsidRPr="00DD1432">
              <w:rPr>
                <w:rFonts w:ascii="Times New Roman" w:hAnsi="Times New Roman"/>
              </w:rPr>
              <w:t>s právom Európskej únie</w:t>
            </w:r>
          </w:p>
        </w:tc>
      </w:tr>
      <w:tr>
        <w:tblPrEx>
          <w:tblW w:w="16200" w:type="dxa"/>
          <w:tblInd w:w="-497" w:type="dxa"/>
          <w:tblLayout w:type="fixed"/>
          <w:tblCellMar>
            <w:left w:w="43" w:type="dxa"/>
            <w:right w:w="43" w:type="dxa"/>
          </w:tblCellMar>
        </w:tblPrEx>
        <w:trPr>
          <w:gridAfter w:val="1"/>
          <w:wAfter w:w="40" w:type="dxa"/>
          <w:trHeight w:val="567"/>
        </w:trPr>
        <w:tc>
          <w:tcPr>
            <w:tcW w:w="6777" w:type="dxa"/>
            <w:gridSpan w:val="3"/>
            <w:tcBorders>
              <w:top w:val="single" w:sz="4" w:space="0" w:color="auto"/>
              <w:left w:val="single" w:sz="12" w:space="0" w:color="auto"/>
              <w:bottom w:val="single" w:sz="4" w:space="0" w:color="auto"/>
              <w:right w:val="single" w:sz="12" w:space="0" w:color="auto"/>
            </w:tcBorders>
            <w:textDirection w:val="lrTb"/>
            <w:vAlign w:val="top"/>
          </w:tcPr>
          <w:p w:rsidR="008234CA" w:rsidRPr="00DD1432" w:rsidP="008234CA">
            <w:pPr>
              <w:pStyle w:val="Heading4"/>
              <w:bidi w:val="0"/>
              <w:spacing w:before="120" w:after="0" w:line="240" w:lineRule="auto"/>
              <w:rPr>
                <w:rFonts w:ascii="Times New Roman" w:hAnsi="Times New Roman"/>
                <w:sz w:val="24"/>
                <w:szCs w:val="24"/>
              </w:rPr>
            </w:pPr>
            <w:r w:rsidRPr="00DD1432">
              <w:rPr>
                <w:rFonts w:ascii="Times New Roman" w:hAnsi="Times New Roman"/>
                <w:sz w:val="24"/>
                <w:szCs w:val="24"/>
              </w:rPr>
              <w:t>Smernica EÚ</w:t>
            </w:r>
          </w:p>
          <w:p w:rsidR="008234CA" w:rsidRPr="00DD1432" w:rsidP="00552112">
            <w:pPr>
              <w:bidi w:val="0"/>
              <w:spacing w:after="0" w:line="240" w:lineRule="auto"/>
              <w:jc w:val="both"/>
              <w:rPr>
                <w:rFonts w:ascii="Times New Roman" w:hAnsi="Times New Roman"/>
                <w:b/>
                <w:bCs/>
              </w:rPr>
            </w:pPr>
          </w:p>
          <w:p w:rsidR="008234CA" w:rsidRPr="00DD1432" w:rsidP="00552112">
            <w:pPr>
              <w:bidi w:val="0"/>
              <w:spacing w:after="0" w:line="240" w:lineRule="auto"/>
              <w:jc w:val="both"/>
              <w:rPr>
                <w:rFonts w:ascii="Times New Roman" w:hAnsi="Times New Roman"/>
                <w:b/>
                <w:bCs/>
              </w:rPr>
            </w:pPr>
          </w:p>
          <w:p w:rsidR="00ED49F4" w:rsidRPr="00DD1432" w:rsidP="00552112">
            <w:pPr>
              <w:bidi w:val="0"/>
              <w:spacing w:after="0" w:line="240" w:lineRule="auto"/>
              <w:jc w:val="both"/>
              <w:rPr>
                <w:rFonts w:ascii="Times New Roman" w:hAnsi="Times New Roman"/>
                <w:b/>
                <w:bCs/>
              </w:rPr>
            </w:pPr>
            <w:r w:rsidRPr="00DD1432" w:rsidR="00552112">
              <w:rPr>
                <w:rFonts w:ascii="Times New Roman" w:hAnsi="Times New Roman"/>
                <w:b/>
                <w:bCs/>
              </w:rPr>
              <w:t>ŠTVRTÁ SMERNICA RADY č. 78/660/EHS z 25. júla 1978 o ročnej účtovnej závierke niektorých typov spoločností, vychádzajúca z článku 54 ods. 3 písm. g) zmluvy</w:t>
            </w:r>
            <w:r w:rsidRPr="00DD1432" w:rsidR="00FA69A8">
              <w:rPr>
                <w:rFonts w:ascii="Times New Roman" w:hAnsi="Times New Roman"/>
                <w:b/>
                <w:bCs/>
              </w:rPr>
              <w:t xml:space="preserve">, </w:t>
            </w:r>
            <w:r w:rsidRPr="00DD1432" w:rsidR="00FA69A8">
              <w:rPr>
                <w:rFonts w:ascii="Times New Roman" w:hAnsi="Times New Roman"/>
                <w:b/>
                <w:bCs/>
                <w:i/>
              </w:rPr>
              <w:t>CELEX 3</w:t>
            </w:r>
            <w:r w:rsidRPr="00DD1432" w:rsidR="00552112">
              <w:rPr>
                <w:rFonts w:ascii="Times New Roman" w:hAnsi="Times New Roman"/>
                <w:b/>
                <w:bCs/>
                <w:i/>
              </w:rPr>
              <w:t>1978L0660</w:t>
            </w:r>
            <w:r w:rsidRPr="00DD1432" w:rsidR="00FA69A8">
              <w:rPr>
                <w:rFonts w:ascii="Times New Roman" w:hAnsi="Times New Roman"/>
                <w:b/>
                <w:bCs/>
              </w:rPr>
              <w:t xml:space="preserve"> </w:t>
            </w:r>
            <w:r w:rsidRPr="00DD1432" w:rsidR="001A5E7F">
              <w:rPr>
                <w:rFonts w:ascii="Times New Roman" w:hAnsi="Times New Roman"/>
                <w:b/>
                <w:bCs/>
              </w:rPr>
              <w:t xml:space="preserve">(ďalej len </w:t>
            </w:r>
            <w:r w:rsidRPr="00DD1432" w:rsidR="00092410">
              <w:rPr>
                <w:rFonts w:ascii="Times New Roman" w:hAnsi="Times New Roman"/>
                <w:b/>
                <w:bCs/>
              </w:rPr>
              <w:t>„</w:t>
            </w:r>
            <w:r w:rsidRPr="00DD1432" w:rsidR="001A5E7F">
              <w:rPr>
                <w:rFonts w:ascii="Times New Roman" w:hAnsi="Times New Roman"/>
                <w:b/>
                <w:bCs/>
              </w:rPr>
              <w:t>smernica</w:t>
            </w:r>
            <w:r w:rsidRPr="00DD1432" w:rsidR="00092410">
              <w:rPr>
                <w:rFonts w:ascii="Times New Roman" w:hAnsi="Times New Roman"/>
                <w:b/>
                <w:bCs/>
              </w:rPr>
              <w:t>“</w:t>
            </w:r>
            <w:r w:rsidRPr="00DD1432" w:rsidR="001A5E7F">
              <w:rPr>
                <w:rFonts w:ascii="Times New Roman" w:hAnsi="Times New Roman"/>
                <w:b/>
                <w:bCs/>
              </w:rPr>
              <w:t>)</w:t>
            </w:r>
            <w:r w:rsidRPr="00DD1432" w:rsidR="00FC3F1C">
              <w:rPr>
                <w:rFonts w:ascii="Times New Roman" w:hAnsi="Times New Roman"/>
                <w:b/>
                <w:bCs/>
              </w:rPr>
              <w:t xml:space="preserve"> v platnom znení</w:t>
            </w:r>
          </w:p>
        </w:tc>
        <w:tc>
          <w:tcPr>
            <w:tcW w:w="9383" w:type="dxa"/>
            <w:gridSpan w:val="5"/>
            <w:tcBorders>
              <w:top w:val="single" w:sz="4" w:space="0" w:color="auto"/>
              <w:left w:val="nil"/>
              <w:bottom w:val="single" w:sz="4" w:space="0" w:color="auto"/>
              <w:right w:val="single" w:sz="12" w:space="0" w:color="auto"/>
            </w:tcBorders>
            <w:textDirection w:val="lrTb"/>
            <w:vAlign w:val="top"/>
          </w:tcPr>
          <w:p w:rsidR="008234CA" w:rsidRPr="00DD1432" w:rsidP="008234CA">
            <w:pPr>
              <w:pStyle w:val="Heading4"/>
              <w:bidi w:val="0"/>
              <w:spacing w:before="120" w:after="0" w:line="240" w:lineRule="auto"/>
              <w:rPr>
                <w:rFonts w:ascii="Times New Roman" w:hAnsi="Times New Roman"/>
                <w:sz w:val="24"/>
                <w:szCs w:val="24"/>
              </w:rPr>
            </w:pPr>
            <w:r w:rsidRPr="00DD1432">
              <w:rPr>
                <w:rFonts w:ascii="Times New Roman" w:hAnsi="Times New Roman"/>
                <w:sz w:val="24"/>
                <w:szCs w:val="24"/>
              </w:rPr>
              <w:t>Všeobecne záväzné právne predpisy Slovenskej republiky</w:t>
            </w:r>
          </w:p>
          <w:p w:rsidR="008234CA" w:rsidRPr="00DD1432" w:rsidP="002F4EC2">
            <w:pPr>
              <w:pStyle w:val="Heading4"/>
              <w:bidi w:val="0"/>
              <w:spacing w:after="0" w:line="240" w:lineRule="auto"/>
              <w:jc w:val="both"/>
              <w:rPr>
                <w:rFonts w:ascii="Times New Roman" w:hAnsi="Times New Roman"/>
                <w:sz w:val="24"/>
                <w:szCs w:val="24"/>
              </w:rPr>
            </w:pPr>
          </w:p>
          <w:p w:rsidR="008234CA" w:rsidRPr="00DD1432" w:rsidP="008234CA">
            <w:pPr>
              <w:pStyle w:val="Heading4"/>
              <w:bidi w:val="0"/>
              <w:spacing w:after="0" w:line="240" w:lineRule="auto"/>
              <w:jc w:val="both"/>
              <w:rPr>
                <w:rFonts w:ascii="Times New Roman" w:hAnsi="Times New Roman"/>
                <w:b w:val="0"/>
                <w:bCs w:val="0"/>
                <w:sz w:val="24"/>
                <w:szCs w:val="24"/>
              </w:rPr>
            </w:pPr>
            <w:r w:rsidRPr="00DD1432">
              <w:rPr>
                <w:rFonts w:ascii="Times New Roman" w:hAnsi="Times New Roman"/>
                <w:sz w:val="24"/>
                <w:szCs w:val="24"/>
              </w:rPr>
              <w:t>N</w:t>
            </w:r>
            <w:r w:rsidRPr="00DD1432">
              <w:rPr>
                <w:rFonts w:ascii="Times New Roman" w:hAnsi="Times New Roman"/>
                <w:bCs w:val="0"/>
                <w:sz w:val="24"/>
                <w:szCs w:val="24"/>
              </w:rPr>
              <w:t xml:space="preserve">ávrh  zákona, ktorým sa mení a dopĺňa zákon č. 431/2002 Z. z. o účtovníctve v znení neskorších predpisov a ktorým sa menia a dopĺňajú niektoré zákony </w:t>
            </w:r>
            <w:r w:rsidRPr="00DD1432">
              <w:rPr>
                <w:rFonts w:ascii="Times New Roman" w:hAnsi="Times New Roman"/>
                <w:sz w:val="24"/>
                <w:szCs w:val="24"/>
              </w:rPr>
              <w:t xml:space="preserve">(ďalej len „návrh zákona“) </w:t>
            </w:r>
            <w:r w:rsidRPr="00DD1432">
              <w:rPr>
                <w:rFonts w:ascii="Times New Roman" w:hAnsi="Times New Roman"/>
                <w:b w:val="0"/>
                <w:sz w:val="24"/>
                <w:szCs w:val="24"/>
                <w:u w:val="single"/>
              </w:rPr>
              <w:t>(gestor: Ministerstvo financií Slovenskej republiky)</w:t>
            </w:r>
            <w:r w:rsidRPr="00DD1432">
              <w:rPr>
                <w:rFonts w:ascii="Times New Roman" w:hAnsi="Times New Roman"/>
                <w:b w:val="0"/>
                <w:bCs w:val="0"/>
                <w:sz w:val="24"/>
                <w:szCs w:val="24"/>
                <w:highlight w:val="yellow"/>
              </w:rPr>
              <w:t xml:space="preserve"> </w:t>
            </w:r>
          </w:p>
          <w:p w:rsidR="008234CA" w:rsidRPr="00DD1432" w:rsidP="008234CA">
            <w:pPr>
              <w:bidi w:val="0"/>
              <w:spacing w:after="0" w:line="240" w:lineRule="auto"/>
              <w:rPr>
                <w:rFonts w:ascii="Times New Roman" w:hAnsi="Times New Roman"/>
              </w:rPr>
            </w:pPr>
          </w:p>
          <w:p w:rsidR="001012E6" w:rsidRPr="00DD1432" w:rsidP="008234CA">
            <w:pPr>
              <w:pStyle w:val="Heading4"/>
              <w:bidi w:val="0"/>
              <w:spacing w:after="0" w:line="240" w:lineRule="auto"/>
              <w:jc w:val="both"/>
              <w:rPr>
                <w:rFonts w:ascii="Times New Roman" w:hAnsi="Times New Roman"/>
                <w:b w:val="0"/>
                <w:sz w:val="24"/>
                <w:szCs w:val="24"/>
                <w:u w:val="single"/>
              </w:rPr>
            </w:pPr>
            <w:r w:rsidRPr="00DD1432" w:rsidR="008234CA">
              <w:rPr>
                <w:rFonts w:ascii="Times New Roman" w:hAnsi="Times New Roman"/>
                <w:b w:val="0"/>
                <w:sz w:val="24"/>
                <w:szCs w:val="24"/>
              </w:rPr>
              <w:t xml:space="preserve">Zákon č. 513/1991 Zb. </w:t>
            </w:r>
            <w:r w:rsidRPr="00DD1432" w:rsidR="001C7EDE">
              <w:rPr>
                <w:rFonts w:ascii="Times New Roman" w:hAnsi="Times New Roman"/>
                <w:b w:val="0"/>
                <w:sz w:val="24"/>
                <w:szCs w:val="24"/>
              </w:rPr>
              <w:t xml:space="preserve">Obchodný zákonník </w:t>
            </w:r>
            <w:r w:rsidRPr="00DD1432" w:rsidR="00ED49F4">
              <w:rPr>
                <w:rFonts w:ascii="Times New Roman" w:hAnsi="Times New Roman"/>
                <w:b w:val="0"/>
                <w:sz w:val="24"/>
                <w:szCs w:val="24"/>
              </w:rPr>
              <w:t> </w:t>
            </w:r>
            <w:r w:rsidRPr="00DD1432" w:rsidR="001C7EDE">
              <w:rPr>
                <w:rFonts w:ascii="Times New Roman" w:hAnsi="Times New Roman"/>
                <w:b w:val="0"/>
                <w:sz w:val="24"/>
                <w:szCs w:val="24"/>
              </w:rPr>
              <w:t xml:space="preserve">v </w:t>
            </w:r>
            <w:r w:rsidRPr="00DD1432" w:rsidR="00ED49F4">
              <w:rPr>
                <w:rFonts w:ascii="Times New Roman" w:hAnsi="Times New Roman"/>
                <w:b w:val="0"/>
                <w:sz w:val="24"/>
                <w:szCs w:val="24"/>
              </w:rPr>
              <w:t>znení neskorších predpisov</w:t>
            </w:r>
            <w:r w:rsidRPr="00DD1432" w:rsidR="008234CA">
              <w:rPr>
                <w:rFonts w:ascii="Times New Roman" w:hAnsi="Times New Roman"/>
                <w:b w:val="0"/>
                <w:sz w:val="24"/>
                <w:szCs w:val="24"/>
              </w:rPr>
              <w:t xml:space="preserve"> </w:t>
            </w:r>
            <w:r w:rsidRPr="00DD1432" w:rsidR="008234CA">
              <w:rPr>
                <w:rFonts w:ascii="Times New Roman" w:hAnsi="Times New Roman"/>
                <w:b w:val="0"/>
                <w:bCs w:val="0"/>
                <w:sz w:val="24"/>
                <w:szCs w:val="24"/>
              </w:rPr>
              <w:t>(</w:t>
            </w:r>
            <w:r w:rsidRPr="00DD1432" w:rsidR="008234CA">
              <w:rPr>
                <w:rFonts w:ascii="Times New Roman" w:hAnsi="Times New Roman"/>
                <w:b w:val="0"/>
                <w:sz w:val="24"/>
                <w:szCs w:val="24"/>
              </w:rPr>
              <w:t>ďalej len „513/1991“)</w:t>
            </w:r>
            <w:r w:rsidRPr="00DD1432" w:rsidR="00A21322">
              <w:rPr>
                <w:rFonts w:ascii="Times New Roman" w:hAnsi="Times New Roman"/>
                <w:b w:val="0"/>
                <w:sz w:val="24"/>
                <w:szCs w:val="24"/>
              </w:rPr>
              <w:t xml:space="preserve"> </w:t>
            </w:r>
            <w:r w:rsidRPr="00DD1432" w:rsidR="008234CA">
              <w:rPr>
                <w:rFonts w:ascii="Times New Roman" w:hAnsi="Times New Roman"/>
                <w:b w:val="0"/>
                <w:sz w:val="24"/>
                <w:szCs w:val="24"/>
              </w:rPr>
              <w:t xml:space="preserve"> </w:t>
            </w:r>
            <w:r w:rsidRPr="00DD1432">
              <w:rPr>
                <w:rFonts w:ascii="Times New Roman" w:hAnsi="Times New Roman"/>
                <w:b w:val="0"/>
                <w:sz w:val="24"/>
                <w:szCs w:val="24"/>
                <w:u w:val="single"/>
              </w:rPr>
              <w:t>(gestor : Ministerstvo spravodlivosti</w:t>
            </w:r>
            <w:r w:rsidRPr="00DD1432" w:rsidR="00764D29">
              <w:rPr>
                <w:rFonts w:ascii="Times New Roman" w:hAnsi="Times New Roman"/>
                <w:b w:val="0"/>
                <w:sz w:val="24"/>
                <w:szCs w:val="24"/>
                <w:u w:val="single"/>
              </w:rPr>
              <w:t xml:space="preserve"> Slovenskej republiky</w:t>
            </w:r>
            <w:r w:rsidRPr="00DD1432">
              <w:rPr>
                <w:rFonts w:ascii="Times New Roman" w:hAnsi="Times New Roman"/>
                <w:b w:val="0"/>
                <w:sz w:val="24"/>
                <w:szCs w:val="24"/>
                <w:u w:val="single"/>
              </w:rPr>
              <w:t>)</w:t>
            </w:r>
          </w:p>
          <w:p w:rsidR="008234CA" w:rsidRPr="00DD1432" w:rsidP="004B2B0F">
            <w:pPr>
              <w:pStyle w:val="Heading4"/>
              <w:bidi w:val="0"/>
              <w:spacing w:after="0" w:line="240" w:lineRule="auto"/>
              <w:jc w:val="both"/>
              <w:rPr>
                <w:rFonts w:ascii="Times New Roman" w:hAnsi="Times New Roman"/>
                <w:b w:val="0"/>
                <w:bCs w:val="0"/>
                <w:sz w:val="24"/>
                <w:szCs w:val="24"/>
                <w:u w:val="single"/>
              </w:rPr>
            </w:pPr>
          </w:p>
          <w:p w:rsidR="008234CA" w:rsidRPr="00DD1432" w:rsidP="008234CA">
            <w:pPr>
              <w:tabs>
                <w:tab w:val="left" w:pos="3030"/>
              </w:tabs>
              <w:bidi w:val="0"/>
              <w:spacing w:after="0" w:line="240" w:lineRule="auto"/>
              <w:rPr>
                <w:rFonts w:ascii="Times New Roman" w:hAnsi="Times New Roman"/>
              </w:rPr>
            </w:pPr>
            <w:r w:rsidRPr="00DD1432">
              <w:rPr>
                <w:rFonts w:ascii="Times New Roman" w:hAnsi="Times New Roman"/>
                <w:bCs/>
              </w:rPr>
              <w:t>Z</w:t>
            </w:r>
            <w:r w:rsidRPr="00DD1432" w:rsidR="000C1C7F">
              <w:rPr>
                <w:rFonts w:ascii="Times New Roman" w:hAnsi="Times New Roman"/>
                <w:bCs/>
              </w:rPr>
              <w:t xml:space="preserve">ákon č. </w:t>
            </w:r>
            <w:r w:rsidRPr="00DD1432" w:rsidR="0051692E">
              <w:rPr>
                <w:rFonts w:ascii="Times New Roman" w:hAnsi="Times New Roman"/>
                <w:bCs/>
              </w:rPr>
              <w:t>431</w:t>
            </w:r>
            <w:r w:rsidRPr="00DD1432" w:rsidR="000C1C7F">
              <w:rPr>
                <w:rFonts w:ascii="Times New Roman" w:hAnsi="Times New Roman"/>
                <w:bCs/>
              </w:rPr>
              <w:t>/</w:t>
            </w:r>
            <w:r w:rsidRPr="00DD1432" w:rsidR="0051692E">
              <w:rPr>
                <w:rFonts w:ascii="Times New Roman" w:hAnsi="Times New Roman"/>
                <w:bCs/>
              </w:rPr>
              <w:t>2002</w:t>
            </w:r>
            <w:r w:rsidRPr="00DD1432" w:rsidR="000C1C7F">
              <w:rPr>
                <w:rFonts w:ascii="Times New Roman" w:hAnsi="Times New Roman"/>
                <w:bCs/>
              </w:rPr>
              <w:t xml:space="preserve"> Z.</w:t>
            </w:r>
            <w:r w:rsidRPr="00DD1432" w:rsidR="0051692E">
              <w:rPr>
                <w:rFonts w:ascii="Times New Roman" w:hAnsi="Times New Roman"/>
                <w:bCs/>
              </w:rPr>
              <w:t xml:space="preserve"> z.</w:t>
            </w:r>
            <w:r w:rsidRPr="00DD1432" w:rsidR="000C1C7F">
              <w:rPr>
                <w:rFonts w:ascii="Times New Roman" w:hAnsi="Times New Roman"/>
                <w:bCs/>
              </w:rPr>
              <w:t xml:space="preserve"> </w:t>
            </w:r>
            <w:r w:rsidRPr="00DD1432" w:rsidR="0051692E">
              <w:rPr>
                <w:rFonts w:ascii="Times New Roman" w:hAnsi="Times New Roman"/>
                <w:bCs/>
              </w:rPr>
              <w:t>o účtovníctve</w:t>
            </w:r>
            <w:r w:rsidRPr="00DD1432" w:rsidR="000C1C7F">
              <w:rPr>
                <w:rFonts w:ascii="Times New Roman" w:hAnsi="Times New Roman"/>
                <w:bCs/>
              </w:rPr>
              <w:t xml:space="preserve"> v znení neskorších predpisov </w:t>
            </w:r>
            <w:r w:rsidRPr="00DD1432">
              <w:rPr>
                <w:rFonts w:ascii="Times New Roman" w:hAnsi="Times New Roman"/>
                <w:bCs/>
              </w:rPr>
              <w:t>(</w:t>
            </w:r>
            <w:r w:rsidRPr="00DD1432">
              <w:rPr>
                <w:rFonts w:ascii="Times New Roman" w:hAnsi="Times New Roman"/>
              </w:rPr>
              <w:t>ďalej len „431/2002“)</w:t>
            </w:r>
          </w:p>
          <w:p w:rsidR="00015CFC" w:rsidRPr="00DD1432" w:rsidP="00052836">
            <w:pPr>
              <w:pStyle w:val="Heading4"/>
              <w:bidi w:val="0"/>
              <w:spacing w:after="0" w:line="240" w:lineRule="auto"/>
              <w:jc w:val="both"/>
              <w:rPr>
                <w:rFonts w:ascii="Times New Roman" w:hAnsi="Times New Roman"/>
                <w:b w:val="0"/>
                <w:bCs w:val="0"/>
                <w:sz w:val="24"/>
                <w:szCs w:val="24"/>
              </w:rPr>
            </w:pPr>
            <w:r w:rsidRPr="00DD1432" w:rsidR="00764D29">
              <w:rPr>
                <w:rFonts w:ascii="Times New Roman" w:hAnsi="Times New Roman"/>
                <w:b w:val="0"/>
                <w:sz w:val="24"/>
                <w:szCs w:val="24"/>
                <w:u w:val="single"/>
              </w:rPr>
              <w:t xml:space="preserve">(gestor: Ministerstvo </w:t>
            </w:r>
            <w:r w:rsidRPr="00DD1432" w:rsidR="0051692E">
              <w:rPr>
                <w:rFonts w:ascii="Times New Roman" w:hAnsi="Times New Roman"/>
                <w:b w:val="0"/>
                <w:sz w:val="24"/>
                <w:szCs w:val="24"/>
                <w:u w:val="single"/>
              </w:rPr>
              <w:t>financií</w:t>
            </w:r>
            <w:r w:rsidRPr="00DD1432" w:rsidR="00764D29">
              <w:rPr>
                <w:rFonts w:ascii="Times New Roman" w:hAnsi="Times New Roman"/>
                <w:b w:val="0"/>
                <w:sz w:val="24"/>
                <w:szCs w:val="24"/>
                <w:u w:val="single"/>
              </w:rPr>
              <w:t xml:space="preserve"> Slovenskej republiky)</w:t>
            </w:r>
            <w:r w:rsidRPr="00DD1432">
              <w:rPr>
                <w:rFonts w:ascii="Times New Roman" w:hAnsi="Times New Roman"/>
                <w:b w:val="0"/>
                <w:bCs w:val="0"/>
                <w:sz w:val="24"/>
                <w:szCs w:val="24"/>
                <w:highlight w:val="yellow"/>
              </w:rPr>
              <w:t xml:space="preserve"> </w:t>
            </w:r>
          </w:p>
          <w:p w:rsidR="00B1757C" w:rsidRPr="00DD1432" w:rsidP="00B1757C">
            <w:pPr>
              <w:bidi w:val="0"/>
              <w:spacing w:after="0" w:line="240" w:lineRule="auto"/>
              <w:rPr>
                <w:rFonts w:ascii="Times New Roman" w:hAnsi="Times New Roman"/>
              </w:rPr>
            </w:pPr>
          </w:p>
          <w:p w:rsidR="008234CA" w:rsidRPr="00DD1432" w:rsidP="008234CA">
            <w:pPr>
              <w:tabs>
                <w:tab w:val="left" w:pos="3030"/>
              </w:tabs>
              <w:bidi w:val="0"/>
              <w:spacing w:after="0" w:line="240" w:lineRule="auto"/>
              <w:rPr>
                <w:rFonts w:ascii="Times New Roman" w:hAnsi="Times New Roman"/>
              </w:rPr>
            </w:pPr>
            <w:r w:rsidRPr="00DD1432" w:rsidR="0051692E">
              <w:rPr>
                <w:rFonts w:ascii="Times New Roman" w:hAnsi="Times New Roman"/>
              </w:rPr>
              <w:t>Zákon č. 530/2003 Z. z. o obchodnom registri a o zmene a doplnení niektorých zákonov v znení neskorších predpisov</w:t>
            </w:r>
            <w:r w:rsidRPr="00DD1432">
              <w:rPr>
                <w:rFonts w:ascii="Times New Roman" w:hAnsi="Times New Roman"/>
              </w:rPr>
              <w:t xml:space="preserve"> </w:t>
            </w:r>
            <w:r w:rsidRPr="00DD1432">
              <w:rPr>
                <w:rFonts w:ascii="Times New Roman" w:hAnsi="Times New Roman"/>
                <w:bCs/>
              </w:rPr>
              <w:t>(</w:t>
            </w:r>
            <w:r w:rsidRPr="00DD1432">
              <w:rPr>
                <w:rFonts w:ascii="Times New Roman" w:hAnsi="Times New Roman"/>
              </w:rPr>
              <w:t>ďalej len „530/2003“)</w:t>
            </w:r>
          </w:p>
          <w:p w:rsidR="00A60D0D" w:rsidRPr="00DD1432" w:rsidP="008234CA">
            <w:pPr>
              <w:bidi w:val="0"/>
              <w:spacing w:after="0" w:line="240" w:lineRule="auto"/>
              <w:rPr>
                <w:rFonts w:ascii="Times New Roman" w:hAnsi="Times New Roman"/>
              </w:rPr>
            </w:pPr>
            <w:r w:rsidRPr="00DD1432" w:rsidR="0051692E">
              <w:rPr>
                <w:rFonts w:ascii="Times New Roman" w:hAnsi="Times New Roman"/>
              </w:rPr>
              <w:t>(</w:t>
            </w:r>
            <w:r w:rsidRPr="00DD1432" w:rsidR="0051692E">
              <w:rPr>
                <w:rFonts w:ascii="Times New Roman" w:hAnsi="Times New Roman"/>
                <w:u w:val="single"/>
              </w:rPr>
              <w:t>gestor : Ministerstvo spravodlivosti Slovenskej republiky</w:t>
            </w:r>
            <w:r w:rsidRPr="00DD1432" w:rsidR="0051692E">
              <w:rPr>
                <w:rFonts w:ascii="Times New Roman" w:hAnsi="Times New Roman"/>
              </w:rPr>
              <w:t>)</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RPr="00DD1432" w:rsidP="00C1694B">
            <w:pPr>
              <w:bidi w:val="0"/>
              <w:spacing w:after="0" w:line="240" w:lineRule="auto"/>
              <w:jc w:val="center"/>
              <w:rPr>
                <w:rFonts w:ascii="Times New Roman" w:hAnsi="Times New Roman"/>
              </w:rPr>
            </w:pPr>
            <w:r w:rsidRPr="00DD1432">
              <w:rPr>
                <w:rFonts w:ascii="Times New Roman" w:hAnsi="Times New Roman"/>
              </w:rPr>
              <w:t>1</w:t>
            </w:r>
          </w:p>
        </w:tc>
        <w:tc>
          <w:tcPr>
            <w:tcW w:w="5311" w:type="dxa"/>
            <w:tcBorders>
              <w:top w:val="single" w:sz="4" w:space="0" w:color="auto"/>
              <w:left w:val="single" w:sz="4" w:space="0" w:color="auto"/>
              <w:bottom w:val="single" w:sz="4" w:space="0" w:color="auto"/>
              <w:right w:val="single" w:sz="4" w:space="0" w:color="auto"/>
            </w:tcBorders>
            <w:textDirection w:val="lrTb"/>
            <w:vAlign w:val="top"/>
          </w:tcPr>
          <w:p w:rsidR="00175327" w:rsidRPr="00DD1432" w:rsidP="00C1694B">
            <w:pPr>
              <w:bidi w:val="0"/>
              <w:spacing w:after="0" w:line="240" w:lineRule="auto"/>
              <w:jc w:val="center"/>
              <w:rPr>
                <w:rFonts w:ascii="Times New Roman" w:hAnsi="Times New Roman"/>
              </w:rPr>
            </w:pPr>
            <w:r w:rsidRPr="00DD1432">
              <w:rPr>
                <w:rFonts w:ascii="Times New Roman" w:hAnsi="Times New Roman"/>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75327" w:rsidRPr="00DD1432" w:rsidP="00C1694B">
            <w:pPr>
              <w:bidi w:val="0"/>
              <w:spacing w:after="0" w:line="240" w:lineRule="auto"/>
              <w:jc w:val="center"/>
              <w:rPr>
                <w:rFonts w:ascii="Times New Roman" w:hAnsi="Times New Roman"/>
              </w:rPr>
            </w:pPr>
            <w:r w:rsidRPr="00DD1432">
              <w:rPr>
                <w:rFonts w:ascii="Times New Roman" w:hAnsi="Times New Roman"/>
              </w:rPr>
              <w:t>3</w:t>
            </w:r>
          </w:p>
        </w:tc>
        <w:tc>
          <w:tcPr>
            <w:tcW w:w="851" w:type="dxa"/>
            <w:tcBorders>
              <w:top w:val="single" w:sz="4" w:space="0" w:color="auto"/>
              <w:left w:val="nil"/>
              <w:bottom w:val="single" w:sz="4" w:space="0" w:color="auto"/>
              <w:right w:val="single" w:sz="4" w:space="0" w:color="auto"/>
            </w:tcBorders>
            <w:textDirection w:val="lrTb"/>
            <w:vAlign w:val="top"/>
          </w:tcPr>
          <w:p w:rsidR="00175327" w:rsidRPr="00DD1432" w:rsidP="00C1694B">
            <w:pPr>
              <w:bidi w:val="0"/>
              <w:spacing w:after="0" w:line="240" w:lineRule="auto"/>
              <w:jc w:val="center"/>
              <w:rPr>
                <w:rFonts w:ascii="Times New Roman" w:hAnsi="Times New Roman"/>
              </w:rPr>
            </w:pPr>
            <w:r w:rsidRPr="00DD1432">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75327" w:rsidRPr="00DD1432" w:rsidP="00C1694B">
            <w:pPr>
              <w:pStyle w:val="BodyText2"/>
              <w:bidi w:val="0"/>
              <w:spacing w:after="0" w:line="240" w:lineRule="auto"/>
              <w:rPr>
                <w:rFonts w:ascii="Times New Roman" w:hAnsi="Times New Roman"/>
                <w:sz w:val="24"/>
                <w:szCs w:val="24"/>
              </w:rPr>
            </w:pPr>
            <w:r w:rsidRPr="00DD1432">
              <w:rPr>
                <w:rFonts w:ascii="Times New Roman" w:hAnsi="Times New Roman"/>
                <w:sz w:val="24"/>
                <w:szCs w:val="24"/>
              </w:rPr>
              <w:t>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175327" w:rsidRPr="00DD1432" w:rsidP="00C1694B">
            <w:pPr>
              <w:pStyle w:val="BodyText2"/>
              <w:bidi w:val="0"/>
              <w:spacing w:after="0" w:line="240" w:lineRule="auto"/>
              <w:rPr>
                <w:rFonts w:ascii="Times New Roman" w:hAnsi="Times New Roman"/>
                <w:sz w:val="24"/>
                <w:szCs w:val="24"/>
              </w:rPr>
            </w:pPr>
            <w:r w:rsidRPr="00DD1432">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75327" w:rsidRPr="00DD1432" w:rsidP="00C1694B">
            <w:pPr>
              <w:bidi w:val="0"/>
              <w:spacing w:after="0" w:line="240" w:lineRule="auto"/>
              <w:jc w:val="center"/>
              <w:rPr>
                <w:rFonts w:ascii="Times New Roman" w:hAnsi="Times New Roman"/>
              </w:rPr>
            </w:pPr>
            <w:r w:rsidRPr="00DD1432">
              <w:rPr>
                <w:rFonts w:ascii="Times New Roman" w:hAnsi="Times New Roman"/>
              </w:rPr>
              <w:t>7</w:t>
            </w:r>
          </w:p>
        </w:tc>
        <w:tc>
          <w:tcPr>
            <w:tcW w:w="1059" w:type="dxa"/>
            <w:gridSpan w:val="2"/>
            <w:tcBorders>
              <w:top w:val="single" w:sz="4" w:space="0" w:color="auto"/>
              <w:left w:val="single" w:sz="4" w:space="0" w:color="auto"/>
              <w:bottom w:val="single" w:sz="4" w:space="0" w:color="auto"/>
              <w:right w:val="single" w:sz="4" w:space="0" w:color="auto"/>
            </w:tcBorders>
            <w:textDirection w:val="lrTb"/>
            <w:vAlign w:val="top"/>
          </w:tcPr>
          <w:p w:rsidR="00175327" w:rsidRPr="00DD1432" w:rsidP="00175327">
            <w:pPr>
              <w:bidi w:val="0"/>
              <w:spacing w:after="0" w:line="240" w:lineRule="auto"/>
              <w:ind w:right="-45"/>
              <w:jc w:val="center"/>
              <w:rPr>
                <w:rFonts w:ascii="Times New Roman" w:hAnsi="Times New Roman"/>
              </w:rPr>
            </w:pPr>
            <w:r w:rsidRPr="00DD1432">
              <w:rPr>
                <w:rFonts w:ascii="Times New Roman" w:hAnsi="Times New Roman"/>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RPr="00DD1432" w:rsidP="00C1694B">
            <w:pPr>
              <w:pStyle w:val="Normlny"/>
              <w:bidi w:val="0"/>
              <w:spacing w:after="0" w:line="240" w:lineRule="auto"/>
              <w:jc w:val="center"/>
              <w:rPr>
                <w:rFonts w:ascii="Times New Roman" w:hAnsi="Times New Roman"/>
                <w:sz w:val="24"/>
                <w:szCs w:val="24"/>
              </w:rPr>
            </w:pPr>
            <w:r w:rsidRPr="00DD1432">
              <w:rPr>
                <w:rFonts w:ascii="Times New Roman" w:hAnsi="Times New Roman"/>
                <w:sz w:val="24"/>
                <w:szCs w:val="24"/>
              </w:rPr>
              <w:t>Článok</w:t>
            </w:r>
          </w:p>
          <w:p w:rsidR="00175327" w:rsidRPr="00DD1432" w:rsidP="00C1694B">
            <w:pPr>
              <w:pStyle w:val="Normlny"/>
              <w:bidi w:val="0"/>
              <w:spacing w:after="0" w:line="240" w:lineRule="auto"/>
              <w:jc w:val="center"/>
              <w:rPr>
                <w:rFonts w:ascii="Times New Roman" w:hAnsi="Times New Roman"/>
                <w:sz w:val="24"/>
                <w:szCs w:val="24"/>
              </w:rPr>
            </w:pPr>
          </w:p>
        </w:tc>
        <w:tc>
          <w:tcPr>
            <w:tcW w:w="5311" w:type="dxa"/>
            <w:tcBorders>
              <w:top w:val="single" w:sz="4" w:space="0" w:color="auto"/>
              <w:left w:val="single" w:sz="4" w:space="0" w:color="auto"/>
              <w:bottom w:val="single" w:sz="4" w:space="0" w:color="auto"/>
              <w:right w:val="single" w:sz="4" w:space="0" w:color="auto"/>
            </w:tcBorders>
            <w:textDirection w:val="lrTb"/>
            <w:vAlign w:val="top"/>
          </w:tcPr>
          <w:p w:rsidR="00175327" w:rsidRPr="00DD1432" w:rsidP="00C1694B">
            <w:pPr>
              <w:pStyle w:val="Normlny"/>
              <w:bidi w:val="0"/>
              <w:spacing w:after="0" w:line="240" w:lineRule="auto"/>
              <w:jc w:val="center"/>
              <w:rPr>
                <w:rFonts w:ascii="Times New Roman" w:hAnsi="Times New Roman"/>
                <w:sz w:val="24"/>
                <w:szCs w:val="24"/>
              </w:rPr>
            </w:pPr>
            <w:r w:rsidRPr="00DD1432">
              <w:rPr>
                <w:rFonts w:ascii="Times New Roman" w:hAnsi="Times New Roman"/>
                <w:sz w:val="24"/>
                <w:szCs w:val="24"/>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75327" w:rsidRPr="00DD1432" w:rsidP="00C1694B">
            <w:pPr>
              <w:pStyle w:val="Normlny"/>
              <w:bidi w:val="0"/>
              <w:spacing w:after="0" w:line="240" w:lineRule="auto"/>
              <w:jc w:val="center"/>
              <w:rPr>
                <w:rFonts w:ascii="Times New Roman" w:hAnsi="Times New Roman"/>
                <w:sz w:val="24"/>
                <w:szCs w:val="24"/>
              </w:rPr>
            </w:pPr>
            <w:r w:rsidRPr="00DD1432">
              <w:rPr>
                <w:rFonts w:ascii="Times New Roman" w:hAnsi="Times New Roman"/>
                <w:sz w:val="24"/>
                <w:szCs w:val="24"/>
              </w:rPr>
              <w:t>Spôsob transp.</w:t>
            </w:r>
          </w:p>
        </w:tc>
        <w:tc>
          <w:tcPr>
            <w:tcW w:w="851" w:type="dxa"/>
            <w:tcBorders>
              <w:top w:val="single" w:sz="4" w:space="0" w:color="auto"/>
              <w:left w:val="nil"/>
              <w:bottom w:val="single" w:sz="4" w:space="0" w:color="auto"/>
              <w:right w:val="single" w:sz="4" w:space="0" w:color="auto"/>
            </w:tcBorders>
            <w:textDirection w:val="lrTb"/>
            <w:vAlign w:val="top"/>
          </w:tcPr>
          <w:p w:rsidR="00175327" w:rsidRPr="00DD1432" w:rsidP="00C1694B">
            <w:pPr>
              <w:pStyle w:val="Normlny"/>
              <w:bidi w:val="0"/>
              <w:spacing w:after="0" w:line="240" w:lineRule="auto"/>
              <w:jc w:val="center"/>
              <w:rPr>
                <w:rFonts w:ascii="Times New Roman" w:hAnsi="Times New Roman"/>
                <w:sz w:val="24"/>
                <w:szCs w:val="24"/>
              </w:rPr>
            </w:pPr>
            <w:r w:rsidRPr="00DD1432">
              <w:rPr>
                <w:rFonts w:ascii="Times New Roman" w:hAnsi="Times New Roman"/>
                <w:sz w:val="24"/>
                <w:szCs w:val="24"/>
              </w:rPr>
              <w:t>Číslo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75327" w:rsidRPr="00DD1432" w:rsidP="00C1694B">
            <w:pPr>
              <w:pStyle w:val="Normlny"/>
              <w:bidi w:val="0"/>
              <w:spacing w:after="0" w:line="240" w:lineRule="auto"/>
              <w:jc w:val="center"/>
              <w:rPr>
                <w:rFonts w:ascii="Times New Roman" w:hAnsi="Times New Roman"/>
                <w:sz w:val="24"/>
                <w:szCs w:val="24"/>
              </w:rPr>
            </w:pPr>
            <w:r w:rsidRPr="00DD1432">
              <w:rPr>
                <w:rFonts w:ascii="Times New Roman" w:hAnsi="Times New Roman"/>
                <w:sz w:val="24"/>
                <w:szCs w:val="24"/>
              </w:rPr>
              <w:t>Článok</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175327" w:rsidRPr="00DD1432" w:rsidP="00C1694B">
            <w:pPr>
              <w:pStyle w:val="Normlny"/>
              <w:bidi w:val="0"/>
              <w:spacing w:after="0" w:line="240" w:lineRule="auto"/>
              <w:jc w:val="center"/>
              <w:rPr>
                <w:rFonts w:ascii="Times New Roman" w:hAnsi="Times New Roman"/>
                <w:sz w:val="24"/>
                <w:szCs w:val="24"/>
              </w:rPr>
            </w:pPr>
            <w:r w:rsidRPr="00DD1432">
              <w:rPr>
                <w:rFonts w:ascii="Times New Roman" w:hAnsi="Times New Roman"/>
                <w:sz w:val="24"/>
                <w:szCs w:val="24"/>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75327" w:rsidRPr="00DD1432" w:rsidP="00C1694B">
            <w:pPr>
              <w:pStyle w:val="Normlny"/>
              <w:bidi w:val="0"/>
              <w:spacing w:after="0" w:line="240" w:lineRule="auto"/>
              <w:jc w:val="center"/>
              <w:rPr>
                <w:rFonts w:ascii="Times New Roman" w:hAnsi="Times New Roman"/>
                <w:sz w:val="24"/>
                <w:szCs w:val="24"/>
              </w:rPr>
            </w:pPr>
            <w:r w:rsidRPr="00DD1432">
              <w:rPr>
                <w:rFonts w:ascii="Times New Roman" w:hAnsi="Times New Roman"/>
                <w:sz w:val="24"/>
                <w:szCs w:val="24"/>
              </w:rPr>
              <w:t>Zhoda</w:t>
            </w:r>
          </w:p>
        </w:tc>
        <w:tc>
          <w:tcPr>
            <w:tcW w:w="1059" w:type="dxa"/>
            <w:gridSpan w:val="2"/>
            <w:tcBorders>
              <w:top w:val="single" w:sz="4" w:space="0" w:color="auto"/>
              <w:left w:val="single" w:sz="4" w:space="0" w:color="auto"/>
              <w:bottom w:val="single" w:sz="4" w:space="0" w:color="auto"/>
              <w:right w:val="single" w:sz="4" w:space="0" w:color="auto"/>
            </w:tcBorders>
            <w:textDirection w:val="lrTb"/>
            <w:vAlign w:val="top"/>
          </w:tcPr>
          <w:p w:rsidR="00175327" w:rsidRPr="00DD1432" w:rsidP="00C1694B">
            <w:pPr>
              <w:pStyle w:val="Normlny"/>
              <w:bidi w:val="0"/>
              <w:spacing w:after="0" w:line="240" w:lineRule="auto"/>
              <w:jc w:val="center"/>
              <w:rPr>
                <w:rFonts w:ascii="Times New Roman" w:hAnsi="Times New Roman"/>
                <w:sz w:val="24"/>
                <w:szCs w:val="24"/>
              </w:rPr>
            </w:pPr>
            <w:r w:rsidRPr="00DD1432">
              <w:rPr>
                <w:rFonts w:ascii="Times New Roman" w:hAnsi="Times New Roman"/>
                <w:sz w:val="24"/>
                <w:szCs w:val="24"/>
              </w:rPr>
              <w:t>Poznámky</w:t>
            </w:r>
          </w:p>
          <w:p w:rsidR="00175327" w:rsidRPr="00DD1432" w:rsidP="00C1694B">
            <w:pPr>
              <w:pStyle w:val="Normlny"/>
              <w:bidi w:val="0"/>
              <w:spacing w:after="0" w:line="240" w:lineRule="auto"/>
              <w:jc w:val="center"/>
              <w:rPr>
                <w:rFonts w:ascii="Times New Roman" w:hAnsi="Times New Roman"/>
                <w:sz w:val="24"/>
                <w:szCs w:val="24"/>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5361D" w:rsidRPr="00DD1432" w:rsidP="001F3B5A">
            <w:pPr>
              <w:bidi w:val="0"/>
              <w:spacing w:after="0" w:line="240" w:lineRule="auto"/>
              <w:jc w:val="both"/>
              <w:rPr>
                <w:rFonts w:ascii="Times New Roman" w:hAnsi="Times New Roman"/>
                <w:b/>
                <w:bCs/>
              </w:rPr>
            </w:pPr>
            <w:r w:rsidRPr="00DD1432">
              <w:rPr>
                <w:rFonts w:ascii="Times New Roman" w:hAnsi="Times New Roman"/>
                <w:b/>
                <w:bCs/>
              </w:rPr>
              <w:t>Čl.4 ods.</w:t>
            </w:r>
            <w:r w:rsidR="001F3B5A">
              <w:rPr>
                <w:rFonts w:ascii="Times New Roman" w:hAnsi="Times New Roman"/>
                <w:b/>
                <w:bCs/>
              </w:rPr>
              <w:t xml:space="preserve"> </w:t>
            </w:r>
            <w:r w:rsidRPr="00DD1432">
              <w:rPr>
                <w:rFonts w:ascii="Times New Roman" w:hAnsi="Times New Roman"/>
                <w:b/>
                <w:bCs/>
              </w:rPr>
              <w:t>4</w:t>
            </w:r>
          </w:p>
        </w:tc>
        <w:tc>
          <w:tcPr>
            <w:tcW w:w="5311"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1F095C">
            <w:pPr>
              <w:bidi w:val="0"/>
              <w:adjustRightInd w:val="0"/>
              <w:spacing w:after="0" w:line="240" w:lineRule="auto"/>
              <w:jc w:val="both"/>
              <w:rPr>
                <w:rFonts w:ascii="Times New Roman" w:hAnsi="Times New Roman"/>
                <w:bCs/>
              </w:rPr>
            </w:pPr>
            <w:r w:rsidRPr="00DD1432" w:rsidR="001F095C">
              <w:rPr>
                <w:rFonts w:ascii="Times New Roman" w:hAnsi="Times New Roman"/>
                <w:bCs/>
              </w:rPr>
              <w:t>4. Každý údaj súvahovej položky a výkazu ziskov a strát musí byť vykázaný za predchádzajúci účtovný rok. Členské štáty môžu stanoviť, že v prípade, keď nie sú tieto údaje porovnateľné, musí sa údaj z minulého účtovného roku upraviť. V každom prípade neporovnateľnosť údajov a každá úprava ich číselnej hodnoty sa musí vysvetliť v poznámkach s príslušným zdôvodnením.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5361D" w:rsidRPr="00DD1432" w:rsidP="005E6040">
            <w:pPr>
              <w:bidi w:val="0"/>
              <w:spacing w:after="0" w:line="240" w:lineRule="auto"/>
              <w:jc w:val="center"/>
              <w:rPr>
                <w:rFonts w:ascii="Times New Roman" w:hAnsi="Times New Roman"/>
              </w:rPr>
            </w:pPr>
            <w:r w:rsidRPr="00DD1432" w:rsidR="008234CA">
              <w:rPr>
                <w:rFonts w:ascii="Times New Roman" w:hAnsi="Times New Roman"/>
              </w:rPr>
              <w:t>N</w:t>
            </w:r>
          </w:p>
          <w:p w:rsidR="008234CA" w:rsidRPr="00DD1432" w:rsidP="005E6040">
            <w:pPr>
              <w:bidi w:val="0"/>
              <w:spacing w:after="0" w:line="240" w:lineRule="auto"/>
              <w:jc w:val="center"/>
              <w:rPr>
                <w:rFonts w:ascii="Times New Roman" w:hAnsi="Times New Roman"/>
              </w:rPr>
            </w:pPr>
          </w:p>
          <w:p w:rsidR="008234CA" w:rsidRPr="00DD1432" w:rsidP="005E6040">
            <w:pPr>
              <w:bidi w:val="0"/>
              <w:spacing w:after="0" w:line="240" w:lineRule="auto"/>
              <w:jc w:val="center"/>
              <w:rPr>
                <w:rFonts w:ascii="Times New Roman" w:hAnsi="Times New Roman"/>
              </w:rPr>
            </w:pPr>
            <w:r w:rsidRPr="00DD1432">
              <w:rPr>
                <w:rFonts w:ascii="Times New Roman" w:hAnsi="Times New Roman"/>
              </w:rPr>
              <w:t>D</w:t>
            </w:r>
          </w:p>
        </w:tc>
        <w:tc>
          <w:tcPr>
            <w:tcW w:w="851" w:type="dxa"/>
            <w:tcBorders>
              <w:top w:val="single" w:sz="4" w:space="0" w:color="auto"/>
              <w:left w:val="nil"/>
              <w:bottom w:val="single" w:sz="4" w:space="0" w:color="auto"/>
              <w:right w:val="single" w:sz="4" w:space="0" w:color="auto"/>
            </w:tcBorders>
            <w:textDirection w:val="lrTb"/>
            <w:vAlign w:val="top"/>
          </w:tcPr>
          <w:p w:rsidR="0035361D" w:rsidRPr="00DD1432" w:rsidP="00C1694B">
            <w:pPr>
              <w:bidi w:val="0"/>
              <w:spacing w:after="0" w:line="240" w:lineRule="auto"/>
              <w:jc w:val="center"/>
              <w:rPr>
                <w:rFonts w:ascii="Times New Roman" w:hAnsi="Times New Roman"/>
              </w:rPr>
            </w:pPr>
            <w:r w:rsidRPr="00DD1432" w:rsidR="00D745A8">
              <w:rPr>
                <w:rFonts w:ascii="Times New Roman" w:hAnsi="Times New Roman"/>
              </w:rPr>
              <w:t>431/ 2002</w:t>
            </w:r>
          </w:p>
          <w:p w:rsidR="00D745A8" w:rsidRPr="00DD1432" w:rsidP="00C1694B">
            <w:pPr>
              <w:bidi w:val="0"/>
              <w:spacing w:after="0" w:line="240" w:lineRule="auto"/>
              <w:jc w:val="center"/>
              <w:rPr>
                <w:rFonts w:ascii="Times New Roman" w:hAnsi="Times New Roman"/>
              </w:rPr>
            </w:pPr>
          </w:p>
          <w:p w:rsidR="00D745A8" w:rsidRPr="00DD1432" w:rsidP="00C1694B">
            <w:pPr>
              <w:bidi w:val="0"/>
              <w:spacing w:after="0" w:line="240" w:lineRule="auto"/>
              <w:jc w:val="center"/>
              <w:rPr>
                <w:rFonts w:ascii="Times New Roman" w:hAnsi="Times New Roman"/>
              </w:rPr>
            </w:pPr>
          </w:p>
          <w:p w:rsidR="00D745A8" w:rsidRPr="00DD1432" w:rsidP="00C1694B">
            <w:pPr>
              <w:bidi w:val="0"/>
              <w:spacing w:after="0" w:line="240" w:lineRule="auto"/>
              <w:jc w:val="center"/>
              <w:rPr>
                <w:rFonts w:ascii="Times New Roman" w:hAnsi="Times New Roman"/>
              </w:rPr>
            </w:pPr>
          </w:p>
          <w:p w:rsidR="00D745A8" w:rsidRPr="00DD1432" w:rsidP="00C1694B">
            <w:pPr>
              <w:bidi w:val="0"/>
              <w:spacing w:after="0" w:line="240" w:lineRule="auto"/>
              <w:jc w:val="center"/>
              <w:rPr>
                <w:rFonts w:ascii="Times New Roman" w:hAnsi="Times New Roman"/>
              </w:rPr>
            </w:pPr>
          </w:p>
          <w:p w:rsidR="00D745A8" w:rsidRPr="00DD1432" w:rsidP="00C1694B">
            <w:pPr>
              <w:bidi w:val="0"/>
              <w:spacing w:after="0" w:line="240" w:lineRule="auto"/>
              <w:jc w:val="center"/>
              <w:rPr>
                <w:rFonts w:ascii="Times New Roman" w:hAnsi="Times New Roman"/>
              </w:rPr>
            </w:pPr>
          </w:p>
          <w:p w:rsidR="00D745A8" w:rsidRPr="00DD1432" w:rsidP="00C1694B">
            <w:pPr>
              <w:bidi w:val="0"/>
              <w:spacing w:after="0" w:line="240" w:lineRule="auto"/>
              <w:jc w:val="center"/>
              <w:rPr>
                <w:rFonts w:ascii="Times New Roman" w:hAnsi="Times New Roman"/>
              </w:rPr>
            </w:pPr>
          </w:p>
          <w:p w:rsidR="00D745A8" w:rsidRPr="00DD1432" w:rsidP="00C1694B">
            <w:pPr>
              <w:bidi w:val="0"/>
              <w:spacing w:after="0" w:line="240" w:lineRule="auto"/>
              <w:jc w:val="center"/>
              <w:rPr>
                <w:rFonts w:ascii="Times New Roman" w:hAnsi="Times New Roman"/>
              </w:rPr>
            </w:pPr>
          </w:p>
          <w:p w:rsidR="00D745A8" w:rsidRPr="00DD1432" w:rsidP="00C1694B">
            <w:pPr>
              <w:bidi w:val="0"/>
              <w:spacing w:after="0" w:line="240" w:lineRule="auto"/>
              <w:jc w:val="center"/>
              <w:rPr>
                <w:rFonts w:ascii="Times New Roman" w:hAnsi="Times New Roman"/>
              </w:rPr>
            </w:pPr>
          </w:p>
          <w:p w:rsidR="00D745A8" w:rsidRPr="00DD1432" w:rsidP="00C1694B">
            <w:pPr>
              <w:bidi w:val="0"/>
              <w:spacing w:after="0" w:line="240" w:lineRule="auto"/>
              <w:jc w:val="center"/>
              <w:rPr>
                <w:rFonts w:ascii="Times New Roman" w:hAnsi="Times New Roman"/>
              </w:rPr>
            </w:pPr>
          </w:p>
          <w:p w:rsidR="00D745A8" w:rsidRPr="00DD1432" w:rsidP="00C1694B">
            <w:pPr>
              <w:bidi w:val="0"/>
              <w:spacing w:after="0" w:line="240" w:lineRule="auto"/>
              <w:jc w:val="center"/>
              <w:rPr>
                <w:rFonts w:ascii="Times New Roman" w:hAnsi="Times New Roman"/>
              </w:rPr>
            </w:pPr>
          </w:p>
          <w:p w:rsidR="00D745A8" w:rsidRPr="00DD1432" w:rsidP="00C1694B">
            <w:pPr>
              <w:bidi w:val="0"/>
              <w:spacing w:after="0" w:line="240" w:lineRule="auto"/>
              <w:jc w:val="center"/>
              <w:rPr>
                <w:rFonts w:ascii="Times New Roman" w:hAnsi="Times New Roman"/>
              </w:rPr>
            </w:pPr>
          </w:p>
          <w:p w:rsidR="00D745A8" w:rsidRPr="00DD1432" w:rsidP="00C1694B">
            <w:pPr>
              <w:bidi w:val="0"/>
              <w:spacing w:after="0" w:line="240" w:lineRule="auto"/>
              <w:jc w:val="center"/>
              <w:rPr>
                <w:rFonts w:ascii="Times New Roman" w:hAnsi="Times New Roman"/>
              </w:rPr>
            </w:pPr>
          </w:p>
          <w:p w:rsidR="00D745A8" w:rsidRPr="00DD1432" w:rsidP="00D745A8">
            <w:pPr>
              <w:bidi w:val="0"/>
              <w:spacing w:after="0" w:line="240" w:lineRule="auto"/>
              <w:ind w:right="-43"/>
              <w:jc w:val="center"/>
              <w:rPr>
                <w:rFonts w:ascii="Times New Roman" w:hAnsi="Times New Roman"/>
                <w:b/>
              </w:rPr>
            </w:pPr>
            <w:r w:rsidRPr="00DD1432">
              <w:rPr>
                <w:rFonts w:ascii="Times New Roman" w:hAnsi="Times New Roman"/>
                <w:b/>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pStyle w:val="Normlny"/>
              <w:bidi w:val="0"/>
              <w:spacing w:after="0" w:line="240" w:lineRule="auto"/>
              <w:jc w:val="center"/>
              <w:rPr>
                <w:rFonts w:ascii="Times New Roman" w:hAnsi="Times New Roman"/>
                <w:sz w:val="24"/>
                <w:szCs w:val="24"/>
              </w:rPr>
            </w:pPr>
            <w:r w:rsidRPr="00DD1432" w:rsidR="00FC6431">
              <w:rPr>
                <w:rFonts w:ascii="Times New Roman" w:hAnsi="Times New Roman"/>
                <w:sz w:val="24"/>
                <w:szCs w:val="24"/>
              </w:rPr>
              <w:t>§ 18 ods.4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552112">
            <w:pPr>
              <w:pStyle w:val="Normlny"/>
              <w:bidi w:val="0"/>
              <w:spacing w:after="0" w:line="240" w:lineRule="auto"/>
              <w:jc w:val="both"/>
              <w:rPr>
                <w:rFonts w:ascii="Times New Roman" w:hAnsi="Times New Roman"/>
                <w:sz w:val="24"/>
                <w:szCs w:val="24"/>
              </w:rPr>
            </w:pPr>
            <w:r w:rsidRPr="00DD1432" w:rsidR="008234CA">
              <w:rPr>
                <w:rFonts w:ascii="Times New Roman" w:hAnsi="Times New Roman"/>
                <w:sz w:val="24"/>
                <w:szCs w:val="24"/>
              </w:rPr>
              <w:t xml:space="preserve">Vo výkaze ziskov a strát riadnej účtovnej závierky a mimoriadnej účtovnej závierky sa vykazujú náklady, výnosy a výsledok hospodárenia za účtovné obdobie a bezprostredne predchádzajúce účtovné obdobie. Vo výkaze ziskov a strát priebežnej účtovnej závierky sa vykazujú informácie podľa prvej vety ku dňu, ku ktorému sa zostavuje priebežná účtovná závierka za vykazovanú časť účtovného obdobia, a kumulatívne od začiatku účtovného obdobia do dňa, ku ktorému sa zostavuje priebežná účtovná závierka, a k tomu porovnateľné informácie podľa prvej vety ku dňu, ku ktorému sa zostavuje priebežná účtovná závierka za vykazovanú časť účtovného obdobia, a kumulatívne od začiatku účtovného obdobia do dňa, ku ktorému sa zostavuje priebežná účtovná závierka za bezprostredne predchádzajúce účtovné obdobia. </w:t>
            </w:r>
            <w:r w:rsidRPr="00DD1432" w:rsidR="008234CA">
              <w:rPr>
                <w:rFonts w:ascii="Times New Roman" w:hAnsi="Times New Roman"/>
                <w:b/>
                <w:sz w:val="24"/>
                <w:szCs w:val="24"/>
              </w:rPr>
              <w:t>Vo výkaze ziskov a strát priebežnej účtovnej závierky mikro účtovnej jednotky sa vykazujú len informácie podľa prvej vety ku dňu, ku ktorému sa zostavuje priebežná účtovná závierka za vykazovanú časť účtovného obdobia.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bidi w:val="0"/>
              <w:spacing w:after="0" w:line="240" w:lineRule="auto"/>
              <w:jc w:val="center"/>
              <w:rPr>
                <w:rFonts w:ascii="Times New Roman" w:hAnsi="Times New Roman"/>
              </w:rPr>
            </w:pPr>
            <w:r w:rsidR="001F3B5A">
              <w:rPr>
                <w:rFonts w:ascii="Times New Roman" w:hAnsi="Times New Roman"/>
              </w:rPr>
              <w:t>Ú</w:t>
            </w:r>
          </w:p>
        </w:tc>
        <w:tc>
          <w:tcPr>
            <w:tcW w:w="1059" w:type="dxa"/>
            <w:gridSpan w:val="2"/>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17632" w:rsidP="001F3B5A">
            <w:pPr>
              <w:bidi w:val="0"/>
              <w:spacing w:after="0" w:line="240" w:lineRule="auto"/>
              <w:jc w:val="both"/>
              <w:rPr>
                <w:rFonts w:ascii="Times New Roman" w:hAnsi="Times New Roman"/>
                <w:b/>
                <w:bCs/>
              </w:rPr>
            </w:pPr>
            <w:r>
              <w:rPr>
                <w:rFonts w:ascii="Times New Roman" w:hAnsi="Times New Roman"/>
                <w:b/>
                <w:bCs/>
              </w:rPr>
              <w:t>Čl. 11</w:t>
            </w:r>
          </w:p>
          <w:p w:rsidR="00417632" w:rsidRPr="00DD1432" w:rsidP="001F3B5A">
            <w:pPr>
              <w:bidi w:val="0"/>
              <w:spacing w:after="0" w:line="240" w:lineRule="auto"/>
              <w:jc w:val="both"/>
              <w:rPr>
                <w:rFonts w:ascii="Times New Roman" w:hAnsi="Times New Roman"/>
                <w:b/>
                <w:bCs/>
              </w:rPr>
            </w:pPr>
          </w:p>
        </w:tc>
        <w:tc>
          <w:tcPr>
            <w:tcW w:w="5311" w:type="dxa"/>
            <w:tcBorders>
              <w:top w:val="single" w:sz="4" w:space="0" w:color="auto"/>
              <w:left w:val="single" w:sz="4" w:space="0" w:color="auto"/>
              <w:bottom w:val="single" w:sz="4" w:space="0" w:color="auto"/>
              <w:right w:val="single" w:sz="4" w:space="0" w:color="auto"/>
            </w:tcBorders>
            <w:textDirection w:val="lrTb"/>
            <w:vAlign w:val="top"/>
          </w:tcPr>
          <w:p w:rsidR="00417632" w:rsidRPr="00417632" w:rsidP="00417632">
            <w:pPr>
              <w:bidi w:val="0"/>
              <w:adjustRightInd w:val="0"/>
              <w:spacing w:after="0" w:line="240" w:lineRule="auto"/>
              <w:jc w:val="both"/>
              <w:rPr>
                <w:rFonts w:ascii="Times New Roman" w:hAnsi="Times New Roman"/>
                <w:bCs/>
              </w:rPr>
            </w:pPr>
          </w:p>
          <w:p w:rsidR="00417632" w:rsidRPr="00417632" w:rsidP="00417632">
            <w:pPr>
              <w:bidi w:val="0"/>
              <w:adjustRightInd w:val="0"/>
              <w:spacing w:after="0" w:line="240" w:lineRule="auto"/>
              <w:jc w:val="both"/>
              <w:rPr>
                <w:rFonts w:ascii="Times New Roman" w:hAnsi="Times New Roman"/>
                <w:bCs/>
              </w:rPr>
            </w:pPr>
            <w:r w:rsidRPr="00417632">
              <w:rPr>
                <w:rFonts w:ascii="Times New Roman" w:hAnsi="Times New Roman"/>
                <w:bCs/>
              </w:rPr>
              <w:t xml:space="preserve">Členské štáty môžu povoliť spoločnostiam, ktoré ku dňu závierky neprekročili limity dvoch z nasledujúcich troch kritérií: </w:t>
            </w:r>
          </w:p>
          <w:p w:rsidR="00417632" w:rsidRPr="00417632" w:rsidP="00417632">
            <w:pPr>
              <w:bidi w:val="0"/>
              <w:adjustRightInd w:val="0"/>
              <w:spacing w:after="0" w:line="240" w:lineRule="auto"/>
              <w:jc w:val="both"/>
              <w:rPr>
                <w:rFonts w:ascii="Times New Roman" w:hAnsi="Times New Roman"/>
                <w:bCs/>
              </w:rPr>
            </w:pPr>
            <w:r w:rsidRPr="00417632">
              <w:rPr>
                <w:rFonts w:ascii="Times New Roman" w:hAnsi="Times New Roman"/>
                <w:bCs/>
              </w:rPr>
              <w:t xml:space="preserve">— bilančná suma: 4 400 000 EUR , </w:t>
            </w:r>
          </w:p>
          <w:p w:rsidR="00417632" w:rsidRPr="00417632" w:rsidP="00417632">
            <w:pPr>
              <w:bidi w:val="0"/>
              <w:adjustRightInd w:val="0"/>
              <w:spacing w:after="0" w:line="240" w:lineRule="auto"/>
              <w:jc w:val="both"/>
              <w:rPr>
                <w:rFonts w:ascii="Times New Roman" w:hAnsi="Times New Roman"/>
                <w:bCs/>
              </w:rPr>
            </w:pPr>
            <w:r w:rsidRPr="00417632">
              <w:rPr>
                <w:rFonts w:ascii="Times New Roman" w:hAnsi="Times New Roman"/>
                <w:bCs/>
              </w:rPr>
              <w:t xml:space="preserve">— výška čistého obratu: 8 800 000 EUR , </w:t>
            </w:r>
          </w:p>
          <w:p w:rsidR="00417632" w:rsidRPr="00417632" w:rsidP="00417632">
            <w:pPr>
              <w:bidi w:val="0"/>
              <w:adjustRightInd w:val="0"/>
              <w:spacing w:after="0" w:line="240" w:lineRule="auto"/>
              <w:jc w:val="both"/>
              <w:rPr>
                <w:rFonts w:ascii="Times New Roman" w:hAnsi="Times New Roman"/>
                <w:bCs/>
              </w:rPr>
            </w:pPr>
            <w:r w:rsidRPr="00417632">
              <w:rPr>
                <w:rFonts w:ascii="Times New Roman" w:hAnsi="Times New Roman"/>
                <w:bCs/>
              </w:rPr>
              <w:t xml:space="preserve">— priemerný počet pracovníkov počas účtovného roka: 50; </w:t>
            </w:r>
          </w:p>
          <w:p w:rsidR="00417632" w:rsidRPr="00417632" w:rsidP="00417632">
            <w:pPr>
              <w:bidi w:val="0"/>
              <w:adjustRightInd w:val="0"/>
              <w:spacing w:after="0" w:line="240" w:lineRule="auto"/>
              <w:jc w:val="both"/>
              <w:rPr>
                <w:rFonts w:ascii="Times New Roman" w:hAnsi="Times New Roman"/>
                <w:bCs/>
              </w:rPr>
            </w:pPr>
            <w:r w:rsidRPr="00417632">
              <w:rPr>
                <w:rFonts w:ascii="Times New Roman" w:hAnsi="Times New Roman"/>
                <w:bCs/>
              </w:rPr>
              <w:t xml:space="preserve">vyhotoviť skrátenú súvahu, ktorá uvádza iba položky označené písmenami a rímskymi číslicami, ktoré sú stanovené v článku 9 a 10, s osobitným uvedením informácií požadovaných v zátvorkách v položke D (II) aktív a C pasív v článku 9 a v položke D (II) v článku 10, ale v súhrnnej podobe pre každú uvedenú položku. </w:t>
            </w:r>
            <w:r w:rsidRPr="00417632">
              <w:rPr>
                <w:rFonts w:ascii="Times New Roman" w:hAnsi="Times New Roman"/>
                <w:b/>
                <w:bCs/>
              </w:rPr>
              <w:t xml:space="preserve"> </w:t>
            </w:r>
          </w:p>
          <w:p w:rsidR="00417632" w:rsidRPr="00417632" w:rsidP="00417632">
            <w:pPr>
              <w:bidi w:val="0"/>
              <w:adjustRightInd w:val="0"/>
              <w:spacing w:after="0" w:line="240" w:lineRule="auto"/>
              <w:jc w:val="both"/>
              <w:rPr>
                <w:rFonts w:ascii="Times New Roman" w:hAnsi="Times New Roman"/>
                <w:bCs/>
              </w:rPr>
            </w:pPr>
            <w:r w:rsidRPr="00417632">
              <w:rPr>
                <w:rFonts w:ascii="Times New Roman" w:hAnsi="Times New Roman"/>
                <w:bCs/>
              </w:rPr>
              <w:t xml:space="preserve">Členské štáty môžu upustiť od uplatňovanie článku 15 ods. 3 a) a ods. 4 smernice 78/660/EHS na skrátenú účtovnú závierku. </w:t>
            </w:r>
          </w:p>
          <w:p w:rsidR="00417632" w:rsidRPr="00417632" w:rsidP="00417632">
            <w:pPr>
              <w:bidi w:val="0"/>
              <w:adjustRightInd w:val="0"/>
              <w:spacing w:after="0" w:line="240" w:lineRule="auto"/>
              <w:jc w:val="both"/>
              <w:rPr>
                <w:rFonts w:ascii="Times New Roman" w:hAnsi="Times New Roman"/>
                <w:bCs/>
              </w:rPr>
            </w:pPr>
          </w:p>
          <w:p w:rsidR="00417632" w:rsidRPr="00DD1432" w:rsidP="00417632">
            <w:pPr>
              <w:bidi w:val="0"/>
              <w:adjustRightInd w:val="0"/>
              <w:spacing w:after="0" w:line="240" w:lineRule="auto"/>
              <w:jc w:val="both"/>
              <w:rPr>
                <w:rFonts w:ascii="Times New Roman" w:hAnsi="Times New Roman"/>
                <w:bCs/>
              </w:rPr>
            </w:pPr>
            <w:r w:rsidRPr="00417632">
              <w:rPr>
                <w:rFonts w:ascii="Times New Roman" w:hAnsi="Times New Roman"/>
                <w:bCs/>
              </w:rPr>
              <w:t>V prípade tých členských štátov, ktoré neprijali euro, hodnota vyjadrená v národnej mene rovnajúca sa hodnotám stanoveným v prvom odseku</w:t>
            </w:r>
            <w:r>
              <w:rPr>
                <w:rFonts w:ascii="Times New Roman" w:hAnsi="Times New Roman"/>
                <w:bCs/>
              </w:rPr>
              <w:t xml:space="preserve"> </w:t>
            </w:r>
            <w:r w:rsidRPr="00417632">
              <w:rPr>
                <w:rFonts w:ascii="Times New Roman" w:hAnsi="Times New Roman"/>
                <w:bCs/>
              </w:rPr>
              <w:t xml:space="preserve">sa získa uplatnením výmenného kurzu uverejneného v </w:t>
            </w:r>
            <w:r w:rsidRPr="00417632">
              <w:rPr>
                <w:rFonts w:ascii="Times New Roman" w:hAnsi="Times New Roman"/>
                <w:bCs/>
                <w:i/>
                <w:iCs/>
              </w:rPr>
              <w:t xml:space="preserve">Úradnom vestníku Európskej únie </w:t>
            </w:r>
            <w:r>
              <w:rPr>
                <w:rFonts w:ascii="Times New Roman" w:hAnsi="Times New Roman"/>
                <w:bCs/>
              </w:rPr>
              <w:t>v deň nadobudnutia účinnosti</w:t>
            </w:r>
            <w:r w:rsidRPr="00417632">
              <w:rPr>
                <w:rFonts w:ascii="Times New Roman" w:hAnsi="Times New Roman"/>
                <w:b/>
                <w:bCs/>
              </w:rPr>
              <w:t xml:space="preserve"> </w:t>
            </w:r>
            <w:r w:rsidRPr="00417632">
              <w:rPr>
                <w:rFonts w:ascii="Times New Roman" w:hAnsi="Times New Roman"/>
                <w:bCs/>
              </w:rPr>
              <w:t>každej smerni</w:t>
            </w:r>
            <w:r>
              <w:rPr>
                <w:rFonts w:ascii="Times New Roman" w:hAnsi="Times New Roman"/>
                <w:bCs/>
              </w:rPr>
              <w:t xml:space="preserve">ce stanovujúcej tieto hodnoty.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17632" w:rsidRPr="00DD1432" w:rsidP="005E6040">
            <w:pPr>
              <w:bidi w:val="0"/>
              <w:spacing w:after="0" w:line="240" w:lineRule="auto"/>
              <w:jc w:val="center"/>
              <w:rPr>
                <w:rFonts w:ascii="Times New Roman" w:hAnsi="Times New Roman"/>
              </w:rPr>
            </w:pPr>
            <w:r>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417632" w:rsidRPr="00DD1432" w:rsidP="00417632">
            <w:pPr>
              <w:bidi w:val="0"/>
              <w:spacing w:after="0" w:line="240" w:lineRule="auto"/>
              <w:jc w:val="center"/>
              <w:rPr>
                <w:rFonts w:ascii="Times New Roman" w:hAnsi="Times New Roman"/>
              </w:rPr>
            </w:pPr>
            <w:r w:rsidRPr="00DD1432">
              <w:rPr>
                <w:rFonts w:ascii="Times New Roman" w:hAnsi="Times New Roman"/>
              </w:rPr>
              <w:t>431/ 2002</w:t>
            </w:r>
          </w:p>
          <w:p w:rsidR="00417632" w:rsidRPr="00DD1432" w:rsidP="00417632">
            <w:pPr>
              <w:bidi w:val="0"/>
              <w:spacing w:after="0" w:line="240" w:lineRule="auto"/>
              <w:jc w:val="center"/>
              <w:rPr>
                <w:rFonts w:ascii="Times New Roman" w:hAnsi="Times New Roman"/>
              </w:rPr>
            </w:pPr>
            <w:r>
              <w:rPr>
                <w:rFonts w:ascii="Times New Roman" w:hAnsi="Times New Roman"/>
              </w:rPr>
              <w:t>a</w:t>
            </w:r>
          </w:p>
          <w:p w:rsidR="00417632" w:rsidP="00C1694B">
            <w:pPr>
              <w:bidi w:val="0"/>
              <w:spacing w:after="0" w:line="240" w:lineRule="auto"/>
              <w:jc w:val="center"/>
              <w:rPr>
                <w:rFonts w:ascii="Times New Roman" w:hAnsi="Times New Roman"/>
                <w:b/>
              </w:rPr>
            </w:pPr>
          </w:p>
          <w:p w:rsidR="00417632" w:rsidRPr="00DD1432" w:rsidP="00C1694B">
            <w:pPr>
              <w:bidi w:val="0"/>
              <w:spacing w:after="0" w:line="240" w:lineRule="auto"/>
              <w:jc w:val="center"/>
              <w:rPr>
                <w:rFonts w:ascii="Times New Roman" w:hAnsi="Times New Roman"/>
              </w:rPr>
            </w:pPr>
            <w:r w:rsidRPr="00DD1432">
              <w:rPr>
                <w:rFonts w:ascii="Times New Roman" w:hAnsi="Times New Roman"/>
                <w:b/>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17632" w:rsidP="00C1694B">
            <w:pPr>
              <w:pStyle w:val="Normlny"/>
              <w:bidi w:val="0"/>
              <w:spacing w:after="0" w:line="240" w:lineRule="auto"/>
              <w:jc w:val="center"/>
              <w:rPr>
                <w:rFonts w:ascii="Times New Roman" w:hAnsi="Times New Roman"/>
                <w:sz w:val="24"/>
                <w:szCs w:val="24"/>
              </w:rPr>
            </w:pPr>
            <w:r>
              <w:rPr>
                <w:rFonts w:ascii="Times New Roman" w:hAnsi="Times New Roman"/>
                <w:sz w:val="24"/>
                <w:szCs w:val="24"/>
              </w:rPr>
              <w:t>§ 19</w:t>
            </w:r>
          </w:p>
          <w:p w:rsidR="00417632" w:rsidRPr="00DD1432" w:rsidP="00417632">
            <w:pPr>
              <w:pStyle w:val="Normlny"/>
              <w:bidi w:val="0"/>
              <w:spacing w:after="0" w:line="240" w:lineRule="auto"/>
              <w:jc w:val="center"/>
              <w:rPr>
                <w:rFonts w:ascii="Times New Roman" w:hAnsi="Times New Roman"/>
                <w:sz w:val="24"/>
                <w:szCs w:val="24"/>
              </w:rPr>
            </w:pPr>
            <w:r>
              <w:rPr>
                <w:rFonts w:ascii="Times New Roman" w:hAnsi="Times New Roman"/>
                <w:sz w:val="24"/>
                <w:szCs w:val="24"/>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417632" w:rsidRPr="00417632" w:rsidP="00417632">
            <w:pPr>
              <w:pStyle w:val="Normlny"/>
              <w:bidi w:val="0"/>
              <w:spacing w:after="0" w:line="240" w:lineRule="auto"/>
              <w:jc w:val="both"/>
              <w:rPr>
                <w:rFonts w:ascii="Times New Roman" w:hAnsi="Times New Roman"/>
                <w:sz w:val="24"/>
                <w:szCs w:val="24"/>
              </w:rPr>
            </w:pPr>
            <w:r w:rsidRPr="00417632">
              <w:rPr>
                <w:rFonts w:ascii="Times New Roman" w:hAnsi="Times New Roman"/>
                <w:sz w:val="24"/>
                <w:szCs w:val="24"/>
              </w:rPr>
              <w:t>(1)</w:t>
              <w:tab/>
              <w:t>Riadnu   individuálnu účtovnú závierku  a mimoriadnu individuálnu účtovnú závierku  musí mať overenú audítorom účtovná  jednotka,</w:t>
            </w:r>
          </w:p>
          <w:p w:rsidR="00417632" w:rsidRPr="00417632" w:rsidP="00417632">
            <w:pPr>
              <w:pStyle w:val="Normlny"/>
              <w:bidi w:val="0"/>
              <w:spacing w:after="0" w:line="240" w:lineRule="auto"/>
              <w:jc w:val="both"/>
              <w:rPr>
                <w:rFonts w:ascii="Times New Roman" w:hAnsi="Times New Roman"/>
                <w:sz w:val="24"/>
                <w:szCs w:val="24"/>
              </w:rPr>
            </w:pPr>
            <w:r w:rsidRPr="00417632">
              <w:rPr>
                <w:rFonts w:ascii="Times New Roman" w:hAnsi="Times New Roman"/>
                <w:sz w:val="24"/>
                <w:szCs w:val="24"/>
              </w:rPr>
              <w:t>a)   ktorá je obchodnou spoločnosťou, ak povinne vytvára základné imanie  a   družstvom, ak  ku dňu, ku ktorému sa zostavuje účtovná závierka  a za bezprostredne predchádzajúce účtovné  obdobie   sú splnené  aspoň  dve  z  týchto  podmienok:</w:t>
            </w:r>
          </w:p>
          <w:p w:rsidR="00417632" w:rsidRPr="00417632" w:rsidP="00417632">
            <w:pPr>
              <w:pStyle w:val="Normlny"/>
              <w:bidi w:val="0"/>
              <w:spacing w:after="0" w:line="240" w:lineRule="auto"/>
              <w:jc w:val="both"/>
              <w:rPr>
                <w:rFonts w:ascii="Times New Roman" w:hAnsi="Times New Roman"/>
                <w:sz w:val="24"/>
                <w:szCs w:val="24"/>
              </w:rPr>
            </w:pPr>
            <w:r w:rsidRPr="00417632">
              <w:rPr>
                <w:rFonts w:ascii="Times New Roman" w:hAnsi="Times New Roman"/>
                <w:sz w:val="24"/>
                <w:szCs w:val="24"/>
              </w:rPr>
              <w:t>1.</w:t>
              <w:tab/>
              <w:t xml:space="preserve">celková suma majetku presiahla </w:t>
            </w:r>
            <w:r>
              <w:rPr>
                <w:rFonts w:ascii="Times New Roman" w:hAnsi="Times New Roman"/>
                <w:b/>
                <w:sz w:val="24"/>
                <w:szCs w:val="24"/>
              </w:rPr>
              <w:t xml:space="preserve">1 500 000 </w:t>
            </w:r>
            <w:r w:rsidRPr="00417632">
              <w:rPr>
                <w:rFonts w:ascii="Times New Roman" w:hAnsi="Times New Roman"/>
                <w:sz w:val="24"/>
                <w:szCs w:val="24"/>
              </w:rPr>
              <w:t>eur, pričom sumou majetku sa rozumie suma majetku zistená zo súvahy v ocenení neupravenom o položky podľa § 26 ods. 3,</w:t>
            </w:r>
          </w:p>
          <w:p w:rsidR="00417632" w:rsidRPr="00417632" w:rsidP="00417632">
            <w:pPr>
              <w:pStyle w:val="Normlny"/>
              <w:bidi w:val="0"/>
              <w:spacing w:after="0" w:line="240" w:lineRule="auto"/>
              <w:jc w:val="both"/>
              <w:rPr>
                <w:rFonts w:ascii="Times New Roman" w:hAnsi="Times New Roman"/>
                <w:sz w:val="24"/>
                <w:szCs w:val="24"/>
              </w:rPr>
            </w:pPr>
            <w:r w:rsidRPr="00417632">
              <w:rPr>
                <w:rFonts w:ascii="Times New Roman" w:hAnsi="Times New Roman"/>
                <w:sz w:val="24"/>
                <w:szCs w:val="24"/>
              </w:rPr>
              <w:t>2.</w:t>
              <w:tab/>
              <w:t xml:space="preserve">čistý obrat presiahol  </w:t>
            </w:r>
            <w:r w:rsidRPr="00417632">
              <w:rPr>
                <w:rFonts w:ascii="Times New Roman" w:hAnsi="Times New Roman"/>
                <w:b/>
                <w:sz w:val="24"/>
                <w:szCs w:val="24"/>
              </w:rPr>
              <w:t>3 000 000</w:t>
            </w:r>
            <w:r>
              <w:rPr>
                <w:rFonts w:ascii="Times New Roman" w:hAnsi="Times New Roman"/>
                <w:sz w:val="24"/>
                <w:szCs w:val="24"/>
              </w:rPr>
              <w:t xml:space="preserve"> </w:t>
            </w:r>
            <w:r w:rsidRPr="00417632">
              <w:rPr>
                <w:rFonts w:ascii="Times New Roman" w:hAnsi="Times New Roman"/>
                <w:sz w:val="24"/>
                <w:szCs w:val="24"/>
              </w:rPr>
              <w:t xml:space="preserve">eur, pričom čistým obratom na tento účel sú výnosy dosiahnuté z predaja výrobkov, tovarov, poskytnutých  služieb  a iné  výnosy  súvisiace s bežnou  činnosťou  účtovnej jednotky po odpočítaní zliav, </w:t>
            </w:r>
          </w:p>
          <w:p w:rsidR="00417632" w:rsidRPr="00417632" w:rsidP="00417632">
            <w:pPr>
              <w:pStyle w:val="Normlny"/>
              <w:bidi w:val="0"/>
              <w:spacing w:after="0" w:line="240" w:lineRule="auto"/>
              <w:jc w:val="both"/>
              <w:rPr>
                <w:rFonts w:ascii="Times New Roman" w:hAnsi="Times New Roman"/>
                <w:sz w:val="24"/>
                <w:szCs w:val="24"/>
              </w:rPr>
            </w:pPr>
            <w:r w:rsidRPr="00417632">
              <w:rPr>
                <w:rFonts w:ascii="Times New Roman" w:hAnsi="Times New Roman"/>
                <w:sz w:val="24"/>
                <w:szCs w:val="24"/>
              </w:rPr>
              <w:t>3.</w:t>
              <w:tab/>
              <w:t>priemerný prepočítaný počet zamestnancov v jednom účtovnom období presiahol 30,</w:t>
            </w:r>
          </w:p>
          <w:p w:rsidR="00417632" w:rsidRPr="00417632" w:rsidP="00417632">
            <w:pPr>
              <w:pStyle w:val="Normlny"/>
              <w:tabs>
                <w:tab w:val="left" w:pos="740"/>
              </w:tabs>
              <w:bidi w:val="0"/>
              <w:spacing w:after="0" w:line="240" w:lineRule="auto"/>
              <w:ind w:left="807" w:hanging="807"/>
              <w:jc w:val="both"/>
              <w:rPr>
                <w:rFonts w:ascii="Times New Roman" w:hAnsi="Times New Roman"/>
                <w:sz w:val="24"/>
                <w:szCs w:val="24"/>
              </w:rPr>
            </w:pPr>
            <w:r w:rsidRPr="00417632">
              <w:rPr>
                <w:rFonts w:ascii="Times New Roman" w:hAnsi="Times New Roman"/>
                <w:sz w:val="24"/>
                <w:szCs w:val="24"/>
              </w:rPr>
              <w:t>b)</w:t>
              <w:tab/>
              <w:t>obchodná spoločnosť a družstvo, ktorých cenné papiere sú prijaté na obchodovanie na regulovanom trhu,</w:t>
            </w:r>
          </w:p>
          <w:p w:rsidR="00417632" w:rsidRPr="00417632" w:rsidP="00417632">
            <w:pPr>
              <w:pStyle w:val="Normlny"/>
              <w:bidi w:val="0"/>
              <w:spacing w:after="0" w:line="240" w:lineRule="auto"/>
              <w:jc w:val="both"/>
              <w:rPr>
                <w:rFonts w:ascii="Times New Roman" w:hAnsi="Times New Roman"/>
                <w:sz w:val="24"/>
                <w:szCs w:val="24"/>
              </w:rPr>
            </w:pPr>
            <w:r w:rsidRPr="00417632">
              <w:rPr>
                <w:rFonts w:ascii="Times New Roman" w:hAnsi="Times New Roman"/>
                <w:sz w:val="24"/>
                <w:szCs w:val="24"/>
              </w:rPr>
              <w:t>c)</w:t>
              <w:tab/>
              <w:t xml:space="preserve">ktorej túto povinnosť ustanovuje osobitný predpis, </w:t>
            </w:r>
            <w:r w:rsidRPr="00417632">
              <w:rPr>
                <w:rFonts w:ascii="Times New Roman" w:hAnsi="Times New Roman"/>
                <w:sz w:val="24"/>
                <w:szCs w:val="24"/>
                <w:vertAlign w:val="superscript"/>
              </w:rPr>
              <w:t>24</w:t>
            </w:r>
            <w:r>
              <w:rPr>
                <w:rFonts w:ascii="Times New Roman" w:hAnsi="Times New Roman"/>
                <w:sz w:val="24"/>
                <w:szCs w:val="24"/>
              </w:rPr>
              <w:t>)</w:t>
            </w:r>
          </w:p>
          <w:p w:rsidR="00417632" w:rsidRPr="00DD1432" w:rsidP="00417632">
            <w:pPr>
              <w:pStyle w:val="Normlny"/>
              <w:bidi w:val="0"/>
              <w:spacing w:after="0" w:line="240" w:lineRule="auto"/>
              <w:jc w:val="both"/>
              <w:rPr>
                <w:rFonts w:ascii="Times New Roman" w:hAnsi="Times New Roman"/>
                <w:sz w:val="24"/>
                <w:szCs w:val="24"/>
              </w:rPr>
            </w:pPr>
            <w:r w:rsidRPr="00417632">
              <w:rPr>
                <w:rFonts w:ascii="Times New Roman" w:hAnsi="Times New Roman"/>
                <w:sz w:val="24"/>
                <w:szCs w:val="24"/>
              </w:rPr>
              <w:t>d)</w:t>
              <w:tab/>
              <w:t>ktorá zostavuje účtovnú závierku podľa § 17a.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17632" w:rsidP="00C1694B">
            <w:pPr>
              <w:bidi w:val="0"/>
              <w:spacing w:after="0" w:line="240" w:lineRule="auto"/>
              <w:jc w:val="center"/>
              <w:rPr>
                <w:rFonts w:ascii="Times New Roman" w:hAnsi="Times New Roman"/>
              </w:rPr>
            </w:pPr>
          </w:p>
        </w:tc>
        <w:tc>
          <w:tcPr>
            <w:tcW w:w="1059" w:type="dxa"/>
            <w:gridSpan w:val="2"/>
            <w:tcBorders>
              <w:top w:val="single" w:sz="4" w:space="0" w:color="auto"/>
              <w:left w:val="single" w:sz="4" w:space="0" w:color="auto"/>
              <w:bottom w:val="single" w:sz="4" w:space="0" w:color="auto"/>
              <w:right w:val="single" w:sz="4" w:space="0" w:color="auto"/>
            </w:tcBorders>
            <w:textDirection w:val="lrTb"/>
            <w:vAlign w:val="top"/>
          </w:tcPr>
          <w:p w:rsidR="00417632" w:rsidRPr="00DD1432" w:rsidP="00C1694B">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5361D" w:rsidRPr="00DD1432" w:rsidP="00C1694B">
            <w:pPr>
              <w:bidi w:val="0"/>
              <w:spacing w:after="0" w:line="240" w:lineRule="auto"/>
              <w:jc w:val="both"/>
              <w:rPr>
                <w:rFonts w:ascii="Times New Roman" w:hAnsi="Times New Roman"/>
                <w:b/>
                <w:bCs/>
              </w:rPr>
            </w:pPr>
            <w:r w:rsidRPr="00DD1432">
              <w:rPr>
                <w:rFonts w:ascii="Times New Roman" w:hAnsi="Times New Roman"/>
                <w:b/>
                <w:bCs/>
              </w:rPr>
              <w:t xml:space="preserve">Čl. 31 </w:t>
            </w:r>
            <w:r w:rsidRPr="00DD1432" w:rsidR="00F8435A">
              <w:rPr>
                <w:rFonts w:ascii="Times New Roman" w:hAnsi="Times New Roman"/>
                <w:b/>
                <w:bCs/>
              </w:rPr>
              <w:t xml:space="preserve">ods. </w:t>
            </w:r>
            <w:r w:rsidRPr="00DD1432">
              <w:rPr>
                <w:rFonts w:ascii="Times New Roman" w:hAnsi="Times New Roman"/>
                <w:b/>
                <w:bCs/>
              </w:rPr>
              <w:t>1</w:t>
            </w:r>
            <w:r w:rsidRPr="00DD1432" w:rsidR="00F8435A">
              <w:rPr>
                <w:rFonts w:ascii="Times New Roman" w:hAnsi="Times New Roman"/>
                <w:b/>
                <w:bCs/>
              </w:rPr>
              <w:t xml:space="preserve"> pís.</w:t>
            </w:r>
            <w:r w:rsidRPr="00DD1432">
              <w:rPr>
                <w:rFonts w:ascii="Times New Roman" w:hAnsi="Times New Roman"/>
                <w:b/>
                <w:bCs/>
              </w:rPr>
              <w:t>cc</w:t>
            </w:r>
            <w:r w:rsidRPr="00DD1432" w:rsidR="00F8435A">
              <w:rPr>
                <w:rFonts w:ascii="Times New Roman" w:hAnsi="Times New Roman"/>
                <w:b/>
                <w:bCs/>
              </w:rPr>
              <w:t>)</w:t>
            </w:r>
          </w:p>
        </w:tc>
        <w:tc>
          <w:tcPr>
            <w:tcW w:w="5311"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1F095C">
            <w:pPr>
              <w:bidi w:val="0"/>
              <w:adjustRightInd w:val="0"/>
              <w:spacing w:after="0" w:line="240" w:lineRule="auto"/>
              <w:jc w:val="both"/>
              <w:rPr>
                <w:rFonts w:ascii="Times New Roman" w:hAnsi="Times New Roman"/>
                <w:bCs/>
              </w:rPr>
            </w:pPr>
            <w:r w:rsidRPr="00DD1432" w:rsidR="001F095C">
              <w:rPr>
                <w:rFonts w:ascii="Times New Roman" w:hAnsi="Times New Roman"/>
                <w:bCs/>
              </w:rPr>
              <w:t>1. Členské štáty musia zabezpečiť, aby pre oceňovanie položiek ročnej účtovnej závierky platili nasledujúce všeobecné zásady:</w:t>
            </w:r>
          </w:p>
          <w:p w:rsidR="001F095C" w:rsidRPr="00DD1432" w:rsidP="001F095C">
            <w:pPr>
              <w:bidi w:val="0"/>
              <w:adjustRightInd w:val="0"/>
              <w:spacing w:after="0" w:line="240" w:lineRule="auto"/>
              <w:jc w:val="both"/>
              <w:rPr>
                <w:rFonts w:ascii="Times New Roman" w:hAnsi="Times New Roman"/>
                <w:bCs/>
              </w:rPr>
            </w:pPr>
            <w:r w:rsidRPr="00DD1432">
              <w:rPr>
                <w:rFonts w:ascii="Times New Roman" w:hAnsi="Times New Roman"/>
                <w:bCs/>
              </w:rPr>
              <w:t xml:space="preserve">c) oceňovanie sa musí prevádzať obozretne. To predovšetkým znamená, že: </w:t>
            </w:r>
          </w:p>
          <w:p w:rsidR="001F095C" w:rsidRPr="00DD1432" w:rsidP="00F8435A">
            <w:pPr>
              <w:bidi w:val="0"/>
              <w:adjustRightInd w:val="0"/>
              <w:spacing w:after="0" w:line="240" w:lineRule="auto"/>
              <w:jc w:val="both"/>
              <w:rPr>
                <w:rFonts w:ascii="Times New Roman" w:hAnsi="Times New Roman"/>
                <w:bCs/>
              </w:rPr>
            </w:pPr>
            <w:r w:rsidRPr="00DD1432">
              <w:rPr>
                <w:rFonts w:ascii="Times New Roman" w:hAnsi="Times New Roman"/>
                <w:b/>
                <w:bCs/>
              </w:rPr>
              <w:t xml:space="preserve"> </w:t>
            </w:r>
            <w:r w:rsidRPr="00DD1432">
              <w:rPr>
                <w:rFonts w:ascii="Times New Roman" w:hAnsi="Times New Roman"/>
                <w:bCs/>
              </w:rPr>
              <w:t>cc) do úvahy sa musia brať všetky odpisy bez ohľadu na to, či je výsledkom účtovného roka zisk alebo strata;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5361D" w:rsidRPr="00DD1432" w:rsidP="005E6040">
            <w:pPr>
              <w:bidi w:val="0"/>
              <w:spacing w:after="0" w:line="240" w:lineRule="auto"/>
              <w:jc w:val="center"/>
              <w:rPr>
                <w:rFonts w:ascii="Times New Roman" w:hAnsi="Times New Roman"/>
              </w:rPr>
            </w:pPr>
            <w:r w:rsidR="00290A28">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D745A8" w:rsidRPr="00DD1432" w:rsidP="00D745A8">
            <w:pPr>
              <w:bidi w:val="0"/>
              <w:spacing w:after="0" w:line="240" w:lineRule="auto"/>
              <w:jc w:val="center"/>
              <w:rPr>
                <w:rFonts w:ascii="Times New Roman" w:hAnsi="Times New Roman"/>
              </w:rPr>
            </w:pPr>
            <w:r w:rsidRPr="00DD1432">
              <w:rPr>
                <w:rFonts w:ascii="Times New Roman" w:hAnsi="Times New Roman"/>
              </w:rPr>
              <w:t>431/ 2002</w:t>
            </w:r>
          </w:p>
          <w:p w:rsidR="00D745A8" w:rsidRPr="00DD1432" w:rsidP="00D745A8">
            <w:pPr>
              <w:bidi w:val="0"/>
              <w:spacing w:after="0" w:line="240" w:lineRule="auto"/>
              <w:jc w:val="center"/>
              <w:rPr>
                <w:rFonts w:ascii="Times New Roman" w:hAnsi="Times New Roman"/>
              </w:rPr>
            </w:pPr>
            <w:r w:rsidR="001F3B5A">
              <w:rPr>
                <w:rFonts w:ascii="Times New Roman" w:hAnsi="Times New Roman"/>
              </w:rPr>
              <w:t>a</w:t>
            </w:r>
          </w:p>
          <w:p w:rsidR="0035361D" w:rsidRPr="00DD1432" w:rsidP="00D745A8">
            <w:pPr>
              <w:bidi w:val="0"/>
              <w:spacing w:after="0" w:line="240" w:lineRule="auto"/>
              <w:jc w:val="center"/>
              <w:rPr>
                <w:rFonts w:ascii="Times New Roman" w:hAnsi="Times New Roman"/>
              </w:rPr>
            </w:pPr>
            <w:r w:rsidRPr="00DD1432" w:rsidR="00D745A8">
              <w:rPr>
                <w:rFonts w:ascii="Times New Roman" w:hAnsi="Times New Roman"/>
                <w:b/>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pStyle w:val="Normlny"/>
              <w:bidi w:val="0"/>
              <w:spacing w:after="0" w:line="240" w:lineRule="auto"/>
              <w:jc w:val="center"/>
              <w:rPr>
                <w:rFonts w:ascii="Times New Roman" w:hAnsi="Times New Roman"/>
                <w:sz w:val="24"/>
                <w:szCs w:val="24"/>
              </w:rPr>
            </w:pPr>
            <w:r w:rsidRPr="00DD1432" w:rsidR="00FC6431">
              <w:rPr>
                <w:rFonts w:ascii="Times New Roman" w:hAnsi="Times New Roman"/>
                <w:sz w:val="24"/>
                <w:szCs w:val="24"/>
              </w:rPr>
              <w:t>§ 28 ods.3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552112">
            <w:pPr>
              <w:pStyle w:val="Normlny"/>
              <w:bidi w:val="0"/>
              <w:spacing w:after="0" w:line="240" w:lineRule="auto"/>
              <w:jc w:val="both"/>
              <w:rPr>
                <w:rFonts w:ascii="Times New Roman" w:hAnsi="Times New Roman"/>
                <w:sz w:val="24"/>
                <w:szCs w:val="24"/>
              </w:rPr>
            </w:pPr>
            <w:r w:rsidRPr="00DD1432" w:rsidR="00D745A8">
              <w:rPr>
                <w:rFonts w:ascii="Times New Roman" w:hAnsi="Times New Roman"/>
                <w:sz w:val="24"/>
                <w:szCs w:val="24"/>
              </w:rPr>
              <w:t>Účtovná jednotka uvedená v odseku 1</w:t>
            </w:r>
            <w:r w:rsidR="001F3B5A">
              <w:rPr>
                <w:rFonts w:ascii="Times New Roman" w:hAnsi="Times New Roman"/>
                <w:sz w:val="24"/>
                <w:szCs w:val="24"/>
              </w:rPr>
              <w:t xml:space="preserve"> </w:t>
            </w:r>
            <w:r w:rsidRPr="00DD1432" w:rsidR="00D745A8">
              <w:rPr>
                <w:rFonts w:ascii="Times New Roman" w:hAnsi="Times New Roman"/>
                <w:sz w:val="24"/>
                <w:szCs w:val="24"/>
              </w:rPr>
              <w:t xml:space="preserve">je povinná zostaviť si odpisový plán, na základe ktorého vykonáva odpisovanie majetku. Uvedený majetok sa odpisuje len do výšky jeho ocenenia v účtovníctve. </w:t>
            </w:r>
            <w:r w:rsidRPr="00DD1432" w:rsidR="00D745A8">
              <w:rPr>
                <w:rFonts w:ascii="Times New Roman" w:hAnsi="Times New Roman"/>
                <w:b/>
                <w:sz w:val="24"/>
                <w:szCs w:val="24"/>
              </w:rPr>
              <w:t>Účtovná jednotka podľa § 9 ods. 2 účtujúca v sústave jednoduchého účtovníctva a účtovná jednotka, ktorá nie je založená alebo zriadená na účel podnikania, si môže určiť v odpisovom pláne odpisy podľa osobitného predpisu,</w:t>
            </w:r>
            <w:r w:rsidRPr="00DD1432" w:rsidR="00D745A8">
              <w:rPr>
                <w:rFonts w:ascii="Times New Roman" w:hAnsi="Times New Roman"/>
                <w:b/>
                <w:sz w:val="24"/>
                <w:szCs w:val="24"/>
                <w:vertAlign w:val="superscript"/>
              </w:rPr>
              <w:t xml:space="preserve">35c) </w:t>
            </w:r>
            <w:r w:rsidRPr="00DD1432" w:rsidR="00D745A8">
              <w:rPr>
                <w:rFonts w:ascii="Times New Roman" w:hAnsi="Times New Roman"/>
                <w:b/>
                <w:sz w:val="24"/>
                <w:szCs w:val="24"/>
              </w:rPr>
              <w:t xml:space="preserve"> ak sú v tomto osobitnom predpise určené inak ako podľa tohto zákona</w:t>
            </w:r>
            <w:r w:rsidRPr="00DD1432" w:rsidR="003A6995">
              <w:rPr>
                <w:rFonts w:ascii="Times New Roman" w:hAnsi="Times New Roman"/>
                <w:b/>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bidi w:val="0"/>
              <w:spacing w:after="0" w:line="240" w:lineRule="auto"/>
              <w:jc w:val="center"/>
              <w:rPr>
                <w:rFonts w:ascii="Times New Roman" w:hAnsi="Times New Roman"/>
              </w:rPr>
            </w:pPr>
            <w:r w:rsidR="001F3B5A">
              <w:rPr>
                <w:rFonts w:ascii="Times New Roman" w:hAnsi="Times New Roman"/>
              </w:rPr>
              <w:t>Ú</w:t>
            </w:r>
          </w:p>
        </w:tc>
        <w:tc>
          <w:tcPr>
            <w:tcW w:w="1059" w:type="dxa"/>
            <w:gridSpan w:val="2"/>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5361D" w:rsidRPr="00DD1432" w:rsidP="00C1694B">
            <w:pPr>
              <w:bidi w:val="0"/>
              <w:spacing w:after="0" w:line="240" w:lineRule="auto"/>
              <w:jc w:val="both"/>
              <w:rPr>
                <w:rFonts w:ascii="Times New Roman" w:hAnsi="Times New Roman"/>
                <w:b/>
                <w:bCs/>
              </w:rPr>
            </w:pPr>
            <w:r w:rsidRPr="00DD1432">
              <w:rPr>
                <w:rFonts w:ascii="Times New Roman" w:hAnsi="Times New Roman"/>
                <w:b/>
                <w:bCs/>
              </w:rPr>
              <w:t>Čl. 32</w:t>
            </w:r>
          </w:p>
        </w:tc>
        <w:tc>
          <w:tcPr>
            <w:tcW w:w="5311"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F8435A">
            <w:pPr>
              <w:bidi w:val="0"/>
              <w:adjustRightInd w:val="0"/>
              <w:spacing w:after="0" w:line="240" w:lineRule="auto"/>
              <w:jc w:val="both"/>
              <w:rPr>
                <w:rFonts w:ascii="Times New Roman" w:hAnsi="Times New Roman"/>
                <w:bCs/>
              </w:rPr>
            </w:pPr>
            <w:r w:rsidRPr="00DD1432" w:rsidR="00F8435A">
              <w:rPr>
                <w:rFonts w:ascii="Times New Roman" w:hAnsi="Times New Roman"/>
                <w:bCs/>
              </w:rPr>
              <w:t>Položky vykázané v ročnej účtovnej závierky sa oceňujú v súlade s článkami 34 až 42 na základe obstarávacích alebo výrobných nákladov.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5361D" w:rsidRPr="00DD1432" w:rsidP="005E6040">
            <w:pPr>
              <w:bidi w:val="0"/>
              <w:spacing w:after="0" w:line="240" w:lineRule="auto"/>
              <w:jc w:val="center"/>
              <w:rPr>
                <w:rFonts w:ascii="Times New Roman" w:hAnsi="Times New Roman"/>
              </w:rPr>
            </w:pPr>
            <w:r w:rsidR="00290A28">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D40079" w:rsidRPr="00DD1432" w:rsidP="00D40079">
            <w:pPr>
              <w:bidi w:val="0"/>
              <w:spacing w:after="0" w:line="240" w:lineRule="auto"/>
              <w:jc w:val="center"/>
              <w:rPr>
                <w:rFonts w:ascii="Times New Roman" w:hAnsi="Times New Roman"/>
              </w:rPr>
            </w:pPr>
            <w:r w:rsidRPr="00DD1432">
              <w:rPr>
                <w:rFonts w:ascii="Times New Roman" w:hAnsi="Times New Roman"/>
              </w:rPr>
              <w:t>431/ 2002</w:t>
            </w:r>
          </w:p>
          <w:p w:rsidR="00D40079" w:rsidRPr="00DD1432" w:rsidP="00D40079">
            <w:pPr>
              <w:bidi w:val="0"/>
              <w:spacing w:after="0" w:line="240" w:lineRule="auto"/>
              <w:jc w:val="center"/>
              <w:rPr>
                <w:rFonts w:ascii="Times New Roman" w:hAnsi="Times New Roman"/>
              </w:rPr>
            </w:pPr>
            <w:r w:rsidRPr="00DD1432">
              <w:rPr>
                <w:rFonts w:ascii="Times New Roman" w:hAnsi="Times New Roman"/>
              </w:rPr>
              <w:t>a</w:t>
            </w:r>
          </w:p>
          <w:p w:rsidR="0035361D" w:rsidRPr="00DD1432" w:rsidP="00D40079">
            <w:pPr>
              <w:bidi w:val="0"/>
              <w:spacing w:after="0" w:line="240" w:lineRule="auto"/>
              <w:jc w:val="center"/>
              <w:rPr>
                <w:rFonts w:ascii="Times New Roman" w:hAnsi="Times New Roman"/>
                <w:b/>
              </w:rPr>
            </w:pPr>
            <w:r w:rsidRPr="00DD1432" w:rsidR="00D40079">
              <w:rPr>
                <w:rFonts w:ascii="Times New Roman" w:hAnsi="Times New Roman"/>
                <w:b/>
              </w:rPr>
              <w:t>návrh zákona čl.I</w:t>
            </w: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p>
          <w:p w:rsidR="00D40079" w:rsidRPr="00DD1432" w:rsidP="00D40079">
            <w:pPr>
              <w:bidi w:val="0"/>
              <w:spacing w:after="0" w:line="240" w:lineRule="auto"/>
              <w:jc w:val="center"/>
              <w:rPr>
                <w:rFonts w:ascii="Times New Roman" w:hAnsi="Times New Roman"/>
                <w:b/>
              </w:rPr>
            </w:pPr>
            <w:r w:rsidRPr="00DD1432">
              <w:rPr>
                <w:rFonts w:ascii="Times New Roman" w:hAnsi="Times New Roman"/>
                <w:b/>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40079" w:rsidRPr="00DD1432" w:rsidP="00C1694B">
            <w:pPr>
              <w:pStyle w:val="Normlny"/>
              <w:bidi w:val="0"/>
              <w:spacing w:after="0" w:line="240" w:lineRule="auto"/>
              <w:jc w:val="center"/>
              <w:rPr>
                <w:rFonts w:ascii="Times New Roman" w:hAnsi="Times New Roman"/>
                <w:sz w:val="24"/>
                <w:szCs w:val="24"/>
              </w:rPr>
            </w:pPr>
            <w:r w:rsidRPr="00DD1432" w:rsidR="00FC6431">
              <w:rPr>
                <w:rFonts w:ascii="Times New Roman" w:hAnsi="Times New Roman"/>
                <w:sz w:val="24"/>
                <w:szCs w:val="24"/>
              </w:rPr>
              <w:t xml:space="preserve">§ 25 ods.1 </w:t>
            </w: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D40079" w:rsidRPr="00DD1432" w:rsidP="00C1694B">
            <w:pPr>
              <w:pStyle w:val="Normlny"/>
              <w:bidi w:val="0"/>
              <w:spacing w:after="0" w:line="240" w:lineRule="auto"/>
              <w:jc w:val="center"/>
              <w:rPr>
                <w:rFonts w:ascii="Times New Roman" w:hAnsi="Times New Roman"/>
                <w:sz w:val="24"/>
                <w:szCs w:val="24"/>
              </w:rPr>
            </w:pPr>
          </w:p>
          <w:p w:rsidR="0035361D" w:rsidRPr="00DD1432" w:rsidP="00C1694B">
            <w:pPr>
              <w:pStyle w:val="Normlny"/>
              <w:bidi w:val="0"/>
              <w:spacing w:after="0" w:line="240" w:lineRule="auto"/>
              <w:jc w:val="center"/>
              <w:rPr>
                <w:rFonts w:ascii="Times New Roman" w:hAnsi="Times New Roman"/>
                <w:sz w:val="24"/>
                <w:szCs w:val="24"/>
              </w:rPr>
            </w:pPr>
            <w:r w:rsidRPr="00DD1432" w:rsidR="00FC6431">
              <w:rPr>
                <w:rFonts w:ascii="Times New Roman" w:hAnsi="Times New Roman"/>
                <w:sz w:val="24"/>
                <w:szCs w:val="24"/>
              </w:rPr>
              <w:t>ods.3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Z jednotlivých zložiek majetku a záväzkov, ak tento zákon neustanovuje inak, sa oceňuje</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a) obstarávacou cenou</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1. hmotný majetok s výnimkou hmotného majetku vytvoreného vlastnou činnosťou,</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2. zásoby s výnimkou zásob vytvorených vlastnou činnosťou,</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3. podiely na základnom imaní obchodných spoločností, deriváty a cenné papiere</w:t>
            </w:r>
            <w:r w:rsidRPr="00DD1432">
              <w:rPr>
                <w:rFonts w:ascii="Times New Roman" w:hAnsi="Times New Roman"/>
                <w:b/>
                <w:sz w:val="24"/>
                <w:szCs w:val="24"/>
              </w:rPr>
              <w:t>,</w:t>
            </w:r>
            <w:r w:rsidRPr="00DD1432">
              <w:rPr>
                <w:rFonts w:ascii="Times New Roman" w:hAnsi="Times New Roman"/>
                <w:sz w:val="24"/>
                <w:szCs w:val="24"/>
              </w:rPr>
              <w:t xml:space="preserve"> </w:t>
            </w:r>
            <w:r w:rsidRPr="00DD1432">
              <w:rPr>
                <w:rFonts w:ascii="Times New Roman" w:hAnsi="Times New Roman"/>
                <w:b/>
                <w:sz w:val="24"/>
                <w:szCs w:val="24"/>
              </w:rPr>
              <w:t>podielov na základnom imaní obchodných spoločností, ktoré nemajú podobu cenného papiera a derivátov</w:t>
            </w:r>
            <w:r w:rsidRPr="00DD1432">
              <w:rPr>
                <w:rFonts w:ascii="Times New Roman" w:hAnsi="Times New Roman"/>
                <w:sz w:val="24"/>
                <w:szCs w:val="24"/>
              </w:rPr>
              <w:t xml:space="preserve"> okrem cenných papierov podľa písmena e) tretieho bodu,</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4. pohľadávky pri odplatnom nadobudnutí alebo pohľadávky nadobudnuté vkladom 35)</w:t>
            </w:r>
            <w:r w:rsidR="00417632">
              <w:rPr>
                <w:rFonts w:ascii="Times New Roman" w:hAnsi="Times New Roman"/>
                <w:sz w:val="24"/>
                <w:szCs w:val="24"/>
              </w:rPr>
              <w:t xml:space="preserve"> </w:t>
            </w:r>
            <w:r w:rsidRPr="00DD1432">
              <w:rPr>
                <w:rFonts w:ascii="Times New Roman" w:hAnsi="Times New Roman"/>
                <w:sz w:val="24"/>
                <w:szCs w:val="24"/>
              </w:rPr>
              <w:t>do základného imania,</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5. nehmotný majetok s výnimkou nehmotného majetku vytvoreného vlastnou činnosťou,</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6. záväzky pri ich prevzatí,</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b) vlastnými nákladmi</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1. hmotný majetok vytvorený vlastnou činnosťou,</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2. zásoby vytvorené vlastnou činnosťou,</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3. nehmotný majetok vytvorený vlastnou činnosťou,</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4. príchovky a prírastky zvierat,</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c) menovitou hodnotou</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1. peňažné prostriedky a ceniny,</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2. pohľadávky pri ich vzniku,</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3. záväzky pri ich vzniku,</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d) reprodukčnou obstarávacou cenou</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1. majetok v prípade bezodplatného nadobudnutia s výnimkou peňažných prostriedkov a cenín a pohľadávok ocenených menovitými hodnotami,</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2. nehmotný majetok vytvorený vlastnou činnosťou, ak sú vlastné náklady vyššie ako reprodukčná obstarávacia cena tohto majetku,</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3. príchovky a prírastky zvierat, ak nie je možné zistiť vlastné náklady,</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4. majetok preradený z osobného vlastníctva do podnikania s výnimkou peňažných prostriedkov a cenín a pohľadávok ocenených menovitými hodnotami,</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5. nehmotný a hmotný majetok novozistený pri inventarizácii a v účtovníctve doteraz nezachytený,</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6. majetok obstaraný verejným obstarávateľom bezodplatne od koncesionára za plnenie vo forme koncesie na stavebné práce podľa osobitného predpisu, 35aa)</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e) reálnou hodnotou podľa § 27 ods. 2</w:t>
            </w:r>
          </w:p>
          <w:p w:rsidR="00D745A8" w:rsidRPr="00DD1432" w:rsidP="00D745A8">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1. majetok a záväzky nadobudnuté kúpou podniku alebo jeho časti,</w:t>
            </w:r>
          </w:p>
          <w:p w:rsidR="0035361D" w:rsidRPr="00DD1432" w:rsidP="00D745A8">
            <w:pPr>
              <w:pStyle w:val="Normlny"/>
              <w:bidi w:val="0"/>
              <w:spacing w:after="0" w:line="240" w:lineRule="auto"/>
              <w:jc w:val="both"/>
              <w:rPr>
                <w:rFonts w:ascii="Times New Roman" w:hAnsi="Times New Roman"/>
                <w:sz w:val="24"/>
                <w:szCs w:val="24"/>
              </w:rPr>
            </w:pPr>
            <w:r w:rsidRPr="00DD1432" w:rsidR="00D745A8">
              <w:rPr>
                <w:rFonts w:ascii="Times New Roman" w:hAnsi="Times New Roman"/>
                <w:sz w:val="24"/>
                <w:szCs w:val="24"/>
              </w:rPr>
              <w:t>2. majetok a záväzky nadobudnuté vkladom podniku alebo jeho časti a majetok a záväzky nadobudnuté zámenou s výnimkou účtovnej jednotky účtujúcej v sústave jednoduchého účtovníctva,</w:t>
            </w:r>
          </w:p>
          <w:p w:rsidR="00D745A8" w:rsidRPr="00DD1432" w:rsidP="00D745A8">
            <w:pPr>
              <w:bidi w:val="0"/>
              <w:spacing w:after="0" w:line="240" w:lineRule="auto"/>
              <w:jc w:val="both"/>
              <w:rPr>
                <w:rFonts w:ascii="Times New Roman" w:hAnsi="Times New Roman"/>
                <w:b/>
              </w:rPr>
            </w:pPr>
            <w:r w:rsidRPr="00DD1432">
              <w:rPr>
                <w:rFonts w:ascii="Times New Roman" w:hAnsi="Times New Roman"/>
                <w:b/>
              </w:rPr>
              <w:t>3. cenné papiere, deriváty a podiely na základnom imaní, a to</w:t>
            </w:r>
          </w:p>
          <w:p w:rsidR="00D745A8" w:rsidRPr="00DD1432" w:rsidP="00D745A8">
            <w:pPr>
              <w:bidi w:val="0"/>
              <w:spacing w:after="0" w:line="240" w:lineRule="auto"/>
              <w:jc w:val="both"/>
              <w:rPr>
                <w:rFonts w:ascii="Times New Roman" w:hAnsi="Times New Roman"/>
                <w:b/>
              </w:rPr>
            </w:pPr>
            <w:r w:rsidRPr="00DD1432">
              <w:rPr>
                <w:rFonts w:ascii="Times New Roman" w:hAnsi="Times New Roman"/>
                <w:b/>
              </w:rPr>
              <w:t>3a. cenné papiere určené na obchodovanie,</w:t>
            </w:r>
          </w:p>
          <w:p w:rsidR="00D745A8" w:rsidRPr="00DD1432" w:rsidP="00D745A8">
            <w:pPr>
              <w:bidi w:val="0"/>
              <w:spacing w:after="0" w:line="240" w:lineRule="auto"/>
              <w:jc w:val="both"/>
              <w:rPr>
                <w:rFonts w:ascii="Times New Roman" w:hAnsi="Times New Roman"/>
                <w:b/>
                <w:vertAlign w:val="superscript"/>
              </w:rPr>
            </w:pPr>
            <w:r w:rsidRPr="00DD1432">
              <w:rPr>
                <w:rFonts w:ascii="Times New Roman" w:hAnsi="Times New Roman"/>
                <w:b/>
              </w:rPr>
              <w:t>3b. cenné papiere v majetku fondu,</w:t>
            </w:r>
            <w:r w:rsidRPr="00DD1432">
              <w:rPr>
                <w:rFonts w:ascii="Times New Roman" w:hAnsi="Times New Roman"/>
                <w:b/>
                <w:vertAlign w:val="superscript"/>
              </w:rPr>
              <w:t>35a)</w:t>
            </w:r>
            <w:r w:rsidRPr="00DD1432">
              <w:rPr>
                <w:rFonts w:ascii="Times New Roman" w:hAnsi="Times New Roman"/>
                <w:b/>
              </w:rPr>
              <w:t xml:space="preserve"> ak osobitný predpis neustanovuje inak,</w:t>
            </w:r>
            <w:r w:rsidRPr="00DD1432">
              <w:rPr>
                <w:rFonts w:ascii="Times New Roman" w:hAnsi="Times New Roman"/>
                <w:b/>
                <w:vertAlign w:val="superscript"/>
              </w:rPr>
              <w:t>35ab)</w:t>
            </w:r>
          </w:p>
          <w:p w:rsidR="00D745A8" w:rsidRPr="00DD1432" w:rsidP="00D745A8">
            <w:pPr>
              <w:bidi w:val="0"/>
              <w:spacing w:after="0" w:line="240" w:lineRule="auto"/>
              <w:ind w:left="382" w:hanging="308"/>
              <w:jc w:val="both"/>
              <w:rPr>
                <w:rFonts w:ascii="Times New Roman" w:hAnsi="Times New Roman"/>
                <w:b/>
              </w:rPr>
            </w:pPr>
            <w:r w:rsidRPr="00DD1432">
              <w:rPr>
                <w:rFonts w:ascii="Times New Roman" w:hAnsi="Times New Roman"/>
                <w:b/>
              </w:rPr>
              <w:t>3c. cenné papiere určené na predaj u obchodníka s cennými papiermi, u platobnej inštitúcie, u inštitúcie elektronických peňazí, ktorí nepostupujú podľa § 17a ods. 3 a u pobočky zahraničnej finančnej inštitúcie,</w:t>
            </w:r>
            <w:r w:rsidRPr="00DD1432">
              <w:rPr>
                <w:rFonts w:ascii="Times New Roman" w:hAnsi="Times New Roman"/>
                <w:b/>
                <w:vertAlign w:val="superscript"/>
              </w:rPr>
              <w:t>29db)</w:t>
            </w:r>
            <w:r w:rsidRPr="00DD1432">
              <w:rPr>
                <w:rFonts w:ascii="Times New Roman" w:hAnsi="Times New Roman"/>
                <w:b/>
              </w:rPr>
              <w:t xml:space="preserve"> okrem pobočky zahraničnej správcovskej spoločnosti,</w:t>
            </w:r>
          </w:p>
          <w:p w:rsidR="00D745A8" w:rsidRPr="00DD1432" w:rsidP="00D745A8">
            <w:pPr>
              <w:bidi w:val="0"/>
              <w:spacing w:after="0" w:line="240" w:lineRule="auto"/>
              <w:jc w:val="both"/>
              <w:rPr>
                <w:rFonts w:ascii="Times New Roman" w:hAnsi="Times New Roman"/>
                <w:b/>
              </w:rPr>
            </w:pPr>
            <w:r w:rsidRPr="00DD1432">
              <w:rPr>
                <w:rFonts w:ascii="Times New Roman" w:hAnsi="Times New Roman"/>
                <w:b/>
              </w:rPr>
              <w:t>3d. deriváty v majetku fondu,</w:t>
            </w:r>
            <w:r w:rsidRPr="00DD1432">
              <w:rPr>
                <w:rFonts w:ascii="Times New Roman" w:hAnsi="Times New Roman"/>
                <w:b/>
                <w:vertAlign w:val="superscript"/>
              </w:rPr>
              <w:t>35a)</w:t>
            </w:r>
          </w:p>
          <w:p w:rsidR="00D745A8" w:rsidRPr="00DD1432" w:rsidP="00D745A8">
            <w:pPr>
              <w:bidi w:val="0"/>
              <w:spacing w:after="0" w:line="240" w:lineRule="auto"/>
              <w:ind w:left="74"/>
              <w:jc w:val="both"/>
              <w:rPr>
                <w:rFonts w:ascii="Times New Roman" w:hAnsi="Times New Roman"/>
                <w:b/>
              </w:rPr>
            </w:pPr>
            <w:r w:rsidRPr="00DD1432">
              <w:rPr>
                <w:rFonts w:ascii="Times New Roman" w:hAnsi="Times New Roman"/>
                <w:b/>
              </w:rPr>
              <w:t>3e. deriváty u obchodníka s cennými papiermi, u platobnej inštitúcie a u inštitúcie elektronických peňazí, ktorí nepostupujú podľa § 17a ods. 3 a u pobočky zahraničnej finančnej inštitúcie,</w:t>
            </w:r>
            <w:r w:rsidRPr="00DD1432">
              <w:rPr>
                <w:rFonts w:ascii="Times New Roman" w:hAnsi="Times New Roman"/>
                <w:b/>
                <w:vertAlign w:val="superscript"/>
              </w:rPr>
              <w:t>29db)</w:t>
            </w:r>
            <w:r w:rsidRPr="00DD1432">
              <w:rPr>
                <w:rFonts w:ascii="Times New Roman" w:hAnsi="Times New Roman"/>
                <w:b/>
              </w:rPr>
              <w:t xml:space="preserve"> okrem pobočky zahraničnej správcovskej spoločnosti,</w:t>
            </w:r>
          </w:p>
          <w:p w:rsidR="00D745A8" w:rsidRPr="004F3FD6" w:rsidP="00D745A8">
            <w:pPr>
              <w:pStyle w:val="Normlny"/>
              <w:bidi w:val="0"/>
              <w:spacing w:after="0" w:line="240" w:lineRule="auto"/>
              <w:jc w:val="both"/>
              <w:rPr>
                <w:rFonts w:ascii="Times New Roman" w:hAnsi="Times New Roman"/>
                <w:b/>
                <w:sz w:val="24"/>
                <w:szCs w:val="24"/>
                <w:vertAlign w:val="superscript"/>
              </w:rPr>
            </w:pPr>
            <w:r w:rsidRPr="00DD1432">
              <w:rPr>
                <w:rFonts w:ascii="Times New Roman" w:hAnsi="Times New Roman"/>
                <w:b/>
                <w:sz w:val="24"/>
                <w:szCs w:val="24"/>
              </w:rPr>
              <w:t>3f. podiely na základnom imaní obchodných spoločností, ktoré nemajú podobu cenných papierov a sú  v majetku fondu,</w:t>
            </w:r>
            <w:r w:rsidR="004F3FD6">
              <w:rPr>
                <w:rFonts w:ascii="Times New Roman" w:hAnsi="Times New Roman"/>
                <w:b/>
                <w:sz w:val="24"/>
                <w:szCs w:val="24"/>
                <w:vertAlign w:val="superscript"/>
              </w:rPr>
              <w:t>35a)</w:t>
            </w:r>
          </w:p>
          <w:p w:rsidR="00D40079" w:rsidRPr="00DD1432" w:rsidP="00D40079">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4. komodity, s ktorými sa obchoduje na verejnom trhu, ktoré účtovná jednotka sama nevyrobila a nadobudla ich na účel ich ďalšieho predaja na verejnom trhu (ďalej len "komodity"),</w:t>
            </w:r>
          </w:p>
          <w:p w:rsidR="00D40079" w:rsidRPr="00DD1432" w:rsidP="00D40079">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5. drahé kovy v majetku fondu, 9)</w:t>
            </w:r>
          </w:p>
          <w:p w:rsidR="00D40079" w:rsidRPr="00DD1432" w:rsidP="00D40079">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f) reálnou hodnotou určenou podľa § 27 ods. 1 písm. d)majetok a záväzky prevzaté nástupníckou účtovnou jednotkou od obchodnej spoločnosti alebo družstva zanikajúcich bez likvidácie,</w:t>
            </w:r>
          </w:p>
          <w:p w:rsidR="00D745A8" w:rsidRPr="00DD1432" w:rsidP="00D40079">
            <w:pPr>
              <w:pStyle w:val="Normlny"/>
              <w:bidi w:val="0"/>
              <w:spacing w:after="0" w:line="240" w:lineRule="auto"/>
              <w:jc w:val="both"/>
              <w:rPr>
                <w:rFonts w:ascii="Times New Roman" w:hAnsi="Times New Roman"/>
                <w:sz w:val="24"/>
                <w:szCs w:val="24"/>
              </w:rPr>
            </w:pPr>
            <w:r w:rsidRPr="00DD1432" w:rsidR="00D40079">
              <w:rPr>
                <w:rFonts w:ascii="Times New Roman" w:hAnsi="Times New Roman"/>
                <w:sz w:val="24"/>
                <w:szCs w:val="24"/>
              </w:rPr>
              <w:t xml:space="preserve"> g) reálnou hodnotou určenou podľa § 27 ods. 2 písm. d)nehmotný majetok účtovaný u koncesionára pri koncesii na stavebné práce podľa osobitného predpisu; 35aa)takýto nehmotný majetok účtuje koncesionár, ak v prevažnej miere preberá riziko dopytu a verejný obstarávateľ nadobúda vlastnícke právo na začiatku realizácie diela alebo jeho uvedením do užívania.</w:t>
            </w:r>
          </w:p>
          <w:p w:rsidR="00D40079" w:rsidRPr="00DD1432" w:rsidP="00D40079">
            <w:pPr>
              <w:pStyle w:val="Normlny"/>
              <w:bidi w:val="0"/>
              <w:spacing w:after="0" w:line="240" w:lineRule="auto"/>
              <w:jc w:val="both"/>
              <w:rPr>
                <w:rFonts w:ascii="Times New Roman" w:hAnsi="Times New Roman"/>
                <w:sz w:val="24"/>
                <w:szCs w:val="24"/>
              </w:rPr>
            </w:pPr>
          </w:p>
          <w:p w:rsidR="00D40079" w:rsidRPr="00DD1432" w:rsidP="00D40079">
            <w:pPr>
              <w:pStyle w:val="Normlny"/>
              <w:bidi w:val="0"/>
              <w:spacing w:after="0" w:line="240" w:lineRule="auto"/>
              <w:jc w:val="both"/>
              <w:rPr>
                <w:rFonts w:ascii="Times New Roman" w:hAnsi="Times New Roman"/>
                <w:b/>
                <w:sz w:val="24"/>
                <w:szCs w:val="24"/>
              </w:rPr>
            </w:pPr>
            <w:r w:rsidRPr="00DD1432">
              <w:rPr>
                <w:rFonts w:ascii="Times New Roman" w:hAnsi="Times New Roman"/>
                <w:b/>
                <w:sz w:val="24"/>
                <w:szCs w:val="24"/>
              </w:rPr>
              <w:t>Pohľadávky fondu</w:t>
            </w:r>
            <w:r w:rsidRPr="00DD1432">
              <w:rPr>
                <w:rFonts w:ascii="Times New Roman" w:hAnsi="Times New Roman"/>
                <w:b/>
                <w:sz w:val="24"/>
                <w:szCs w:val="24"/>
                <w:vertAlign w:val="superscript"/>
              </w:rPr>
              <w:t xml:space="preserve">35a) </w:t>
            </w:r>
            <w:r w:rsidRPr="00DD1432">
              <w:rPr>
                <w:rFonts w:ascii="Times New Roman" w:hAnsi="Times New Roman"/>
                <w:b/>
                <w:sz w:val="24"/>
                <w:szCs w:val="24"/>
              </w:rPr>
              <w:t xml:space="preserve"> obstarané ako investičné nástroje, okrem vkladov v bankách a záväzky fondu</w:t>
            </w:r>
            <w:r w:rsidRPr="00DD1432">
              <w:rPr>
                <w:rFonts w:ascii="Times New Roman" w:hAnsi="Times New Roman"/>
                <w:b/>
                <w:sz w:val="24"/>
                <w:szCs w:val="24"/>
                <w:vertAlign w:val="superscript"/>
              </w:rPr>
              <w:t>35a)</w:t>
            </w:r>
            <w:r w:rsidRPr="00DD1432">
              <w:rPr>
                <w:rFonts w:ascii="Times New Roman" w:hAnsi="Times New Roman"/>
                <w:b/>
                <w:sz w:val="24"/>
                <w:szCs w:val="24"/>
              </w:rPr>
              <w:t xml:space="preserve"> obstarané na financovanie fondu sa oceňujú súčasnou hodnotou.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bidi w:val="0"/>
              <w:spacing w:after="0" w:line="240" w:lineRule="auto"/>
              <w:jc w:val="center"/>
              <w:rPr>
                <w:rFonts w:ascii="Times New Roman" w:hAnsi="Times New Roman"/>
              </w:rPr>
            </w:pPr>
            <w:r w:rsidR="001F3B5A">
              <w:rPr>
                <w:rFonts w:ascii="Times New Roman" w:hAnsi="Times New Roman"/>
              </w:rPr>
              <w:t>Ú</w:t>
            </w:r>
          </w:p>
        </w:tc>
        <w:tc>
          <w:tcPr>
            <w:tcW w:w="1059" w:type="dxa"/>
            <w:gridSpan w:val="2"/>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5361D" w:rsidRPr="00DD1432" w:rsidP="00C1694B">
            <w:pPr>
              <w:bidi w:val="0"/>
              <w:spacing w:after="0" w:line="240" w:lineRule="auto"/>
              <w:jc w:val="both"/>
              <w:rPr>
                <w:rFonts w:ascii="Times New Roman" w:hAnsi="Times New Roman"/>
                <w:b/>
                <w:bCs/>
              </w:rPr>
            </w:pPr>
            <w:r w:rsidRPr="00DD1432">
              <w:rPr>
                <w:rFonts w:ascii="Times New Roman" w:hAnsi="Times New Roman"/>
                <w:b/>
                <w:bCs/>
              </w:rPr>
              <w:t>Čl. 33</w:t>
            </w:r>
          </w:p>
        </w:tc>
        <w:tc>
          <w:tcPr>
            <w:tcW w:w="5311" w:type="dxa"/>
            <w:tcBorders>
              <w:top w:val="single" w:sz="4" w:space="0" w:color="auto"/>
              <w:left w:val="single" w:sz="4" w:space="0" w:color="auto"/>
              <w:bottom w:val="single" w:sz="4" w:space="0" w:color="auto"/>
              <w:right w:val="single" w:sz="4" w:space="0" w:color="auto"/>
            </w:tcBorders>
            <w:textDirection w:val="lrTb"/>
            <w:vAlign w:val="top"/>
          </w:tcPr>
          <w:p w:rsidR="00F8435A" w:rsidRPr="00DD1432" w:rsidP="00F8435A">
            <w:pPr>
              <w:bidi w:val="0"/>
              <w:adjustRightInd w:val="0"/>
              <w:spacing w:after="0" w:line="240" w:lineRule="auto"/>
              <w:jc w:val="both"/>
              <w:rPr>
                <w:rFonts w:ascii="Times New Roman" w:hAnsi="Times New Roman"/>
                <w:bCs/>
              </w:rPr>
            </w:pPr>
            <w:r w:rsidRPr="00DD1432">
              <w:rPr>
                <w:rFonts w:ascii="Times New Roman" w:hAnsi="Times New Roman"/>
                <w:bCs/>
              </w:rPr>
              <w:t xml:space="preserve">Členské štáty môžu ohlásiť Komisii, že si na základe výnimky z článku 32 až do následnej koordinácie vyhradzujú možnosť povoliť alebo vyžadovať od všetkých spoločností alebo niektorým skupín spoločností: </w:t>
            </w:r>
          </w:p>
          <w:p w:rsidR="00F8435A" w:rsidRPr="00DD1432" w:rsidP="00F8435A">
            <w:pPr>
              <w:bidi w:val="0"/>
              <w:adjustRightInd w:val="0"/>
              <w:spacing w:after="0" w:line="240" w:lineRule="auto"/>
              <w:jc w:val="both"/>
              <w:rPr>
                <w:rFonts w:ascii="Times New Roman" w:hAnsi="Times New Roman"/>
                <w:bCs/>
              </w:rPr>
            </w:pPr>
            <w:r w:rsidRPr="00DD1432">
              <w:rPr>
                <w:rFonts w:ascii="Times New Roman" w:hAnsi="Times New Roman"/>
                <w:bCs/>
              </w:rPr>
              <w:t xml:space="preserve">a) oceňovanie na základe metódy náhradnej hodnoty pri hmotnom investičnom majetku, ktorého používanie je časovo obmedzené a pre zásoby; </w:t>
            </w:r>
          </w:p>
          <w:p w:rsidR="00F8435A" w:rsidRPr="00DD1432" w:rsidP="00F8435A">
            <w:pPr>
              <w:bidi w:val="0"/>
              <w:adjustRightInd w:val="0"/>
              <w:spacing w:after="0" w:line="240" w:lineRule="auto"/>
              <w:jc w:val="both"/>
              <w:rPr>
                <w:rFonts w:ascii="Times New Roman" w:hAnsi="Times New Roman"/>
                <w:bCs/>
              </w:rPr>
            </w:pPr>
            <w:r w:rsidRPr="00DD1432">
              <w:rPr>
                <w:rFonts w:ascii="Times New Roman" w:hAnsi="Times New Roman"/>
                <w:bCs/>
              </w:rPr>
              <w:t xml:space="preserve">b) ocenenie položiek vykázaných v ročnej účtovnej závierke vrátane vlastného imania na základe iných metód oceňovania ako podľa písmena a), ktoré zohľadňujú vplyv inflácie; </w:t>
            </w:r>
          </w:p>
          <w:p w:rsidR="00F8435A" w:rsidRPr="00DD1432" w:rsidP="00F8435A">
            <w:pPr>
              <w:bidi w:val="0"/>
              <w:adjustRightInd w:val="0"/>
              <w:spacing w:after="0" w:line="240" w:lineRule="auto"/>
              <w:jc w:val="both"/>
              <w:rPr>
                <w:rFonts w:ascii="Times New Roman" w:hAnsi="Times New Roman"/>
                <w:bCs/>
              </w:rPr>
            </w:pPr>
            <w:r w:rsidRPr="00DD1432">
              <w:rPr>
                <w:rFonts w:ascii="Times New Roman" w:hAnsi="Times New Roman"/>
                <w:bCs/>
              </w:rPr>
              <w:t>c) nové ocenenie investičného majetku.</w:t>
            </w:r>
          </w:p>
          <w:p w:rsidR="00F8435A" w:rsidRPr="00DD1432" w:rsidP="00F8435A">
            <w:pPr>
              <w:bidi w:val="0"/>
              <w:adjustRightInd w:val="0"/>
              <w:spacing w:after="0" w:line="240" w:lineRule="auto"/>
              <w:jc w:val="both"/>
              <w:rPr>
                <w:rFonts w:ascii="Times New Roman" w:hAnsi="Times New Roman"/>
                <w:bCs/>
              </w:rPr>
            </w:pPr>
            <w:r w:rsidRPr="00DD1432">
              <w:rPr>
                <w:rFonts w:ascii="Times New Roman" w:hAnsi="Times New Roman"/>
                <w:bCs/>
              </w:rPr>
              <w:t xml:space="preserve">Ak vnútroštátne právne predpisy stanovia metódy oceňovania uvedené v písmenách a), b) a c), musí sa vymedziť ich obsah, limity a pravidlá pre ich použitie. </w:t>
            </w:r>
          </w:p>
          <w:p w:rsidR="00F8435A" w:rsidRPr="00DD1432" w:rsidP="00F8435A">
            <w:pPr>
              <w:bidi w:val="0"/>
              <w:adjustRightInd w:val="0"/>
              <w:spacing w:after="0" w:line="240" w:lineRule="auto"/>
              <w:jc w:val="both"/>
              <w:rPr>
                <w:rFonts w:ascii="Times New Roman" w:hAnsi="Times New Roman"/>
                <w:bCs/>
              </w:rPr>
            </w:pPr>
            <w:r w:rsidRPr="00DD1432">
              <w:rPr>
                <w:rFonts w:ascii="Times New Roman" w:hAnsi="Times New Roman"/>
                <w:bCs/>
              </w:rPr>
              <w:t xml:space="preserve">Ak sa použije niektorá z týchto metód, potom sa v poznámkach musia uviesť všetky príslušné položky súvahy a položky výkazu ziskov a strát, ako aj použitá metóda pre výpočet vykázaných položiek. </w:t>
            </w:r>
          </w:p>
          <w:p w:rsidR="00F8435A" w:rsidRPr="00DD1432" w:rsidP="00F8435A">
            <w:pPr>
              <w:bidi w:val="0"/>
              <w:adjustRightInd w:val="0"/>
              <w:spacing w:after="0" w:line="240" w:lineRule="auto"/>
              <w:jc w:val="both"/>
              <w:rPr>
                <w:rFonts w:ascii="Times New Roman" w:hAnsi="Times New Roman"/>
                <w:bCs/>
              </w:rPr>
            </w:pPr>
            <w:r w:rsidRPr="00DD1432">
              <w:rPr>
                <w:rFonts w:ascii="Times New Roman" w:hAnsi="Times New Roman"/>
                <w:bCs/>
              </w:rPr>
              <w:t xml:space="preserve">2. a) Pri uplatňovaní odseku 1 sa musí rozdiel medzi ocenením na základe použitej metódy a ocenením podľa zásady uvedenej v článku 32 vykázať na strane pasív v položke „rezervný fond na nové ocenenie“. Fiškálne spracovanie tejto položky sa musí vysvetliť k súvahe alebo v poznámkach. </w:t>
            </w:r>
          </w:p>
          <w:p w:rsidR="00F8435A" w:rsidRPr="00DD1432" w:rsidP="00F8435A">
            <w:pPr>
              <w:bidi w:val="0"/>
              <w:adjustRightInd w:val="0"/>
              <w:spacing w:after="0" w:line="240" w:lineRule="auto"/>
              <w:jc w:val="both"/>
              <w:rPr>
                <w:rFonts w:ascii="Times New Roman" w:hAnsi="Times New Roman"/>
                <w:bCs/>
              </w:rPr>
            </w:pPr>
            <w:r w:rsidRPr="00DD1432">
              <w:rPr>
                <w:rFonts w:ascii="Times New Roman" w:hAnsi="Times New Roman"/>
                <w:bCs/>
              </w:rPr>
              <w:t xml:space="preserve">Pri uplatňovaní posledného pododseku odseku 1 zverejňujú spoločnosti v poznámkach, vždy keď sa zmení výška rezervného fondu v priebehu účtovného obdobia, tabuľku, ktorá obsahuje: </w:t>
            </w:r>
          </w:p>
          <w:p w:rsidR="00F8435A" w:rsidRPr="00DD1432" w:rsidP="00F8435A">
            <w:pPr>
              <w:bidi w:val="0"/>
              <w:adjustRightInd w:val="0"/>
              <w:spacing w:after="0" w:line="240" w:lineRule="auto"/>
              <w:jc w:val="both"/>
              <w:rPr>
                <w:rFonts w:ascii="Times New Roman" w:hAnsi="Times New Roman"/>
                <w:bCs/>
              </w:rPr>
            </w:pPr>
            <w:r w:rsidRPr="00DD1432">
              <w:rPr>
                <w:rFonts w:ascii="Times New Roman" w:hAnsi="Times New Roman"/>
                <w:bCs/>
              </w:rPr>
              <w:t xml:space="preserve">— výšku rezervného fondu na nové ocenenie na začiatku účtovného obdobia, </w:t>
            </w:r>
          </w:p>
          <w:p w:rsidR="00F8435A" w:rsidRPr="00DD1432" w:rsidP="00F8435A">
            <w:pPr>
              <w:bidi w:val="0"/>
              <w:adjustRightInd w:val="0"/>
              <w:spacing w:after="0" w:line="240" w:lineRule="auto"/>
              <w:jc w:val="both"/>
              <w:rPr>
                <w:rFonts w:ascii="Times New Roman" w:hAnsi="Times New Roman"/>
                <w:bCs/>
              </w:rPr>
            </w:pPr>
            <w:r w:rsidRPr="00DD1432">
              <w:rPr>
                <w:rFonts w:ascii="Times New Roman" w:hAnsi="Times New Roman"/>
                <w:bCs/>
              </w:rPr>
              <w:t xml:space="preserve">— rozdiely z nového oceňovania, ktoré sa v priebehu účtovného roka previedli do rezervného fondu na nové ocenenie, </w:t>
            </w:r>
          </w:p>
          <w:p w:rsidR="00F8435A" w:rsidRPr="00DD1432" w:rsidP="00F8435A">
            <w:pPr>
              <w:bidi w:val="0"/>
              <w:adjustRightInd w:val="0"/>
              <w:spacing w:after="0" w:line="240" w:lineRule="auto"/>
              <w:jc w:val="both"/>
              <w:rPr>
                <w:rFonts w:ascii="Times New Roman" w:hAnsi="Times New Roman"/>
                <w:bCs/>
              </w:rPr>
            </w:pPr>
            <w:r w:rsidRPr="00DD1432">
              <w:rPr>
                <w:rFonts w:ascii="Times New Roman" w:hAnsi="Times New Roman"/>
                <w:bCs/>
              </w:rPr>
              <w:t xml:space="preserve">— čiastky kapitalizované alebo inak prevedené z rezervného fondu na nové ocenenie v priebehu účtovného roka, ako aj údaje o povahe takého prevodu, </w:t>
            </w:r>
          </w:p>
          <w:p w:rsidR="00F8435A" w:rsidRPr="00DD1432" w:rsidP="00F8435A">
            <w:pPr>
              <w:bidi w:val="0"/>
              <w:adjustRightInd w:val="0"/>
              <w:spacing w:after="0" w:line="240" w:lineRule="auto"/>
              <w:jc w:val="both"/>
              <w:rPr>
                <w:rFonts w:ascii="Times New Roman" w:hAnsi="Times New Roman"/>
                <w:bCs/>
              </w:rPr>
            </w:pPr>
            <w:r w:rsidRPr="00DD1432">
              <w:rPr>
                <w:rFonts w:ascii="Times New Roman" w:hAnsi="Times New Roman"/>
                <w:bCs/>
              </w:rPr>
              <w:t xml:space="preserve">— výšku rezervného fondu na nové ocenenia na konci účtovného obdobia. </w:t>
            </w:r>
          </w:p>
          <w:p w:rsidR="00F8435A" w:rsidRPr="00DD1432" w:rsidP="00F8435A">
            <w:pPr>
              <w:bidi w:val="0"/>
              <w:adjustRightInd w:val="0"/>
              <w:spacing w:after="0" w:line="240" w:lineRule="auto"/>
              <w:jc w:val="both"/>
              <w:rPr>
                <w:rFonts w:ascii="Times New Roman" w:hAnsi="Times New Roman"/>
                <w:bCs/>
              </w:rPr>
            </w:pPr>
            <w:r w:rsidRPr="00DD1432">
              <w:rPr>
                <w:rFonts w:ascii="Times New Roman" w:hAnsi="Times New Roman"/>
                <w:bCs/>
              </w:rPr>
              <w:t xml:space="preserve">b) Rezervný fond na nové ocenenie sa môže kedykoľvek úplne alebo čiastočne transformovať na imanie. </w:t>
            </w:r>
          </w:p>
          <w:p w:rsidR="00F8435A" w:rsidRPr="00DD1432" w:rsidP="00F8435A">
            <w:pPr>
              <w:bidi w:val="0"/>
              <w:adjustRightInd w:val="0"/>
              <w:spacing w:after="0" w:line="240" w:lineRule="auto"/>
              <w:jc w:val="both"/>
              <w:rPr>
                <w:rFonts w:ascii="Times New Roman" w:hAnsi="Times New Roman"/>
                <w:bCs/>
              </w:rPr>
            </w:pPr>
            <w:r w:rsidRPr="00DD1432">
              <w:rPr>
                <w:rFonts w:ascii="Times New Roman" w:hAnsi="Times New Roman"/>
                <w:bCs/>
              </w:rPr>
              <w:t xml:space="preserve">c) Rezervný fond na nové ocenenie sa zruší v prípade, že v ňom zahrnuté čiastky už nie sú potrebné na uplatňovanie použitej metódy oceňovania a splnenie jej účelu. </w:t>
            </w:r>
          </w:p>
          <w:p w:rsidR="00F8435A" w:rsidRPr="00DD1432" w:rsidP="00F8435A">
            <w:pPr>
              <w:bidi w:val="0"/>
              <w:adjustRightInd w:val="0"/>
              <w:spacing w:after="0" w:line="240" w:lineRule="auto"/>
              <w:jc w:val="both"/>
              <w:rPr>
                <w:rFonts w:ascii="Times New Roman" w:hAnsi="Times New Roman"/>
                <w:bCs/>
              </w:rPr>
            </w:pPr>
            <w:r w:rsidRPr="00DD1432">
              <w:rPr>
                <w:rFonts w:ascii="Times New Roman" w:hAnsi="Times New Roman"/>
                <w:bCs/>
              </w:rPr>
              <w:t xml:space="preserve">Členské štáty môžu stanoviť pravidlá používanie rezervného fondu na nové ocenenie s podmienkou, že prírastky na účet ziskov a strát pochádzajúce z rezervného fondu na nové ocenenie budú uskutočnené iba v tom prípade, keď prevedené sumy boli zapísané ako náklady do výkazu ziskov a strát, alebo predstavujú skutočne realizované prírastky hodnôt. Tieto sumy sa musia vo výkaze ziskov a strát uviesť osobitne. Ak rezervný fond na nové ocenenie nesmie byť predmetom priamej alebo nepriamej distribúcie, pokiaľ nezodpovedá skutočne realizovanému prírastku hodnoty. </w:t>
            </w:r>
          </w:p>
          <w:p w:rsidR="00F8435A" w:rsidRPr="00DD1432" w:rsidP="00F8435A">
            <w:pPr>
              <w:bidi w:val="0"/>
              <w:adjustRightInd w:val="0"/>
              <w:spacing w:after="0" w:line="240" w:lineRule="auto"/>
              <w:jc w:val="both"/>
              <w:rPr>
                <w:rFonts w:ascii="Times New Roman" w:hAnsi="Times New Roman"/>
                <w:bCs/>
              </w:rPr>
            </w:pPr>
            <w:r w:rsidRPr="00DD1432">
              <w:rPr>
                <w:rFonts w:ascii="Times New Roman" w:hAnsi="Times New Roman"/>
                <w:bCs/>
              </w:rPr>
              <w:t xml:space="preserve">d) Okrem prípadov uvedených v písmenách b) a c) rezervný fond na nové ocenenie nemôže byť zrušený. </w:t>
            </w:r>
          </w:p>
          <w:p w:rsidR="00F8435A" w:rsidRPr="00DD1432" w:rsidP="00F8435A">
            <w:pPr>
              <w:bidi w:val="0"/>
              <w:adjustRightInd w:val="0"/>
              <w:spacing w:after="0" w:line="240" w:lineRule="auto"/>
              <w:jc w:val="both"/>
              <w:rPr>
                <w:rFonts w:ascii="Times New Roman" w:hAnsi="Times New Roman"/>
                <w:bCs/>
              </w:rPr>
            </w:pPr>
            <w:r w:rsidRPr="00DD1432">
              <w:rPr>
                <w:rFonts w:ascii="Times New Roman" w:hAnsi="Times New Roman"/>
                <w:bCs/>
              </w:rPr>
              <w:t xml:space="preserve">3. Opravné položky sa vyčísľujú každoročne, pričom sa vychádza z cien pre daný účtovný rok. Členské štáty môžu na základe výnimky článku 4 a 22 povoliť alebo vyžadovať, aby v príslušných položkách štruktúr uvedených v článku 23 až 26 bola vykázaná iba výška oprávok, ktorá vyplýva z uplatnenia všeobecného pravidla z článku 32, a aby rozdiel vyplývajúci z uplatňovania niektorej metódy použitej v súlade s týmto článkom bol vykázaný vo výkaze ziskov a strát samostatne. Okrem toho sa primerane použijú články 34 až 42. </w:t>
            </w:r>
          </w:p>
          <w:p w:rsidR="00F8435A" w:rsidRPr="00DD1432" w:rsidP="00F8435A">
            <w:pPr>
              <w:bidi w:val="0"/>
              <w:adjustRightInd w:val="0"/>
              <w:spacing w:after="0" w:line="240" w:lineRule="auto"/>
              <w:jc w:val="both"/>
              <w:rPr>
                <w:rFonts w:ascii="Times New Roman" w:hAnsi="Times New Roman"/>
                <w:bCs/>
              </w:rPr>
            </w:pPr>
            <w:r w:rsidRPr="00DD1432">
              <w:rPr>
                <w:rFonts w:ascii="Times New Roman" w:hAnsi="Times New Roman"/>
                <w:bCs/>
              </w:rPr>
              <w:t xml:space="preserve">4. Pri uplatňovaní odseku l sa musí uviesť buď v súvahe alebo v poznámkach samostatne pre každú položku súvahy stanovenú v štruktúre v článku 9 a 10 s výnimkou položky zásob: </w:t>
            </w:r>
          </w:p>
          <w:p w:rsidR="00F8435A" w:rsidRPr="00DD1432" w:rsidP="00F8435A">
            <w:pPr>
              <w:bidi w:val="0"/>
              <w:adjustRightInd w:val="0"/>
              <w:spacing w:after="0" w:line="240" w:lineRule="auto"/>
              <w:jc w:val="both"/>
              <w:rPr>
                <w:rFonts w:ascii="Times New Roman" w:hAnsi="Times New Roman"/>
                <w:bCs/>
              </w:rPr>
            </w:pPr>
            <w:r w:rsidRPr="00DD1432">
              <w:rPr>
                <w:rFonts w:ascii="Times New Roman" w:hAnsi="Times New Roman"/>
                <w:bCs/>
              </w:rPr>
              <w:t xml:space="preserve">a) buď výška ocenenia podľa zásady článku 32 a kumulovaná výška oprávok stanovených ku dňu závierky, alebo </w:t>
            </w:r>
          </w:p>
          <w:p w:rsidR="00F8435A" w:rsidRPr="00DD1432" w:rsidP="00F8435A">
            <w:pPr>
              <w:bidi w:val="0"/>
              <w:adjustRightInd w:val="0"/>
              <w:spacing w:after="0" w:line="240" w:lineRule="auto"/>
              <w:jc w:val="both"/>
              <w:rPr>
                <w:rFonts w:ascii="Times New Roman" w:hAnsi="Times New Roman"/>
                <w:bCs/>
              </w:rPr>
            </w:pPr>
            <w:r w:rsidRPr="00DD1432">
              <w:rPr>
                <w:rFonts w:ascii="Times New Roman" w:hAnsi="Times New Roman"/>
                <w:bCs/>
              </w:rPr>
              <w:t xml:space="preserve">b) výška rozdielu medzi ocenením podľa tohto článku a ocenením, ktoré by vyplývalo z uplatnenia článku 32 ku dňu závierky, prípadne kumulovanou výškou dodatočných oprávok. </w:t>
            </w:r>
          </w:p>
          <w:p w:rsidR="0035361D" w:rsidRPr="00DD1432" w:rsidP="00F8435A">
            <w:pPr>
              <w:bidi w:val="0"/>
              <w:adjustRightInd w:val="0"/>
              <w:spacing w:after="0" w:line="240" w:lineRule="auto"/>
              <w:jc w:val="both"/>
              <w:rPr>
                <w:rFonts w:ascii="Times New Roman" w:hAnsi="Times New Roman"/>
                <w:bCs/>
              </w:rPr>
            </w:pPr>
            <w:r w:rsidRPr="00DD1432" w:rsidR="00F8435A">
              <w:rPr>
                <w:rFonts w:ascii="Times New Roman" w:hAnsi="Times New Roman"/>
                <w:bCs/>
              </w:rPr>
              <w:t>5. Bez toho, aby bol dotknutý článok 52, Rada na návrh Komisie po siedmich rokoch od oznámenia tejto smernice preskúma a v prípade potreby zmení a doplní tento článok v súlade s hospodárskym a menovým vývojom v rámci spoločenstva.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5361D" w:rsidRPr="00DD1432" w:rsidP="005E6040">
            <w:pPr>
              <w:bidi w:val="0"/>
              <w:spacing w:after="0" w:line="240" w:lineRule="auto"/>
              <w:jc w:val="center"/>
              <w:rPr>
                <w:rFonts w:ascii="Times New Roman" w:hAnsi="Times New Roman"/>
              </w:rPr>
            </w:pPr>
            <w:r w:rsidR="001F3B5A">
              <w:rPr>
                <w:rFonts w:ascii="Times New Roman" w:hAnsi="Times New Roman"/>
              </w:rPr>
              <w:t>D</w:t>
            </w:r>
          </w:p>
        </w:tc>
        <w:tc>
          <w:tcPr>
            <w:tcW w:w="851" w:type="dxa"/>
            <w:tcBorders>
              <w:top w:val="single" w:sz="4" w:space="0" w:color="auto"/>
              <w:left w:val="nil"/>
              <w:bottom w:val="single" w:sz="4" w:space="0" w:color="auto"/>
              <w:right w:val="single" w:sz="4" w:space="0" w:color="auto"/>
            </w:tcBorders>
            <w:textDirection w:val="lrTb"/>
            <w:vAlign w:val="top"/>
          </w:tcPr>
          <w:p w:rsidR="0029477D" w:rsidRPr="00DD1432" w:rsidP="0029477D">
            <w:pPr>
              <w:bidi w:val="0"/>
              <w:spacing w:after="0" w:line="240" w:lineRule="auto"/>
              <w:jc w:val="center"/>
              <w:rPr>
                <w:rFonts w:ascii="Times New Roman" w:hAnsi="Times New Roman"/>
              </w:rPr>
            </w:pPr>
            <w:r w:rsidRPr="00DD1432">
              <w:rPr>
                <w:rFonts w:ascii="Times New Roman" w:hAnsi="Times New Roman"/>
              </w:rPr>
              <w:t>431/ 2002</w:t>
            </w:r>
          </w:p>
          <w:p w:rsidR="0029477D" w:rsidRPr="00DD1432" w:rsidP="0029477D">
            <w:pPr>
              <w:bidi w:val="0"/>
              <w:spacing w:after="0" w:line="240" w:lineRule="auto"/>
              <w:jc w:val="center"/>
              <w:rPr>
                <w:rFonts w:ascii="Times New Roman" w:hAnsi="Times New Roman"/>
              </w:rPr>
            </w:pPr>
            <w:r w:rsidRPr="00DD1432">
              <w:rPr>
                <w:rFonts w:ascii="Times New Roman" w:hAnsi="Times New Roman"/>
              </w:rPr>
              <w:t>a</w:t>
            </w:r>
          </w:p>
          <w:p w:rsidR="0029477D" w:rsidRPr="00DD1432" w:rsidP="0029477D">
            <w:pPr>
              <w:bidi w:val="0"/>
              <w:spacing w:after="0" w:line="240" w:lineRule="auto"/>
              <w:jc w:val="center"/>
              <w:rPr>
                <w:rFonts w:ascii="Times New Roman" w:hAnsi="Times New Roman"/>
                <w:b/>
              </w:rPr>
            </w:pPr>
            <w:r w:rsidRPr="00DD1432">
              <w:rPr>
                <w:rFonts w:ascii="Times New Roman" w:hAnsi="Times New Roman"/>
                <w:b/>
              </w:rPr>
              <w:t>návrh zákona čl.I</w:t>
            </w:r>
          </w:p>
          <w:p w:rsidR="0029477D" w:rsidRPr="00DD1432" w:rsidP="0029477D">
            <w:pPr>
              <w:bidi w:val="0"/>
              <w:spacing w:after="0" w:line="240" w:lineRule="auto"/>
              <w:jc w:val="center"/>
              <w:rPr>
                <w:rFonts w:ascii="Times New Roman" w:hAnsi="Times New Roman"/>
                <w:b/>
              </w:rPr>
            </w:pPr>
          </w:p>
          <w:p w:rsidR="0035361D" w:rsidRPr="00DD1432" w:rsidP="00C1694B">
            <w:pPr>
              <w:bidi w:val="0"/>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pStyle w:val="Normlny"/>
              <w:bidi w:val="0"/>
              <w:spacing w:after="0" w:line="240" w:lineRule="auto"/>
              <w:jc w:val="center"/>
              <w:rPr>
                <w:rFonts w:ascii="Times New Roman" w:hAnsi="Times New Roman"/>
                <w:sz w:val="24"/>
                <w:szCs w:val="24"/>
              </w:rPr>
            </w:pPr>
            <w:r w:rsidRPr="00DD1432" w:rsidR="00FC6431">
              <w:rPr>
                <w:rFonts w:ascii="Times New Roman" w:hAnsi="Times New Roman"/>
                <w:sz w:val="24"/>
                <w:szCs w:val="24"/>
              </w:rPr>
              <w:t>§ 27 ods.1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9477D" w:rsidRPr="00DD1432" w:rsidP="0029477D">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Ku dňu ocenenia podľa § 24 ods. 1 písm. b)alebo písm. c)</w:t>
            </w:r>
            <w:r w:rsidR="001F3B5A">
              <w:rPr>
                <w:rFonts w:ascii="Times New Roman" w:hAnsi="Times New Roman"/>
                <w:sz w:val="24"/>
                <w:szCs w:val="24"/>
              </w:rPr>
              <w:t xml:space="preserve"> </w:t>
            </w:r>
            <w:r w:rsidRPr="00DD1432">
              <w:rPr>
                <w:rFonts w:ascii="Times New Roman" w:hAnsi="Times New Roman"/>
                <w:sz w:val="24"/>
                <w:szCs w:val="24"/>
              </w:rPr>
              <w:t>sa jednotlivé zložky majetku a záväzkov oceňujú takto:</w:t>
            </w:r>
          </w:p>
          <w:p w:rsidR="0029477D" w:rsidRPr="00DD1432" w:rsidP="0029477D">
            <w:pPr>
              <w:pStyle w:val="Normlny"/>
              <w:bidi w:val="0"/>
              <w:spacing w:after="0" w:line="240" w:lineRule="auto"/>
              <w:jc w:val="both"/>
              <w:rPr>
                <w:rFonts w:ascii="Times New Roman" w:hAnsi="Times New Roman"/>
                <w:b/>
                <w:sz w:val="24"/>
                <w:szCs w:val="24"/>
              </w:rPr>
            </w:pPr>
            <w:r w:rsidRPr="00DD1432">
              <w:rPr>
                <w:rFonts w:ascii="Times New Roman" w:hAnsi="Times New Roman"/>
                <w:sz w:val="24"/>
                <w:szCs w:val="24"/>
              </w:rPr>
              <w:t xml:space="preserve">a) cenné papiere </w:t>
            </w:r>
            <w:r w:rsidRPr="00DD1432">
              <w:rPr>
                <w:rFonts w:ascii="Times New Roman" w:hAnsi="Times New Roman"/>
                <w:b/>
                <w:sz w:val="24"/>
                <w:szCs w:val="24"/>
              </w:rPr>
              <w:t>a podiely na základnom imaní</w:t>
            </w:r>
            <w:r w:rsidRPr="00DD1432">
              <w:rPr>
                <w:rFonts w:ascii="Times New Roman" w:hAnsi="Times New Roman"/>
                <w:sz w:val="24"/>
                <w:szCs w:val="24"/>
              </w:rPr>
              <w:t xml:space="preserve"> trhovou cenou alebo kvalifikovaným odhadom s výnimkou cenných papierov držaných do splatnosti, cenných papierov emitovaných účtovnou jednotkou a podielov na základnom imaní v obchodných spoločnostiach, pre ktoré je účtovná jednotka materskou účtovnou jednotkou alebo v ktorých účtovná jednotka má podstatný vplyv, ktorým sa rozumie najmenej dvadsaťpercentný podiel na jej hlasovacích právach okrem majetkovej účasti v realitnej spoločnosti podľa osobitného predpisu, 37a) </w:t>
            </w:r>
            <w:r w:rsidRPr="00DD1432">
              <w:rPr>
                <w:rFonts w:ascii="Times New Roman" w:hAnsi="Times New Roman"/>
                <w:b/>
                <w:sz w:val="24"/>
                <w:szCs w:val="24"/>
              </w:rPr>
              <w:t>a podielov na základnom imaní obchodných spoločností, ktoré nemajú podobu cenného papiera a sú nadobudnuté do majetku špeciálneho podielového fondu alternatívnych investícií podľa osobitného predpisu</w:t>
            </w:r>
            <w:r w:rsidRPr="00DD1432">
              <w:rPr>
                <w:rFonts w:ascii="Times New Roman" w:hAnsi="Times New Roman"/>
                <w:b/>
                <w:sz w:val="24"/>
                <w:szCs w:val="24"/>
                <w:vertAlign w:val="superscript"/>
              </w:rPr>
              <w:t>37b</w:t>
            </w:r>
            <w:r w:rsidRPr="00DD1432">
              <w:rPr>
                <w:rFonts w:ascii="Times New Roman" w:hAnsi="Times New Roman"/>
                <w:b/>
                <w:sz w:val="24"/>
                <w:szCs w:val="24"/>
              </w:rPr>
              <w:t>)</w:t>
            </w:r>
          </w:p>
          <w:p w:rsidR="0029477D" w:rsidRPr="00DD1432" w:rsidP="0029477D">
            <w:pPr>
              <w:pStyle w:val="Normlny"/>
              <w:bidi w:val="0"/>
              <w:spacing w:after="0" w:line="240" w:lineRule="auto"/>
              <w:jc w:val="both"/>
              <w:rPr>
                <w:rFonts w:ascii="Times New Roman" w:hAnsi="Times New Roman"/>
                <w:sz w:val="24"/>
                <w:szCs w:val="24"/>
              </w:rPr>
            </w:pPr>
            <w:r w:rsidRPr="00DD1432">
              <w:rPr>
                <w:rFonts w:ascii="Times New Roman" w:hAnsi="Times New Roman"/>
                <w:b/>
                <w:sz w:val="24"/>
                <w:szCs w:val="24"/>
              </w:rPr>
              <w:t xml:space="preserve"> </w:t>
            </w:r>
            <w:r w:rsidRPr="00DD1432">
              <w:rPr>
                <w:rFonts w:ascii="Times New Roman" w:hAnsi="Times New Roman"/>
                <w:sz w:val="24"/>
                <w:szCs w:val="24"/>
              </w:rPr>
              <w:t>b) deriváty trhovou cenou alebo kvalifikovaným odhadom,</w:t>
            </w:r>
          </w:p>
          <w:p w:rsidR="0029477D" w:rsidRPr="00DD1432" w:rsidP="0029477D">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c) nehnuteľnosti, v ktorých sú umiestnené prostriedky technických rezerv posudkom znalca a technické rezervy kvalifikovaným odhadom v účtovných jednotkách, ktoré sú poisťovňami alebo zaisťovňami podľa osobitných predpisov, 12)</w:t>
            </w:r>
          </w:p>
          <w:p w:rsidR="0029477D" w:rsidRPr="00DD1432" w:rsidP="0029477D">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d) v obchodných spoločnostiach alebo v družstvách zanikajúcich bez likvidácie 38)trhovou cenou, kvalifikovaným odhadom alebo posudkom znalca alebo v iných prípadoch podľa osobitného predpisu, 39)</w:t>
            </w:r>
          </w:p>
          <w:p w:rsidR="0029477D" w:rsidRPr="00DD1432" w:rsidP="0029477D">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e) ak sú zabezpečené derivátmi, trhovou cenou alebo kvalifikovaným odhadom,</w:t>
            </w:r>
          </w:p>
          <w:p w:rsidR="0029477D" w:rsidRPr="00DD1432" w:rsidP="0029477D">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f) nehnuteľnosti v špeciálnom podielovom fonde nehnuteľností a nehnuteľnosti, v ktorých sú umiestnené prostriedky technických rezerv účtovných jednotiek, ktoré sú poisťovňami podľa osobitného predpisu, 19)reálnou hodnotou,</w:t>
            </w:r>
          </w:p>
          <w:p w:rsidR="0029477D" w:rsidRPr="00DD1432" w:rsidP="0029477D">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g) komodity trhovou cenou,</w:t>
            </w:r>
          </w:p>
          <w:p w:rsidR="0035361D" w:rsidRPr="00DD1432" w:rsidP="0029477D">
            <w:pPr>
              <w:pStyle w:val="Normlny"/>
              <w:bidi w:val="0"/>
              <w:spacing w:after="0" w:line="240" w:lineRule="auto"/>
              <w:jc w:val="both"/>
              <w:rPr>
                <w:rFonts w:ascii="Times New Roman" w:hAnsi="Times New Roman"/>
                <w:sz w:val="24"/>
                <w:szCs w:val="24"/>
              </w:rPr>
            </w:pPr>
            <w:r w:rsidRPr="00DD1432" w:rsidR="0029477D">
              <w:rPr>
                <w:rFonts w:ascii="Times New Roman" w:hAnsi="Times New Roman"/>
                <w:sz w:val="24"/>
                <w:szCs w:val="24"/>
              </w:rPr>
              <w:t xml:space="preserve"> h) drahé kovy v majetku fondu 9)trhovou cenou.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5361D" w:rsidRPr="001F3B5A" w:rsidP="00C1694B">
            <w:pPr>
              <w:bidi w:val="0"/>
              <w:spacing w:after="0" w:line="240" w:lineRule="auto"/>
              <w:jc w:val="center"/>
              <w:rPr>
                <w:rFonts w:ascii="Times New Roman" w:hAnsi="Times New Roman"/>
              </w:rPr>
            </w:pPr>
            <w:r w:rsidR="001F3B5A">
              <w:rPr>
                <w:rFonts w:ascii="Times New Roman" w:hAnsi="Times New Roman"/>
              </w:rPr>
              <w:t>Ú</w:t>
            </w:r>
          </w:p>
        </w:tc>
        <w:tc>
          <w:tcPr>
            <w:tcW w:w="1059" w:type="dxa"/>
            <w:gridSpan w:val="2"/>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5361D" w:rsidRPr="00DD1432" w:rsidP="00C1694B">
            <w:pPr>
              <w:bidi w:val="0"/>
              <w:spacing w:after="0" w:line="240" w:lineRule="auto"/>
              <w:jc w:val="both"/>
              <w:rPr>
                <w:rFonts w:ascii="Times New Roman" w:hAnsi="Times New Roman"/>
                <w:b/>
                <w:bCs/>
              </w:rPr>
            </w:pPr>
            <w:r w:rsidRPr="00DD1432">
              <w:rPr>
                <w:rFonts w:ascii="Times New Roman" w:hAnsi="Times New Roman"/>
                <w:b/>
                <w:bCs/>
              </w:rPr>
              <w:t>Čl. 35</w:t>
            </w:r>
          </w:p>
        </w:tc>
        <w:tc>
          <w:tcPr>
            <w:tcW w:w="5311" w:type="dxa"/>
            <w:tcBorders>
              <w:top w:val="single" w:sz="4" w:space="0" w:color="auto"/>
              <w:left w:val="single" w:sz="4" w:space="0" w:color="auto"/>
              <w:bottom w:val="single" w:sz="4" w:space="0" w:color="auto"/>
              <w:right w:val="single" w:sz="4" w:space="0" w:color="auto"/>
            </w:tcBorders>
            <w:textDirection w:val="lrTb"/>
            <w:vAlign w:val="top"/>
          </w:tcPr>
          <w:p w:rsidR="004F0F6E" w:rsidRPr="00DD1432" w:rsidP="004F0F6E">
            <w:pPr>
              <w:bidi w:val="0"/>
              <w:adjustRightInd w:val="0"/>
              <w:spacing w:after="0" w:line="240" w:lineRule="auto"/>
              <w:jc w:val="both"/>
              <w:rPr>
                <w:rFonts w:ascii="Times New Roman" w:hAnsi="Times New Roman"/>
                <w:bCs/>
              </w:rPr>
            </w:pPr>
            <w:r w:rsidRPr="00DD1432">
              <w:rPr>
                <w:rFonts w:ascii="Times New Roman" w:hAnsi="Times New Roman"/>
                <w:bCs/>
              </w:rPr>
              <w:t xml:space="preserve">1. a) Prvky investičného majetku sa musia oceniť obstarávacími alebo výrobnými nákladmi bez toho, aby tým boli dotknuté písmená b) a c). </w:t>
            </w:r>
          </w:p>
          <w:p w:rsidR="0035361D" w:rsidRPr="00DD1432" w:rsidP="004F0F6E">
            <w:pPr>
              <w:bidi w:val="0"/>
              <w:adjustRightInd w:val="0"/>
              <w:spacing w:after="0" w:line="240" w:lineRule="auto"/>
              <w:jc w:val="both"/>
              <w:rPr>
                <w:rFonts w:ascii="Times New Roman" w:hAnsi="Times New Roman"/>
                <w:bCs/>
              </w:rPr>
            </w:pPr>
            <w:r w:rsidRPr="00DD1432" w:rsidR="004F0F6E">
              <w:rPr>
                <w:rFonts w:ascii="Times New Roman" w:hAnsi="Times New Roman"/>
                <w:bCs/>
              </w:rPr>
              <w:t>b) Obstarávacie a výrobné náklady investičného majetku, ktorých doba životnosti je obmedzená, sa musia znížiť o oprávky, ktoré sa vypočítajú podľa plánovaného odpisu hodnôt takýchto aktív v priebehu ich životnosti.</w:t>
            </w:r>
          </w:p>
          <w:p w:rsidR="004F0F6E" w:rsidRPr="00DD1432" w:rsidP="004F0F6E">
            <w:pPr>
              <w:bidi w:val="0"/>
              <w:adjustRightInd w:val="0"/>
              <w:spacing w:after="0" w:line="240" w:lineRule="auto"/>
              <w:jc w:val="both"/>
              <w:rPr>
                <w:rFonts w:ascii="Times New Roman" w:hAnsi="Times New Roman"/>
                <w:bCs/>
              </w:rPr>
            </w:pPr>
            <w:r w:rsidRPr="00DD1432">
              <w:rPr>
                <w:rFonts w:ascii="Times New Roman" w:hAnsi="Times New Roman"/>
                <w:bCs/>
              </w:rPr>
              <w:t xml:space="preserve">c) aa) K finančným investíciám môžu byť vykonané oprávky s cieľom dať týmto prvkom nižšiu hodnotu, ktorá im patrí ku dňu závierky. </w:t>
            </w:r>
          </w:p>
          <w:p w:rsidR="004F0F6E" w:rsidRPr="00DD1432" w:rsidP="004F0F6E">
            <w:pPr>
              <w:bidi w:val="0"/>
              <w:adjustRightInd w:val="0"/>
              <w:spacing w:after="0" w:line="240" w:lineRule="auto"/>
              <w:jc w:val="both"/>
              <w:rPr>
                <w:rFonts w:ascii="Times New Roman" w:hAnsi="Times New Roman"/>
                <w:bCs/>
              </w:rPr>
            </w:pPr>
            <w:r w:rsidRPr="00DD1432">
              <w:rPr>
                <w:rFonts w:ascii="Times New Roman" w:hAnsi="Times New Roman"/>
                <w:bCs/>
              </w:rPr>
              <w:t xml:space="preserve">bb) Či už je životnosť investičného majetku časovo obmedzená alebo nie, tieto aktíva musia byť predmetom opravných položiek s cieľom dať im nižšiu hodnotu, ktorá im patrí ku dňu závierky, pokiaľ sa predpokladá, že zníženie ich hodnôt bude trvalé. </w:t>
            </w:r>
          </w:p>
          <w:p w:rsidR="004F0F6E" w:rsidRPr="00DD1432" w:rsidP="004F0F6E">
            <w:pPr>
              <w:bidi w:val="0"/>
              <w:adjustRightInd w:val="0"/>
              <w:spacing w:after="0" w:line="240" w:lineRule="auto"/>
              <w:jc w:val="both"/>
              <w:rPr>
                <w:rFonts w:ascii="Times New Roman" w:hAnsi="Times New Roman"/>
                <w:bCs/>
              </w:rPr>
            </w:pPr>
            <w:r w:rsidRPr="00DD1432">
              <w:rPr>
                <w:rFonts w:ascii="Times New Roman" w:hAnsi="Times New Roman"/>
                <w:bCs/>
              </w:rPr>
              <w:t xml:space="preserve">cc) Oprávky uvedené pod písmenami aa) a bb) musia byť vykázané vo výkaze ziskov a strát a samostatne uvedené v poznámkach, pokiaľ nie sú samostatne vykázané v účte ziskov a strát. </w:t>
            </w:r>
          </w:p>
          <w:p w:rsidR="004F0F6E" w:rsidRPr="00DD1432" w:rsidP="004F0F6E">
            <w:pPr>
              <w:bidi w:val="0"/>
              <w:adjustRightInd w:val="0"/>
              <w:spacing w:after="0" w:line="240" w:lineRule="auto"/>
              <w:jc w:val="both"/>
              <w:rPr>
                <w:rFonts w:ascii="Times New Roman" w:hAnsi="Times New Roman"/>
                <w:bCs/>
              </w:rPr>
            </w:pPr>
            <w:r w:rsidRPr="00DD1432">
              <w:rPr>
                <w:rFonts w:ascii="Times New Roman" w:hAnsi="Times New Roman"/>
                <w:bCs/>
              </w:rPr>
              <w:t xml:space="preserve">dd) Ocenenie na nižšiu hodnotu uvedené v písmenách aa) a bb) nemôže byť zachované, ak dôvody oprávok pominuli. </w:t>
            </w:r>
          </w:p>
          <w:p w:rsidR="004F0F6E" w:rsidRPr="00DD1432" w:rsidP="004F0F6E">
            <w:pPr>
              <w:bidi w:val="0"/>
              <w:adjustRightInd w:val="0"/>
              <w:spacing w:after="0" w:line="240" w:lineRule="auto"/>
              <w:jc w:val="both"/>
              <w:rPr>
                <w:rFonts w:ascii="Times New Roman" w:hAnsi="Times New Roman"/>
                <w:bCs/>
              </w:rPr>
            </w:pPr>
            <w:r w:rsidRPr="00DD1432">
              <w:rPr>
                <w:rFonts w:ascii="Times New Roman" w:hAnsi="Times New Roman"/>
                <w:bCs/>
              </w:rPr>
              <w:t xml:space="preserve">d) Ak bol prvok investičného majetku predmetom mimoriadnych oprávok iba výlučne na účely daňových predpisov, musí sa výška oprávok a dôvody uviesť v poznámkach. </w:t>
            </w:r>
          </w:p>
          <w:p w:rsidR="004F0F6E" w:rsidRPr="00DD1432" w:rsidP="004F0F6E">
            <w:pPr>
              <w:bidi w:val="0"/>
              <w:adjustRightInd w:val="0"/>
              <w:spacing w:after="0" w:line="240" w:lineRule="auto"/>
              <w:jc w:val="both"/>
              <w:rPr>
                <w:rFonts w:ascii="Times New Roman" w:hAnsi="Times New Roman"/>
                <w:bCs/>
              </w:rPr>
            </w:pPr>
            <w:r w:rsidRPr="00DD1432">
              <w:rPr>
                <w:rFonts w:ascii="Times New Roman" w:hAnsi="Times New Roman"/>
                <w:bCs/>
              </w:rPr>
              <w:t xml:space="preserve">2. Do obstarávacích nákladov sa zahrnú okrem kúpnej ceny aj vedľajšie náklady. </w:t>
            </w:r>
          </w:p>
          <w:p w:rsidR="004F0F6E" w:rsidRPr="00DD1432" w:rsidP="004F0F6E">
            <w:pPr>
              <w:bidi w:val="0"/>
              <w:adjustRightInd w:val="0"/>
              <w:spacing w:after="0" w:line="240" w:lineRule="auto"/>
              <w:jc w:val="both"/>
              <w:rPr>
                <w:rFonts w:ascii="Times New Roman" w:hAnsi="Times New Roman"/>
                <w:bCs/>
              </w:rPr>
            </w:pPr>
            <w:r w:rsidRPr="00DD1432">
              <w:rPr>
                <w:rFonts w:ascii="Times New Roman" w:hAnsi="Times New Roman"/>
                <w:bCs/>
              </w:rPr>
              <w:t xml:space="preserve">3. a) K výrobným nákladom patria okrem obstarávacích nákladov surovín a spotrebných materiálov aj náklady priamo pripočitateľné k príslušnému výrobku. </w:t>
            </w:r>
          </w:p>
          <w:p w:rsidR="004F0F6E" w:rsidRPr="00DD1432" w:rsidP="004F0F6E">
            <w:pPr>
              <w:bidi w:val="0"/>
              <w:adjustRightInd w:val="0"/>
              <w:spacing w:after="0" w:line="240" w:lineRule="auto"/>
              <w:jc w:val="both"/>
              <w:rPr>
                <w:rFonts w:ascii="Times New Roman" w:hAnsi="Times New Roman"/>
                <w:bCs/>
              </w:rPr>
            </w:pPr>
            <w:r w:rsidRPr="00DD1432">
              <w:rPr>
                <w:rFonts w:ascii="Times New Roman" w:hAnsi="Times New Roman"/>
                <w:bCs/>
              </w:rPr>
              <w:t xml:space="preserve">b) Do výrobných nákladov sa môže zahrnúť aj primeraná časť tých nákladov, ktoré sa dajú k jednotlivému výrobku priradiť len nepriamo; tieto náklady musia pripadať na obdobie výroby. </w:t>
            </w:r>
          </w:p>
          <w:p w:rsidR="004F0F6E" w:rsidRPr="00DD1432" w:rsidP="004F0F6E">
            <w:pPr>
              <w:bidi w:val="0"/>
              <w:adjustRightInd w:val="0"/>
              <w:spacing w:after="0" w:line="240" w:lineRule="auto"/>
              <w:jc w:val="both"/>
              <w:rPr>
                <w:rFonts w:ascii="Times New Roman" w:hAnsi="Times New Roman"/>
                <w:bCs/>
              </w:rPr>
            </w:pPr>
            <w:r w:rsidRPr="00DD1432">
              <w:rPr>
                <w:rFonts w:ascii="Times New Roman" w:hAnsi="Times New Roman"/>
                <w:bCs/>
              </w:rPr>
              <w:t>4. Zahrnutie úrokov z požičaného kapitálu na financovanie výroby predmetov investičného majetku do vlastných nákladov sa pripúšťa len vtedy, keď tieto úroky spadajú do obdobia výroby. V tomto prípade musí byť ich zapísanie do aktív uvedené v poznámkach.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5361D" w:rsidRPr="00DD1432" w:rsidP="005E6040">
            <w:pPr>
              <w:bidi w:val="0"/>
              <w:spacing w:after="0" w:line="240" w:lineRule="auto"/>
              <w:jc w:val="center"/>
              <w:rPr>
                <w:rFonts w:ascii="Times New Roman" w:hAnsi="Times New Roman"/>
              </w:rPr>
            </w:pPr>
            <w:r w:rsidR="00290A28">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3A6995" w:rsidRPr="00DD1432" w:rsidP="003A6995">
            <w:pPr>
              <w:bidi w:val="0"/>
              <w:spacing w:after="0" w:line="240" w:lineRule="auto"/>
              <w:jc w:val="center"/>
              <w:rPr>
                <w:rFonts w:ascii="Times New Roman" w:hAnsi="Times New Roman"/>
              </w:rPr>
            </w:pPr>
            <w:r w:rsidRPr="00DD1432">
              <w:rPr>
                <w:rFonts w:ascii="Times New Roman" w:hAnsi="Times New Roman"/>
              </w:rPr>
              <w:t>431/ 2002</w:t>
            </w:r>
          </w:p>
          <w:p w:rsidR="003A6995" w:rsidRPr="00DD1432" w:rsidP="003A6995">
            <w:pPr>
              <w:bidi w:val="0"/>
              <w:spacing w:after="0" w:line="240" w:lineRule="auto"/>
              <w:jc w:val="center"/>
              <w:rPr>
                <w:rFonts w:ascii="Times New Roman" w:hAnsi="Times New Roman"/>
              </w:rPr>
            </w:pPr>
            <w:r w:rsidRPr="00DD1432">
              <w:rPr>
                <w:rFonts w:ascii="Times New Roman" w:hAnsi="Times New Roman"/>
              </w:rPr>
              <w:t>a</w:t>
            </w:r>
          </w:p>
          <w:p w:rsidR="003A6995" w:rsidRPr="00DD1432" w:rsidP="003A6995">
            <w:pPr>
              <w:bidi w:val="0"/>
              <w:spacing w:after="0" w:line="240" w:lineRule="auto"/>
              <w:jc w:val="center"/>
              <w:rPr>
                <w:rFonts w:ascii="Times New Roman" w:hAnsi="Times New Roman"/>
                <w:b/>
              </w:rPr>
            </w:pPr>
            <w:r w:rsidRPr="00DD1432">
              <w:rPr>
                <w:rFonts w:ascii="Times New Roman" w:hAnsi="Times New Roman"/>
                <w:b/>
              </w:rPr>
              <w:t>návrh zákona čl.I</w:t>
            </w:r>
          </w:p>
          <w:p w:rsidR="0035361D" w:rsidRPr="00DD1432" w:rsidP="00C1694B">
            <w:pPr>
              <w:bidi w:val="0"/>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A6995" w:rsidRPr="00DD1432" w:rsidP="003A6995">
            <w:pPr>
              <w:pStyle w:val="Normlny"/>
              <w:bidi w:val="0"/>
              <w:spacing w:after="0" w:line="240" w:lineRule="auto"/>
              <w:jc w:val="center"/>
              <w:rPr>
                <w:rFonts w:ascii="Times New Roman" w:hAnsi="Times New Roman"/>
                <w:sz w:val="24"/>
                <w:szCs w:val="24"/>
              </w:rPr>
            </w:pPr>
            <w:r w:rsidRPr="00DD1432" w:rsidR="00FC6431">
              <w:rPr>
                <w:rFonts w:ascii="Times New Roman" w:hAnsi="Times New Roman"/>
                <w:sz w:val="24"/>
                <w:szCs w:val="24"/>
              </w:rPr>
              <w:t xml:space="preserve">§ 25 ods.1 </w:t>
            </w: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A6995" w:rsidRPr="00DD1432" w:rsidP="003A6995">
            <w:pPr>
              <w:pStyle w:val="Normlny"/>
              <w:bidi w:val="0"/>
              <w:spacing w:after="0" w:line="240" w:lineRule="auto"/>
              <w:jc w:val="center"/>
              <w:rPr>
                <w:rFonts w:ascii="Times New Roman" w:hAnsi="Times New Roman"/>
                <w:sz w:val="24"/>
                <w:szCs w:val="24"/>
              </w:rPr>
            </w:pPr>
          </w:p>
          <w:p w:rsidR="0035361D" w:rsidRPr="00DD1432" w:rsidP="003A6995">
            <w:pPr>
              <w:pStyle w:val="Normlny"/>
              <w:bidi w:val="0"/>
              <w:spacing w:after="0" w:line="240" w:lineRule="auto"/>
              <w:jc w:val="center"/>
              <w:rPr>
                <w:rFonts w:ascii="Times New Roman" w:hAnsi="Times New Roman"/>
                <w:sz w:val="24"/>
                <w:szCs w:val="24"/>
              </w:rPr>
            </w:pPr>
            <w:r w:rsidRPr="00DD1432" w:rsidR="00FC6431">
              <w:rPr>
                <w:rFonts w:ascii="Times New Roman" w:hAnsi="Times New Roman"/>
                <w:sz w:val="24"/>
                <w:szCs w:val="24"/>
              </w:rPr>
              <w:t>§ 28 ods.3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Z jednotlivých zložiek majetku a záväzkov, ak tento zákon neustanovuje inak, sa oceňuje</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a) obstarávacou cenou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1. hmotný majetok s výnimkou hmotného majetku vytvoreného vlastnou činnosťou,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2. zásoby s výnimkou zásob vytvorených vlastnou činnosťou,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3. podiely na základnom imaní obchodných spoločností, deriváty a cenné papiere</w:t>
            </w:r>
            <w:r w:rsidRPr="00DD1432">
              <w:rPr>
                <w:rFonts w:ascii="Times New Roman" w:hAnsi="Times New Roman"/>
                <w:b/>
                <w:sz w:val="24"/>
                <w:szCs w:val="24"/>
              </w:rPr>
              <w:t>,</w:t>
            </w:r>
            <w:r w:rsidRPr="00DD1432">
              <w:rPr>
                <w:rFonts w:ascii="Times New Roman" w:hAnsi="Times New Roman"/>
                <w:sz w:val="24"/>
                <w:szCs w:val="24"/>
              </w:rPr>
              <w:t xml:space="preserve"> </w:t>
            </w:r>
            <w:r w:rsidRPr="00DD1432">
              <w:rPr>
                <w:rFonts w:ascii="Times New Roman" w:hAnsi="Times New Roman"/>
                <w:b/>
                <w:sz w:val="24"/>
                <w:szCs w:val="24"/>
              </w:rPr>
              <w:t>podielov na základnom imaní obchodných spoločností, ktoré nemajú podobu cenného papiera a derivátov</w:t>
            </w:r>
            <w:r w:rsidRPr="00DD1432">
              <w:rPr>
                <w:rFonts w:ascii="Times New Roman" w:hAnsi="Times New Roman"/>
                <w:sz w:val="24"/>
                <w:szCs w:val="24"/>
              </w:rPr>
              <w:t xml:space="preserve"> okrem cenných papierov podľa písmena e) tretieho bodu,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4. pohľadávky pri odplatnom nadobudnutí alebo pohľadávky nadobudnuté vkladom 35)do základného imania,</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5. nehmotný majetok s výnimkou nehmotného majetku vytvoreného vlastnou činnosťou,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6. záväzky pri ich prevzatí,</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b) vlastnými nákladmi</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1. hmotný majetok vytvorený vlastnou činnosťou,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2. zásoby vytvorené vlastnou činnosťou,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3. nehmotný majetok vytvorený vlastnou činnosťou,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4. príchovky a prírastky zvierat,</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c) menovitou hodnotou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1. peňažné prostriedky a ceniny,</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2. pohľadávky pri ich vzniku,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3. záväzky pri ich vzniku,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d) reprodukčnou obstarávacou cenou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1. majetok v prípade bezodplatného nadobudnutia s výnimkou peňažných prostriedkov a cenín a pohľadávok ocenených menovitými hodnotami,</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2. nehmotný majetok vytvorený vlastnou činnosťou, ak sú vlastné náklady vyššie ako reprodukčná obstarávacia cena tohto majetku,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3. príchovky a prírastky zvierat, ak nie je možné zistiť vlastné náklady,</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4. majetok preradený z osobného vlastníctva do podnikania s výnimkou peňažných prostriedkov a cenín a pohľadávok ocenených menovitými hodnotami,</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5. nehmotný a hmotný majetok novozistený pri inventarizácii a v účtovníctve doteraz nezachytený,</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6. majetok obstaraný verejným obstarávateľom bezodplatne od koncesionára za plnenie vo forme koncesie na stavebné práce podľa osobitného predpisu, 35aa)</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e) reálnou hodnotou podľa § 27 ods. 2</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1. majetok a záväzky nadobudnuté kúpou podniku alebo jeho časti,</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2. majetok a záväzky nadobudnuté vkladom podniku alebo jeho časti a majetok a záväzky nadobudnuté zámenou s výnimkou účtovnej jednotky účtujúcej v sústave jednoduchého účtovníctva,</w:t>
            </w:r>
          </w:p>
          <w:p w:rsidR="003A6995" w:rsidRPr="00DD1432" w:rsidP="003A6995">
            <w:pPr>
              <w:bidi w:val="0"/>
              <w:spacing w:after="0" w:line="240" w:lineRule="auto"/>
              <w:jc w:val="both"/>
              <w:rPr>
                <w:rFonts w:ascii="Times New Roman" w:hAnsi="Times New Roman"/>
                <w:b/>
              </w:rPr>
            </w:pPr>
            <w:r w:rsidRPr="00DD1432">
              <w:rPr>
                <w:rFonts w:ascii="Times New Roman" w:hAnsi="Times New Roman"/>
                <w:b/>
              </w:rPr>
              <w:t>3. cenné papiere, deriváty a podiely na základnom imaní, a to</w:t>
            </w:r>
          </w:p>
          <w:p w:rsidR="003A6995" w:rsidRPr="00DD1432" w:rsidP="003A6995">
            <w:pPr>
              <w:bidi w:val="0"/>
              <w:spacing w:after="0" w:line="240" w:lineRule="auto"/>
              <w:jc w:val="both"/>
              <w:rPr>
                <w:rFonts w:ascii="Times New Roman" w:hAnsi="Times New Roman"/>
                <w:b/>
              </w:rPr>
            </w:pPr>
            <w:r w:rsidRPr="00DD1432">
              <w:rPr>
                <w:rFonts w:ascii="Times New Roman" w:hAnsi="Times New Roman"/>
                <w:b/>
              </w:rPr>
              <w:t>3a. cenné papiere určené na obchodovanie,</w:t>
            </w:r>
          </w:p>
          <w:p w:rsidR="003A6995" w:rsidRPr="00DD1432" w:rsidP="003A6995">
            <w:pPr>
              <w:bidi w:val="0"/>
              <w:spacing w:after="0" w:line="240" w:lineRule="auto"/>
              <w:jc w:val="both"/>
              <w:rPr>
                <w:rFonts w:ascii="Times New Roman" w:hAnsi="Times New Roman"/>
                <w:b/>
                <w:vertAlign w:val="superscript"/>
              </w:rPr>
            </w:pPr>
            <w:r w:rsidRPr="00DD1432">
              <w:rPr>
                <w:rFonts w:ascii="Times New Roman" w:hAnsi="Times New Roman"/>
                <w:b/>
              </w:rPr>
              <w:t>3b. cenné papiere v majetku fondu,</w:t>
            </w:r>
            <w:r w:rsidRPr="00DD1432">
              <w:rPr>
                <w:rFonts w:ascii="Times New Roman" w:hAnsi="Times New Roman"/>
                <w:b/>
                <w:vertAlign w:val="superscript"/>
              </w:rPr>
              <w:t>35a)</w:t>
            </w:r>
            <w:r w:rsidRPr="00DD1432">
              <w:rPr>
                <w:rFonts w:ascii="Times New Roman" w:hAnsi="Times New Roman"/>
                <w:b/>
              </w:rPr>
              <w:t xml:space="preserve"> ak osobitný predpis neustanovuje inak,</w:t>
            </w:r>
            <w:r w:rsidRPr="00DD1432">
              <w:rPr>
                <w:rFonts w:ascii="Times New Roman" w:hAnsi="Times New Roman"/>
                <w:b/>
                <w:vertAlign w:val="superscript"/>
              </w:rPr>
              <w:t>35ab)</w:t>
            </w:r>
          </w:p>
          <w:p w:rsidR="003A6995" w:rsidRPr="00DD1432" w:rsidP="003A6995">
            <w:pPr>
              <w:bidi w:val="0"/>
              <w:spacing w:after="0" w:line="240" w:lineRule="auto"/>
              <w:ind w:left="382" w:hanging="308"/>
              <w:jc w:val="both"/>
              <w:rPr>
                <w:rFonts w:ascii="Times New Roman" w:hAnsi="Times New Roman"/>
                <w:b/>
              </w:rPr>
            </w:pPr>
            <w:r w:rsidRPr="00DD1432">
              <w:rPr>
                <w:rFonts w:ascii="Times New Roman" w:hAnsi="Times New Roman"/>
                <w:b/>
              </w:rPr>
              <w:t>3c. cenné papiere určené na predaj u obchodníka s cennými papiermi, u platobnej inštitúcie, u inštitúcie elektronických peňazí, ktorí nepostupujú podľa § 17a ods. 3 a u pobočky zahraničnej finančnej inštitúcie,</w:t>
            </w:r>
            <w:r w:rsidRPr="00DD1432">
              <w:rPr>
                <w:rFonts w:ascii="Times New Roman" w:hAnsi="Times New Roman"/>
                <w:b/>
                <w:vertAlign w:val="superscript"/>
              </w:rPr>
              <w:t>29db)</w:t>
            </w:r>
            <w:r w:rsidRPr="00DD1432">
              <w:rPr>
                <w:rFonts w:ascii="Times New Roman" w:hAnsi="Times New Roman"/>
                <w:b/>
              </w:rPr>
              <w:t xml:space="preserve"> okrem pobočky zahraničnej správcovskej spoločnosti,</w:t>
            </w:r>
          </w:p>
          <w:p w:rsidR="003A6995" w:rsidRPr="00DD1432" w:rsidP="003A6995">
            <w:pPr>
              <w:bidi w:val="0"/>
              <w:spacing w:after="0" w:line="240" w:lineRule="auto"/>
              <w:jc w:val="both"/>
              <w:rPr>
                <w:rFonts w:ascii="Times New Roman" w:hAnsi="Times New Roman"/>
                <w:b/>
              </w:rPr>
            </w:pPr>
            <w:r w:rsidRPr="00DD1432">
              <w:rPr>
                <w:rFonts w:ascii="Times New Roman" w:hAnsi="Times New Roman"/>
                <w:b/>
              </w:rPr>
              <w:t>3d. deriváty v majetku fondu,</w:t>
            </w:r>
            <w:r w:rsidRPr="00DD1432">
              <w:rPr>
                <w:rFonts w:ascii="Times New Roman" w:hAnsi="Times New Roman"/>
                <w:b/>
                <w:vertAlign w:val="superscript"/>
              </w:rPr>
              <w:t>35a)</w:t>
            </w:r>
          </w:p>
          <w:p w:rsidR="003A6995" w:rsidRPr="00DD1432" w:rsidP="003A6995">
            <w:pPr>
              <w:bidi w:val="0"/>
              <w:spacing w:after="0" w:line="240" w:lineRule="auto"/>
              <w:ind w:left="74"/>
              <w:jc w:val="both"/>
              <w:rPr>
                <w:rFonts w:ascii="Times New Roman" w:hAnsi="Times New Roman"/>
                <w:b/>
              </w:rPr>
            </w:pPr>
            <w:r w:rsidRPr="00DD1432">
              <w:rPr>
                <w:rFonts w:ascii="Times New Roman" w:hAnsi="Times New Roman"/>
                <w:b/>
              </w:rPr>
              <w:t>3e. deriváty u obchodníka s cennými papiermi, u platobnej inštitúcie a u inštitúcie elektronických peňazí, ktorí nepostupujú podľa § 17a ods. 3 a u pobočky zahraničnej finančnej inštitúcie,</w:t>
            </w:r>
            <w:r w:rsidRPr="00DD1432">
              <w:rPr>
                <w:rFonts w:ascii="Times New Roman" w:hAnsi="Times New Roman"/>
                <w:b/>
                <w:vertAlign w:val="superscript"/>
              </w:rPr>
              <w:t>29db)</w:t>
            </w:r>
            <w:r w:rsidRPr="00DD1432">
              <w:rPr>
                <w:rFonts w:ascii="Times New Roman" w:hAnsi="Times New Roman"/>
                <w:b/>
              </w:rPr>
              <w:t xml:space="preserve"> okrem pobočky zahraničnej správcovskej spoločnosti,</w:t>
            </w:r>
          </w:p>
          <w:p w:rsidR="003A6995" w:rsidRPr="004F3FD6" w:rsidP="003A6995">
            <w:pPr>
              <w:pStyle w:val="Normlny"/>
              <w:bidi w:val="0"/>
              <w:spacing w:after="0" w:line="240" w:lineRule="auto"/>
              <w:jc w:val="both"/>
              <w:rPr>
                <w:rFonts w:ascii="Times New Roman" w:hAnsi="Times New Roman"/>
                <w:b/>
                <w:sz w:val="24"/>
                <w:szCs w:val="24"/>
                <w:vertAlign w:val="superscript"/>
              </w:rPr>
            </w:pPr>
            <w:r w:rsidRPr="00DD1432">
              <w:rPr>
                <w:rFonts w:ascii="Times New Roman" w:hAnsi="Times New Roman"/>
                <w:b/>
                <w:sz w:val="24"/>
                <w:szCs w:val="24"/>
              </w:rPr>
              <w:t>3f. podiely na základnom imaní obchodných spoločností, ktoré nemajú podobu cenných papierov a sú  v majetku fondu,</w:t>
            </w:r>
            <w:r w:rsidR="004F3FD6">
              <w:rPr>
                <w:rFonts w:ascii="Times New Roman" w:hAnsi="Times New Roman"/>
                <w:b/>
                <w:sz w:val="24"/>
                <w:szCs w:val="24"/>
                <w:vertAlign w:val="superscript"/>
              </w:rPr>
              <w:t>35a)</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4. komodity, s ktorými sa obchoduje na verejnom trhu, ktoré účtovná jednotka sama nevyrobila a nadobudla ich na účel ich ďalšieho predaja na verejnom trhu (ďalej len "komodity"),</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5. drahé kovy v majetku fondu, 9)</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f) reálnou hodnotou určenou podľa § 27 ods. 1 písm. d)majetok a záväzky prevzaté nástupníckou účtovnou jednotkou od obchodnej spoločnosti alebo družstva zanikajúcich bez likvidácie,</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g) reálnou hodnotou určenou podľa § 27 ods. 2 písm. d)nehmotný majetok účtovaný u koncesionára pri koncesii na stavebné práce podľa osobitného predpisu; 35aa)takýto nehmotný majetok účtuje koncesionár, ak v prevažnej miere preberá riziko dopytu a verejný obstarávateľ nadobúda vlastnícke právo na začiatku realizácie diela alebo jeho uvedením do užívania.</w:t>
            </w:r>
          </w:p>
          <w:p w:rsidR="0035361D" w:rsidRPr="00DD1432" w:rsidP="00552112">
            <w:pPr>
              <w:pStyle w:val="Normlny"/>
              <w:bidi w:val="0"/>
              <w:spacing w:after="0" w:line="240" w:lineRule="auto"/>
              <w:jc w:val="both"/>
              <w:rPr>
                <w:rFonts w:ascii="Times New Roman" w:hAnsi="Times New Roman"/>
                <w:sz w:val="24"/>
                <w:szCs w:val="24"/>
              </w:rPr>
            </w:pPr>
          </w:p>
          <w:p w:rsidR="003A6995" w:rsidRPr="00DD1432" w:rsidP="00552112">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Účtovná jednotka uvedená v odseku 1</w:t>
            </w:r>
            <w:r w:rsidR="001F3B5A">
              <w:rPr>
                <w:rFonts w:ascii="Times New Roman" w:hAnsi="Times New Roman"/>
                <w:sz w:val="24"/>
                <w:szCs w:val="24"/>
              </w:rPr>
              <w:t xml:space="preserve"> </w:t>
            </w:r>
            <w:r w:rsidRPr="00DD1432">
              <w:rPr>
                <w:rFonts w:ascii="Times New Roman" w:hAnsi="Times New Roman"/>
                <w:sz w:val="24"/>
                <w:szCs w:val="24"/>
              </w:rPr>
              <w:t xml:space="preserve">je povinná zostaviť si odpisový plán, na základe ktorého vykonáva odpisovanie majetku. Uvedený majetok sa odpisuje len do výšky jeho ocenenia v účtovníctve. </w:t>
            </w:r>
            <w:r w:rsidRPr="00DD1432">
              <w:rPr>
                <w:rFonts w:ascii="Times New Roman" w:hAnsi="Times New Roman"/>
                <w:b/>
                <w:sz w:val="24"/>
                <w:szCs w:val="24"/>
              </w:rPr>
              <w:t>Účtovná jednotka podľa § 9 ods. 2 účtujúca v sústave jednoduchého účtovníctva a účtovná jednotka, ktorá nie je založená alebo zriadená na účel podnikania, si môže určiť v odpisovom pláne odpisy podľa osobitného predpisu,</w:t>
            </w:r>
            <w:r w:rsidRPr="00DD1432">
              <w:rPr>
                <w:rFonts w:ascii="Times New Roman" w:hAnsi="Times New Roman"/>
                <w:b/>
                <w:sz w:val="24"/>
                <w:szCs w:val="24"/>
                <w:vertAlign w:val="superscript"/>
              </w:rPr>
              <w:t xml:space="preserve">35c) </w:t>
            </w:r>
            <w:r w:rsidRPr="00DD1432">
              <w:rPr>
                <w:rFonts w:ascii="Times New Roman" w:hAnsi="Times New Roman"/>
                <w:b/>
                <w:sz w:val="24"/>
                <w:szCs w:val="24"/>
              </w:rPr>
              <w:t xml:space="preserve"> ak sú v tomto osobitnom predpise určené inak ako podľa tohto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bidi w:val="0"/>
              <w:spacing w:after="0" w:line="240" w:lineRule="auto"/>
              <w:jc w:val="center"/>
              <w:rPr>
                <w:rFonts w:ascii="Times New Roman" w:hAnsi="Times New Roman"/>
              </w:rPr>
            </w:pPr>
            <w:r w:rsidR="001F3B5A">
              <w:rPr>
                <w:rFonts w:ascii="Times New Roman" w:hAnsi="Times New Roman"/>
              </w:rPr>
              <w:t>Ú</w:t>
            </w:r>
          </w:p>
        </w:tc>
        <w:tc>
          <w:tcPr>
            <w:tcW w:w="1059" w:type="dxa"/>
            <w:gridSpan w:val="2"/>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5361D" w:rsidRPr="00DD1432" w:rsidP="00C1694B">
            <w:pPr>
              <w:bidi w:val="0"/>
              <w:spacing w:after="0" w:line="240" w:lineRule="auto"/>
              <w:jc w:val="both"/>
              <w:rPr>
                <w:rFonts w:ascii="Times New Roman" w:hAnsi="Times New Roman"/>
                <w:b/>
                <w:bCs/>
              </w:rPr>
            </w:pPr>
            <w:r w:rsidRPr="00DD1432">
              <w:rPr>
                <w:rFonts w:ascii="Times New Roman" w:hAnsi="Times New Roman"/>
                <w:b/>
                <w:bCs/>
              </w:rPr>
              <w:t>Čl. 39 1a</w:t>
            </w:r>
          </w:p>
        </w:tc>
        <w:tc>
          <w:tcPr>
            <w:tcW w:w="5311" w:type="dxa"/>
            <w:tcBorders>
              <w:top w:val="single" w:sz="4" w:space="0" w:color="auto"/>
              <w:left w:val="single" w:sz="4" w:space="0" w:color="auto"/>
              <w:bottom w:val="single" w:sz="4" w:space="0" w:color="auto"/>
              <w:right w:val="single" w:sz="4" w:space="0" w:color="auto"/>
            </w:tcBorders>
            <w:textDirection w:val="lrTb"/>
            <w:vAlign w:val="top"/>
          </w:tcPr>
          <w:p w:rsidR="00FC3F1C" w:rsidRPr="00DD1432" w:rsidP="00FC3F1C">
            <w:pPr>
              <w:bidi w:val="0"/>
              <w:adjustRightInd w:val="0"/>
              <w:spacing w:after="0" w:line="240" w:lineRule="auto"/>
              <w:jc w:val="both"/>
              <w:rPr>
                <w:rFonts w:ascii="Times New Roman" w:hAnsi="Times New Roman"/>
                <w:bCs/>
              </w:rPr>
            </w:pPr>
            <w:r w:rsidRPr="00DD1432">
              <w:rPr>
                <w:rFonts w:ascii="Times New Roman" w:hAnsi="Times New Roman"/>
                <w:bCs/>
              </w:rPr>
              <w:t xml:space="preserve">1. a) Obežný majetok sa musí oceniť obstarávacími alebo výrobnými nákladmi bez toho, aby tým boli dotknuté ustanovenia písmen b) a c). </w:t>
            </w:r>
          </w:p>
          <w:p w:rsidR="00FC3F1C" w:rsidRPr="00DD1432" w:rsidP="00FC3F1C">
            <w:pPr>
              <w:bidi w:val="0"/>
              <w:adjustRightInd w:val="0"/>
              <w:spacing w:after="0" w:line="240" w:lineRule="auto"/>
              <w:jc w:val="both"/>
              <w:rPr>
                <w:rFonts w:ascii="Times New Roman" w:hAnsi="Times New Roman"/>
                <w:bCs/>
              </w:rPr>
            </w:pPr>
            <w:r w:rsidRPr="00DD1432">
              <w:rPr>
                <w:rFonts w:ascii="Times New Roman" w:hAnsi="Times New Roman"/>
                <w:bCs/>
              </w:rPr>
              <w:t xml:space="preserve">b) K predmetom obežného majetku možno vykonať oprávky s cieľom dať týmto aktívam nižšiu trhovú hodnotu alebo v osobitných prípadoch inú nižšiu hodnotu, ktorá im patrí ku dňu závierky. </w:t>
            </w:r>
          </w:p>
          <w:p w:rsidR="00FC3F1C" w:rsidRPr="00DD1432" w:rsidP="00FC3F1C">
            <w:pPr>
              <w:bidi w:val="0"/>
              <w:adjustRightInd w:val="0"/>
              <w:spacing w:after="0" w:line="240" w:lineRule="auto"/>
              <w:jc w:val="both"/>
              <w:rPr>
                <w:rFonts w:ascii="Times New Roman" w:hAnsi="Times New Roman"/>
                <w:bCs/>
              </w:rPr>
            </w:pPr>
            <w:r w:rsidRPr="00DD1432">
              <w:rPr>
                <w:rFonts w:ascii="Times New Roman" w:hAnsi="Times New Roman"/>
                <w:bCs/>
              </w:rPr>
              <w:t xml:space="preserve">c) Členské štáty môžu povoliť mimoriadne oprávky, pokiaľ sú potrebné na základe primeraného obchodného odhadu, aby sa vylúčilo, že by sa v blízkej budúcnosti muselo ocenenie týchto položiek meniť v dôsledku kolísania hodnoty. Výška týchto oprávok sa musí samostatne uviesť vo výkaze ziskov a strát alebo v poznámkach. </w:t>
            </w:r>
          </w:p>
          <w:p w:rsidR="00FC3F1C" w:rsidRPr="00DD1432" w:rsidP="00FC3F1C">
            <w:pPr>
              <w:bidi w:val="0"/>
              <w:adjustRightInd w:val="0"/>
              <w:spacing w:after="0" w:line="240" w:lineRule="auto"/>
              <w:jc w:val="both"/>
              <w:rPr>
                <w:rFonts w:ascii="Times New Roman" w:hAnsi="Times New Roman"/>
                <w:bCs/>
              </w:rPr>
            </w:pPr>
            <w:r w:rsidRPr="00DD1432">
              <w:rPr>
                <w:rFonts w:ascii="Times New Roman" w:hAnsi="Times New Roman"/>
                <w:bCs/>
              </w:rPr>
              <w:t xml:space="preserve">d) Ocenenie na nižšiu hodnotu uvedené v písmenách b) a c) sa nesmie zachovať, ak dôvody na jeho existenciu už pominuli. </w:t>
            </w:r>
          </w:p>
          <w:p w:rsidR="0035361D" w:rsidRPr="00DD1432" w:rsidP="00FC3F1C">
            <w:pPr>
              <w:bidi w:val="0"/>
              <w:adjustRightInd w:val="0"/>
              <w:spacing w:after="0" w:line="240" w:lineRule="auto"/>
              <w:jc w:val="both"/>
              <w:rPr>
                <w:rFonts w:ascii="Times New Roman" w:hAnsi="Times New Roman"/>
                <w:bCs/>
              </w:rPr>
            </w:pPr>
            <w:r w:rsidRPr="00DD1432" w:rsidR="00FC3F1C">
              <w:rPr>
                <w:rFonts w:ascii="Times New Roman" w:hAnsi="Times New Roman"/>
                <w:bCs/>
              </w:rPr>
              <w:t>e) Ak pri predmetoch obežného majetku boli vykonané mimoriadne oprávky len na účely daňových predpisov, výška a dôvody oprávok musia byť uvedené v poznámkach.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5361D" w:rsidP="005E6040">
            <w:pPr>
              <w:bidi w:val="0"/>
              <w:spacing w:after="0" w:line="240" w:lineRule="auto"/>
              <w:jc w:val="center"/>
              <w:rPr>
                <w:rFonts w:ascii="Times New Roman" w:hAnsi="Times New Roman"/>
              </w:rPr>
            </w:pPr>
            <w:r w:rsidR="00290A28">
              <w:rPr>
                <w:rFonts w:ascii="Times New Roman" w:hAnsi="Times New Roman"/>
              </w:rPr>
              <w:t>N</w:t>
            </w:r>
          </w:p>
          <w:p w:rsidR="00290A28" w:rsidP="005E6040">
            <w:pPr>
              <w:bidi w:val="0"/>
              <w:spacing w:after="0" w:line="240" w:lineRule="auto"/>
              <w:jc w:val="center"/>
              <w:rPr>
                <w:rFonts w:ascii="Times New Roman" w:hAnsi="Times New Roman"/>
              </w:rPr>
            </w:pPr>
          </w:p>
          <w:p w:rsidR="00290A28" w:rsidP="005E6040">
            <w:pPr>
              <w:bidi w:val="0"/>
              <w:spacing w:after="0" w:line="240" w:lineRule="auto"/>
              <w:jc w:val="center"/>
              <w:rPr>
                <w:rFonts w:ascii="Times New Roman" w:hAnsi="Times New Roman"/>
              </w:rPr>
            </w:pPr>
          </w:p>
          <w:p w:rsidR="00290A28" w:rsidP="005E6040">
            <w:pPr>
              <w:bidi w:val="0"/>
              <w:spacing w:after="0" w:line="240" w:lineRule="auto"/>
              <w:jc w:val="center"/>
              <w:rPr>
                <w:rFonts w:ascii="Times New Roman" w:hAnsi="Times New Roman"/>
              </w:rPr>
            </w:pPr>
          </w:p>
          <w:p w:rsidR="00290A28" w:rsidP="005E6040">
            <w:pPr>
              <w:bidi w:val="0"/>
              <w:spacing w:after="0" w:line="240" w:lineRule="auto"/>
              <w:jc w:val="center"/>
              <w:rPr>
                <w:rFonts w:ascii="Times New Roman" w:hAnsi="Times New Roman"/>
              </w:rPr>
            </w:pPr>
          </w:p>
          <w:p w:rsidR="00290A28" w:rsidP="005E6040">
            <w:pPr>
              <w:bidi w:val="0"/>
              <w:spacing w:after="0" w:line="240" w:lineRule="auto"/>
              <w:jc w:val="center"/>
              <w:rPr>
                <w:rFonts w:ascii="Times New Roman" w:hAnsi="Times New Roman"/>
              </w:rPr>
            </w:pPr>
          </w:p>
          <w:p w:rsidR="00290A28" w:rsidP="005E6040">
            <w:pPr>
              <w:bidi w:val="0"/>
              <w:spacing w:after="0" w:line="240" w:lineRule="auto"/>
              <w:jc w:val="center"/>
              <w:rPr>
                <w:rFonts w:ascii="Times New Roman" w:hAnsi="Times New Roman"/>
              </w:rPr>
            </w:pPr>
          </w:p>
          <w:p w:rsidR="00290A28" w:rsidRPr="00DD1432" w:rsidP="005E6040">
            <w:pPr>
              <w:bidi w:val="0"/>
              <w:spacing w:after="0" w:line="240" w:lineRule="auto"/>
              <w:jc w:val="center"/>
              <w:rPr>
                <w:rFonts w:ascii="Times New Roman" w:hAnsi="Times New Roman"/>
              </w:rPr>
            </w:pPr>
            <w:r>
              <w:rPr>
                <w:rFonts w:ascii="Times New Roman" w:hAnsi="Times New Roman"/>
              </w:rPr>
              <w:t>D</w:t>
            </w:r>
          </w:p>
        </w:tc>
        <w:tc>
          <w:tcPr>
            <w:tcW w:w="851" w:type="dxa"/>
            <w:tcBorders>
              <w:top w:val="single" w:sz="4" w:space="0" w:color="auto"/>
              <w:left w:val="nil"/>
              <w:bottom w:val="single" w:sz="4" w:space="0" w:color="auto"/>
              <w:right w:val="single" w:sz="4" w:space="0" w:color="auto"/>
            </w:tcBorders>
            <w:textDirection w:val="lrTb"/>
            <w:vAlign w:val="top"/>
          </w:tcPr>
          <w:p w:rsidR="003A6995" w:rsidRPr="00DD1432" w:rsidP="003A6995">
            <w:pPr>
              <w:bidi w:val="0"/>
              <w:spacing w:after="0" w:line="240" w:lineRule="auto"/>
              <w:jc w:val="center"/>
              <w:rPr>
                <w:rFonts w:ascii="Times New Roman" w:hAnsi="Times New Roman"/>
              </w:rPr>
            </w:pPr>
            <w:r w:rsidRPr="00DD1432">
              <w:rPr>
                <w:rFonts w:ascii="Times New Roman" w:hAnsi="Times New Roman"/>
              </w:rPr>
              <w:t>431/ 2002</w:t>
            </w:r>
          </w:p>
          <w:p w:rsidR="003A6995" w:rsidRPr="00DD1432" w:rsidP="003A6995">
            <w:pPr>
              <w:bidi w:val="0"/>
              <w:spacing w:after="0" w:line="240" w:lineRule="auto"/>
              <w:jc w:val="center"/>
              <w:rPr>
                <w:rFonts w:ascii="Times New Roman" w:hAnsi="Times New Roman"/>
              </w:rPr>
            </w:pPr>
            <w:r w:rsidRPr="00DD1432">
              <w:rPr>
                <w:rFonts w:ascii="Times New Roman" w:hAnsi="Times New Roman"/>
              </w:rPr>
              <w:t>a</w:t>
            </w:r>
          </w:p>
          <w:p w:rsidR="003A6995" w:rsidRPr="00DD1432" w:rsidP="003A6995">
            <w:pPr>
              <w:bidi w:val="0"/>
              <w:spacing w:after="0" w:line="240" w:lineRule="auto"/>
              <w:jc w:val="center"/>
              <w:rPr>
                <w:rFonts w:ascii="Times New Roman" w:hAnsi="Times New Roman"/>
                <w:b/>
              </w:rPr>
            </w:pPr>
            <w:r w:rsidRPr="00DD1432">
              <w:rPr>
                <w:rFonts w:ascii="Times New Roman" w:hAnsi="Times New Roman"/>
                <w:b/>
              </w:rPr>
              <w:t>návrh zákona čl.I</w:t>
            </w:r>
          </w:p>
          <w:p w:rsidR="0035361D" w:rsidRPr="00DD1432" w:rsidP="00C1694B">
            <w:pPr>
              <w:bidi w:val="0"/>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pStyle w:val="Normlny"/>
              <w:bidi w:val="0"/>
              <w:spacing w:after="0" w:line="240" w:lineRule="auto"/>
              <w:jc w:val="center"/>
              <w:rPr>
                <w:rFonts w:ascii="Times New Roman" w:hAnsi="Times New Roman"/>
                <w:sz w:val="24"/>
                <w:szCs w:val="24"/>
              </w:rPr>
            </w:pPr>
            <w:r w:rsidRPr="00DD1432" w:rsidR="00FC6431">
              <w:rPr>
                <w:rFonts w:ascii="Times New Roman" w:hAnsi="Times New Roman"/>
                <w:sz w:val="24"/>
                <w:szCs w:val="24"/>
              </w:rPr>
              <w:t>§ 25 ods.1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Z jednotlivých zložiek majetku a záväzkov, ak tento zákon neustanovuje inak, sa oceňuje</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a) obstarávacou cenou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1. hmotný majetok s výnimkou hmotného majetku vytvoreného vlastnou činnosťou,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2. zásoby s výnimkou zásob vytvorených vlastnou činnosťou,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3. podiely na základnom imaní obchodných spoločností, deriváty a cenné papiere</w:t>
            </w:r>
            <w:r w:rsidRPr="00DD1432">
              <w:rPr>
                <w:rFonts w:ascii="Times New Roman" w:hAnsi="Times New Roman"/>
                <w:b/>
                <w:sz w:val="24"/>
                <w:szCs w:val="24"/>
              </w:rPr>
              <w:t>,</w:t>
            </w:r>
            <w:r w:rsidRPr="00DD1432">
              <w:rPr>
                <w:rFonts w:ascii="Times New Roman" w:hAnsi="Times New Roman"/>
                <w:sz w:val="24"/>
                <w:szCs w:val="24"/>
              </w:rPr>
              <w:t xml:space="preserve"> </w:t>
            </w:r>
            <w:r w:rsidRPr="00DD1432">
              <w:rPr>
                <w:rFonts w:ascii="Times New Roman" w:hAnsi="Times New Roman"/>
                <w:b/>
                <w:sz w:val="24"/>
                <w:szCs w:val="24"/>
              </w:rPr>
              <w:t>podielov na základnom imaní obchodných spoločností, ktoré nemajú podobu cenného papiera a derivátov</w:t>
            </w:r>
            <w:r w:rsidRPr="00DD1432">
              <w:rPr>
                <w:rFonts w:ascii="Times New Roman" w:hAnsi="Times New Roman"/>
                <w:sz w:val="24"/>
                <w:szCs w:val="24"/>
              </w:rPr>
              <w:t xml:space="preserve"> okrem cenných papierov podľa písmena e) tretieho bodu,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4. pohľadávky pri odplatnom nadobudnutí alebo pohľadávky nadobudnuté vkladom 35)do základného imania,</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5. nehmotný majetok s výnimkou nehmotného majetku vytvoreného vlastnou činnosťou,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6. záväzky pri ich prevzatí,</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b) vlastnými nákladmi</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1. hmotný majetok vytvorený vlastnou činnosťou,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2. zásoby vytvorené vlastnou činnosťou,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3. nehmotný majetok vytvorený vlastnou činnosťou,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4. príchovky a prírastky zvierat,</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c) menovitou hodnotou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1. peňažné prostriedky a ceniny,</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2. pohľadávky pri ich vzniku,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3. záväzky pri ich vzniku,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d) reprodukčnou obstarávacou cenou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1. majetok v prípade bezodplatného nadobudnutia s výnimkou peňažných prostriedkov a cenín a pohľadávok ocenených menovitými hodnotami,</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2. nehmotný majetok vytvorený vlastnou činnosťou, ak sú vlastné náklady vyššie ako reprodukčná obstarávacia cena tohto majetku,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3. príchovky a prírastky zvierat, ak nie je možné zistiť vlastné náklady,</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4. majetok preradený z osobného vlastníctva do podnikania s výnimkou peňažných prostriedkov a cenín a pohľadávok ocenených menovitými hodnotami,</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5. nehmotný a hmotný majetok novozistený pri inventarizácii a v účtovníctve doteraz nezachytený,</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6. majetok obstaraný verejným obstarávateľom bezodplatne od koncesionára za plnenie vo forme koncesie na stavebné práce podľa osobitného predpisu, 35aa)</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e) reálnou hodnotou podľa § 27 ods. 2</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1. majetok a záväzky nadobudnuté kúpou podniku alebo jeho časti,</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2. majetok a záväzky nadobudnuté vkladom podniku alebo jeho časti a majetok a záväzky nadobudnuté zámenou s výnimkou účtovnej jednotky účtujúcej v sústave jednoduchého účtovníctva,</w:t>
            </w:r>
          </w:p>
          <w:p w:rsidR="003A6995" w:rsidRPr="00DD1432" w:rsidP="003A6995">
            <w:pPr>
              <w:bidi w:val="0"/>
              <w:spacing w:after="0" w:line="240" w:lineRule="auto"/>
              <w:jc w:val="both"/>
              <w:rPr>
                <w:rFonts w:ascii="Times New Roman" w:hAnsi="Times New Roman"/>
                <w:b/>
              </w:rPr>
            </w:pPr>
            <w:r w:rsidRPr="00DD1432">
              <w:rPr>
                <w:rFonts w:ascii="Times New Roman" w:hAnsi="Times New Roman"/>
                <w:b/>
              </w:rPr>
              <w:t>3. cenné papiere, deriváty a podiely na základnom imaní, a to</w:t>
            </w:r>
          </w:p>
          <w:p w:rsidR="003A6995" w:rsidRPr="00DD1432" w:rsidP="003A6995">
            <w:pPr>
              <w:bidi w:val="0"/>
              <w:spacing w:after="0" w:line="240" w:lineRule="auto"/>
              <w:jc w:val="both"/>
              <w:rPr>
                <w:rFonts w:ascii="Times New Roman" w:hAnsi="Times New Roman"/>
                <w:b/>
              </w:rPr>
            </w:pPr>
            <w:r w:rsidRPr="00DD1432">
              <w:rPr>
                <w:rFonts w:ascii="Times New Roman" w:hAnsi="Times New Roman"/>
                <w:b/>
              </w:rPr>
              <w:t>3a. cenné papiere určené na obchodovanie,</w:t>
            </w:r>
          </w:p>
          <w:p w:rsidR="003A6995" w:rsidRPr="00DD1432" w:rsidP="003A6995">
            <w:pPr>
              <w:bidi w:val="0"/>
              <w:spacing w:after="0" w:line="240" w:lineRule="auto"/>
              <w:jc w:val="both"/>
              <w:rPr>
                <w:rFonts w:ascii="Times New Roman" w:hAnsi="Times New Roman"/>
                <w:b/>
                <w:vertAlign w:val="superscript"/>
              </w:rPr>
            </w:pPr>
            <w:r w:rsidRPr="00DD1432">
              <w:rPr>
                <w:rFonts w:ascii="Times New Roman" w:hAnsi="Times New Roman"/>
                <w:b/>
              </w:rPr>
              <w:t>3b. cenné papiere v majetku fondu,</w:t>
            </w:r>
            <w:r w:rsidRPr="00DD1432">
              <w:rPr>
                <w:rFonts w:ascii="Times New Roman" w:hAnsi="Times New Roman"/>
                <w:b/>
                <w:vertAlign w:val="superscript"/>
              </w:rPr>
              <w:t>35a)</w:t>
            </w:r>
            <w:r w:rsidRPr="00DD1432">
              <w:rPr>
                <w:rFonts w:ascii="Times New Roman" w:hAnsi="Times New Roman"/>
                <w:b/>
              </w:rPr>
              <w:t xml:space="preserve"> ak osobitný predpis neustanovuje inak,</w:t>
            </w:r>
            <w:r w:rsidRPr="00DD1432">
              <w:rPr>
                <w:rFonts w:ascii="Times New Roman" w:hAnsi="Times New Roman"/>
                <w:b/>
                <w:vertAlign w:val="superscript"/>
              </w:rPr>
              <w:t>35ab)</w:t>
            </w:r>
          </w:p>
          <w:p w:rsidR="003A6995" w:rsidRPr="00DD1432" w:rsidP="003A6995">
            <w:pPr>
              <w:bidi w:val="0"/>
              <w:spacing w:after="0" w:line="240" w:lineRule="auto"/>
              <w:ind w:left="382" w:hanging="308"/>
              <w:jc w:val="both"/>
              <w:rPr>
                <w:rFonts w:ascii="Times New Roman" w:hAnsi="Times New Roman"/>
                <w:b/>
              </w:rPr>
            </w:pPr>
            <w:r w:rsidRPr="00DD1432">
              <w:rPr>
                <w:rFonts w:ascii="Times New Roman" w:hAnsi="Times New Roman"/>
                <w:b/>
              </w:rPr>
              <w:t>3c. cenné papiere určené na predaj u obchodníka s cennými papiermi, u platobnej inštitúcie, u inštitúcie elektronických peňazí, ktorí nepostupujú podľa § 17a ods. 3 a u pobočky zahraničnej finančnej inštitúcie,</w:t>
            </w:r>
            <w:r w:rsidRPr="00DD1432">
              <w:rPr>
                <w:rFonts w:ascii="Times New Roman" w:hAnsi="Times New Roman"/>
                <w:b/>
                <w:vertAlign w:val="superscript"/>
              </w:rPr>
              <w:t>29db)</w:t>
            </w:r>
            <w:r w:rsidRPr="00DD1432">
              <w:rPr>
                <w:rFonts w:ascii="Times New Roman" w:hAnsi="Times New Roman"/>
                <w:b/>
              </w:rPr>
              <w:t xml:space="preserve"> okrem pobočky zahraničnej správcovskej spoločnosti,</w:t>
            </w:r>
          </w:p>
          <w:p w:rsidR="003A6995" w:rsidRPr="00DD1432" w:rsidP="003A6995">
            <w:pPr>
              <w:bidi w:val="0"/>
              <w:spacing w:after="0" w:line="240" w:lineRule="auto"/>
              <w:jc w:val="both"/>
              <w:rPr>
                <w:rFonts w:ascii="Times New Roman" w:hAnsi="Times New Roman"/>
                <w:b/>
              </w:rPr>
            </w:pPr>
            <w:r w:rsidRPr="00DD1432">
              <w:rPr>
                <w:rFonts w:ascii="Times New Roman" w:hAnsi="Times New Roman"/>
                <w:b/>
              </w:rPr>
              <w:t>3d. deriváty v majetku fondu,</w:t>
            </w:r>
            <w:r w:rsidRPr="00DD1432">
              <w:rPr>
                <w:rFonts w:ascii="Times New Roman" w:hAnsi="Times New Roman"/>
                <w:b/>
                <w:vertAlign w:val="superscript"/>
              </w:rPr>
              <w:t>35a)</w:t>
            </w:r>
          </w:p>
          <w:p w:rsidR="003A6995" w:rsidRPr="00DD1432" w:rsidP="003A6995">
            <w:pPr>
              <w:bidi w:val="0"/>
              <w:spacing w:after="0" w:line="240" w:lineRule="auto"/>
              <w:ind w:left="74"/>
              <w:jc w:val="both"/>
              <w:rPr>
                <w:rFonts w:ascii="Times New Roman" w:hAnsi="Times New Roman"/>
                <w:b/>
              </w:rPr>
            </w:pPr>
            <w:r w:rsidRPr="00DD1432">
              <w:rPr>
                <w:rFonts w:ascii="Times New Roman" w:hAnsi="Times New Roman"/>
                <w:b/>
              </w:rPr>
              <w:t>3e. deriváty u obchodníka s cennými papiermi, u platobnej inštitúcie a u inštitúcie elektronických peňazí, ktorí nepostupujú podľa § 17a ods. 3 a u pobočky zahraničnej finančnej inštitúcie,</w:t>
            </w:r>
            <w:r w:rsidRPr="00DD1432">
              <w:rPr>
                <w:rFonts w:ascii="Times New Roman" w:hAnsi="Times New Roman"/>
                <w:b/>
                <w:vertAlign w:val="superscript"/>
              </w:rPr>
              <w:t>29db)</w:t>
            </w:r>
            <w:r w:rsidRPr="00DD1432">
              <w:rPr>
                <w:rFonts w:ascii="Times New Roman" w:hAnsi="Times New Roman"/>
                <w:b/>
              </w:rPr>
              <w:t xml:space="preserve"> okrem pobočky zahraničnej správcovskej spoločnosti,</w:t>
            </w:r>
          </w:p>
          <w:p w:rsidR="003A6995" w:rsidRPr="00DD1432" w:rsidP="003A6995">
            <w:pPr>
              <w:pStyle w:val="Normlny"/>
              <w:bidi w:val="0"/>
              <w:spacing w:after="0" w:line="240" w:lineRule="auto"/>
              <w:jc w:val="both"/>
              <w:rPr>
                <w:rFonts w:ascii="Times New Roman" w:hAnsi="Times New Roman"/>
                <w:b/>
                <w:sz w:val="24"/>
                <w:szCs w:val="24"/>
              </w:rPr>
            </w:pPr>
            <w:r w:rsidRPr="00DD1432">
              <w:rPr>
                <w:rFonts w:ascii="Times New Roman" w:hAnsi="Times New Roman"/>
                <w:b/>
                <w:sz w:val="24"/>
                <w:szCs w:val="24"/>
              </w:rPr>
              <w:t>3f. podiely na základnom imaní obchodných spoločností, ktoré nemajú podobu cenných papierov a sú  v majetku fondu,</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4. komodity, s ktorými sa obchoduje na verejnom trhu, ktoré účtovná jednotka sama nevyrobila a nadobudla ich na účel ich ďalšieho predaja na verejnom trhu (ďalej len "komodity"),</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5. drahé kovy v majetku fondu, 9)</w:t>
            </w:r>
          </w:p>
          <w:p w:rsidR="003A6995" w:rsidRPr="00DD1432" w:rsidP="003A6995">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f) reálnou hodnotou určenou podľa § 27 ods. 1 písm. d)majetok a záväzky prevzaté nástupníckou účtovnou jednotkou od obchodnej spoločnosti alebo družstva zanikajúcich bez likvidácie,</w:t>
            </w:r>
          </w:p>
          <w:p w:rsidR="0035361D" w:rsidRPr="00DD1432" w:rsidP="00DD1432">
            <w:pPr>
              <w:pStyle w:val="Normlny"/>
              <w:bidi w:val="0"/>
              <w:spacing w:after="0" w:line="240" w:lineRule="auto"/>
              <w:jc w:val="both"/>
              <w:rPr>
                <w:rFonts w:ascii="Times New Roman" w:hAnsi="Times New Roman"/>
                <w:sz w:val="24"/>
                <w:szCs w:val="24"/>
              </w:rPr>
            </w:pPr>
            <w:r w:rsidRPr="00DD1432" w:rsidR="003A6995">
              <w:rPr>
                <w:rFonts w:ascii="Times New Roman" w:hAnsi="Times New Roman"/>
                <w:sz w:val="24"/>
                <w:szCs w:val="24"/>
              </w:rPr>
              <w:t xml:space="preserve"> g) reálnou hodnotou určenou podľa § 27 ods. 2 písm. d)nehmotný majetok účtovaný u koncesionára pri koncesii na stavebné práce podľa osobitného predpisu; 35aa)takýto nehmotný majetok účtuje koncesionár, ak v prevažnej miere preberá riziko dopytu a verejný obstarávateľ nadobúda vlastnícke právo na začiatku realizácie diela alebo jeho uvedením do užívania.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5361D" w:rsidRPr="001F3B5A" w:rsidP="00C1694B">
            <w:pPr>
              <w:bidi w:val="0"/>
              <w:spacing w:after="0" w:line="240" w:lineRule="auto"/>
              <w:jc w:val="center"/>
              <w:rPr>
                <w:rFonts w:ascii="Times New Roman" w:hAnsi="Times New Roman"/>
              </w:rPr>
            </w:pPr>
            <w:r w:rsidRPr="001F3B5A" w:rsidR="001F3B5A">
              <w:rPr>
                <w:rFonts w:ascii="Times New Roman" w:hAnsi="Times New Roman"/>
              </w:rPr>
              <w:t>Ú</w:t>
            </w:r>
          </w:p>
        </w:tc>
        <w:tc>
          <w:tcPr>
            <w:tcW w:w="1059" w:type="dxa"/>
            <w:gridSpan w:val="2"/>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5361D" w:rsidRPr="00DD1432" w:rsidP="00C1694B">
            <w:pPr>
              <w:bidi w:val="0"/>
              <w:spacing w:after="0" w:line="240" w:lineRule="auto"/>
              <w:jc w:val="both"/>
              <w:rPr>
                <w:rFonts w:ascii="Times New Roman" w:hAnsi="Times New Roman"/>
                <w:b/>
                <w:bCs/>
              </w:rPr>
            </w:pPr>
            <w:r w:rsidRPr="00DD1432">
              <w:rPr>
                <w:rFonts w:ascii="Times New Roman" w:hAnsi="Times New Roman"/>
                <w:b/>
                <w:bCs/>
              </w:rPr>
              <w:t>Čl. 46 ods. 1</w:t>
            </w:r>
          </w:p>
        </w:tc>
        <w:tc>
          <w:tcPr>
            <w:tcW w:w="5311"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FC3F1C">
            <w:pPr>
              <w:bidi w:val="0"/>
              <w:adjustRightInd w:val="0"/>
              <w:spacing w:after="0" w:line="240" w:lineRule="auto"/>
              <w:jc w:val="both"/>
              <w:rPr>
                <w:rFonts w:ascii="Times New Roman" w:hAnsi="Times New Roman"/>
                <w:bCs/>
              </w:rPr>
            </w:pPr>
            <w:r w:rsidRPr="00DD1432" w:rsidR="00FC3F1C">
              <w:rPr>
                <w:rFonts w:ascii="Times New Roman" w:hAnsi="Times New Roman"/>
                <w:bCs/>
              </w:rPr>
              <w:t>1. a) Výročná správa bude obsahovať aspoň primeraný prehľad vývoja a výkonnosti podnikania spoločnosti a jej pozície, spolu s popisom základných rizík a neistôt, ktorým čelí.</w:t>
            </w:r>
          </w:p>
          <w:p w:rsidR="00FC3F1C" w:rsidRPr="00DD1432" w:rsidP="00FC3F1C">
            <w:pPr>
              <w:bidi w:val="0"/>
              <w:adjustRightInd w:val="0"/>
              <w:spacing w:after="0" w:line="240" w:lineRule="auto"/>
              <w:jc w:val="both"/>
              <w:rPr>
                <w:rFonts w:ascii="Times New Roman" w:hAnsi="Times New Roman"/>
                <w:bCs/>
              </w:rPr>
            </w:pPr>
            <w:r w:rsidRPr="00DD1432">
              <w:rPr>
                <w:rFonts w:ascii="Times New Roman" w:hAnsi="Times New Roman"/>
                <w:bCs/>
              </w:rPr>
              <w:t xml:space="preserve">Správa pozostáva z vyváženej a rozsiahlej analýzy vývoja spoločnosti a výkonnosti podnikania spoločnosti a jej pozície, podľa veľkosti a zložitosti podnikania; </w:t>
            </w:r>
          </w:p>
          <w:p w:rsidR="00FC3F1C" w:rsidRPr="00DD1432" w:rsidP="00FC3F1C">
            <w:pPr>
              <w:bidi w:val="0"/>
              <w:adjustRightInd w:val="0"/>
              <w:spacing w:after="0" w:line="240" w:lineRule="auto"/>
              <w:jc w:val="both"/>
              <w:rPr>
                <w:rFonts w:ascii="Times New Roman" w:hAnsi="Times New Roman"/>
                <w:bCs/>
              </w:rPr>
            </w:pPr>
            <w:r w:rsidRPr="00DD1432">
              <w:rPr>
                <w:rFonts w:ascii="Times New Roman" w:hAnsi="Times New Roman"/>
                <w:bCs/>
              </w:rPr>
              <w:t xml:space="preserve">b) v rozsahu nevyhnutnom pre pochopenie vývoja spoločnosti, výkonnosti alebo pozície zahŕňa analýza finančné a, ak to bude vhodné, aj nefinančné kľúčové ukazovatele výkonnosti, relevantné pre konkrétne podnikanie, vrátane informácií týkajúcich sa environmentálnych a zamestnaneckých záležitostí; </w:t>
            </w:r>
          </w:p>
          <w:p w:rsidR="00FC3F1C" w:rsidRPr="00DD1432" w:rsidP="00FC3F1C">
            <w:pPr>
              <w:bidi w:val="0"/>
              <w:adjustRightInd w:val="0"/>
              <w:spacing w:after="0" w:line="240" w:lineRule="auto"/>
              <w:jc w:val="both"/>
              <w:rPr>
                <w:rFonts w:ascii="Times New Roman" w:hAnsi="Times New Roman"/>
                <w:bCs/>
              </w:rPr>
            </w:pPr>
            <w:r w:rsidRPr="00DD1432">
              <w:rPr>
                <w:rFonts w:ascii="Times New Roman" w:hAnsi="Times New Roman"/>
                <w:bCs/>
              </w:rPr>
              <w:t>c) pri uvádzaní analýzy bude výročná účtovná správa, ak je to vhodné, obsahovať odkazy na ďalšie vysvetlenia čiastok uvádzaných v ročnej závierke.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5361D" w:rsidRPr="00DD1432" w:rsidP="005E6040">
            <w:pPr>
              <w:bidi w:val="0"/>
              <w:spacing w:after="0" w:line="240" w:lineRule="auto"/>
              <w:jc w:val="center"/>
              <w:rPr>
                <w:rFonts w:ascii="Times New Roman" w:hAnsi="Times New Roman"/>
              </w:rPr>
            </w:pPr>
            <w:r w:rsidR="00290A28">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8A031E" w:rsidRPr="00DD1432" w:rsidP="008A031E">
            <w:pPr>
              <w:bidi w:val="0"/>
              <w:spacing w:after="0" w:line="240" w:lineRule="auto"/>
              <w:jc w:val="center"/>
              <w:rPr>
                <w:rFonts w:ascii="Times New Roman" w:hAnsi="Times New Roman"/>
              </w:rPr>
            </w:pPr>
            <w:r w:rsidRPr="00DD1432">
              <w:rPr>
                <w:rFonts w:ascii="Times New Roman" w:hAnsi="Times New Roman"/>
              </w:rPr>
              <w:t>431/ 2002</w:t>
            </w:r>
          </w:p>
          <w:p w:rsidR="008A031E" w:rsidRPr="00DD1432" w:rsidP="008A031E">
            <w:pPr>
              <w:bidi w:val="0"/>
              <w:spacing w:after="0" w:line="240" w:lineRule="auto"/>
              <w:jc w:val="center"/>
              <w:rPr>
                <w:rFonts w:ascii="Times New Roman" w:hAnsi="Times New Roman"/>
              </w:rPr>
            </w:pPr>
            <w:r w:rsidRPr="00DD1432">
              <w:rPr>
                <w:rFonts w:ascii="Times New Roman" w:hAnsi="Times New Roman"/>
              </w:rPr>
              <w:t>a</w:t>
            </w:r>
          </w:p>
          <w:p w:rsidR="008A031E" w:rsidRPr="00DD1432" w:rsidP="008A031E">
            <w:pPr>
              <w:bidi w:val="0"/>
              <w:spacing w:after="0" w:line="240" w:lineRule="auto"/>
              <w:jc w:val="center"/>
              <w:rPr>
                <w:rFonts w:ascii="Times New Roman" w:hAnsi="Times New Roman"/>
                <w:b/>
              </w:rPr>
            </w:pPr>
            <w:r w:rsidRPr="00DD1432">
              <w:rPr>
                <w:rFonts w:ascii="Times New Roman" w:hAnsi="Times New Roman"/>
                <w:b/>
              </w:rPr>
              <w:t>návrh zákona čl.I</w:t>
            </w:r>
          </w:p>
          <w:p w:rsidR="0035361D" w:rsidRPr="00DD1432" w:rsidP="00C1694B">
            <w:pPr>
              <w:bidi w:val="0"/>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pStyle w:val="Normlny"/>
              <w:bidi w:val="0"/>
              <w:spacing w:after="0" w:line="240" w:lineRule="auto"/>
              <w:jc w:val="center"/>
              <w:rPr>
                <w:rFonts w:ascii="Times New Roman" w:hAnsi="Times New Roman"/>
                <w:sz w:val="24"/>
                <w:szCs w:val="24"/>
              </w:rPr>
            </w:pPr>
            <w:r w:rsidRPr="00DD1432" w:rsidR="00FC6431">
              <w:rPr>
                <w:rFonts w:ascii="Times New Roman" w:hAnsi="Times New Roman"/>
                <w:sz w:val="24"/>
                <w:szCs w:val="24"/>
              </w:rPr>
              <w:t>§ 20 ods.1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8A031E" w:rsidRPr="00DD1432" w:rsidP="008A031E">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Účtovná jednotka, ktorá musí mať účtovnú závierku overenú audítorom podľa § 19</w:t>
            </w:r>
            <w:r w:rsidRPr="00DD1432">
              <w:rPr>
                <w:rFonts w:ascii="Times New Roman" w:hAnsi="Times New Roman"/>
                <w:b/>
                <w:sz w:val="24"/>
                <w:szCs w:val="24"/>
              </w:rPr>
              <w:t>, okrem účtovnej jednotky uvedenej v § 17a ods. 1 písm. b) a pobočky zahraničného obchodníka s cennými papiermi</w:t>
            </w:r>
            <w:r w:rsidRPr="00DD1432">
              <w:rPr>
                <w:rFonts w:ascii="Times New Roman" w:hAnsi="Times New Roman"/>
                <w:sz w:val="24"/>
                <w:szCs w:val="24"/>
              </w:rPr>
              <w:t>, je povinná vyhotovovať výročnú správu, ktorej súlad s účtovnou závierkou zostavenou za to isté účtovné obdobie musí byť overený audítorom, s výnimkou výročnej správy podľa osobitného predpisu. 27)Výročná správa obsahuje účtovnú závierku za účtovné obdobie, za ktoré sa vyhotovuje výročná správa, a správu audítora k tejto účtovnej závierke, ak osobitný predpis neustanovuje inak, a najmä informácie o</w:t>
            </w:r>
          </w:p>
          <w:p w:rsidR="008A031E" w:rsidRPr="00DD1432" w:rsidP="008A031E">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a) vývoji účtovnej jednotky, o stave, v ktorom sa nachádza, a o významných rizikách a neistotách, ktorým je účtovná jednotka vystavená; informácia sa poskytuje vo forme vyváženej a obsiahlej analýzy stavu a prognózy vývoja a obsahuje dôležité finančné a nefinančné ukazovatele vrátane informácie o vplyve činnosti účtovnej jednotky na životné prostredie a na zamestnanosť, s poukázaním na príslušné údaje uvedené v účtovnej závierke,</w:t>
            </w:r>
          </w:p>
          <w:p w:rsidR="008A031E" w:rsidRPr="00DD1432" w:rsidP="008A031E">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b) udalostiach osobitného významu, ktoré nastali po skončení účtovného obdobia, za ktoré sa vyhotovuje výročná správa,</w:t>
            </w:r>
          </w:p>
          <w:p w:rsidR="008A031E" w:rsidRPr="00DD1432" w:rsidP="008A031E">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c) predpokladanom budúcom vývoji činnosti účtovnej jednotky,</w:t>
            </w:r>
          </w:p>
          <w:p w:rsidR="008A031E" w:rsidRPr="00DD1432" w:rsidP="008A031E">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d) nákladoch na činnosť v oblasti výskumu a vývoja,</w:t>
            </w:r>
          </w:p>
          <w:p w:rsidR="008A031E" w:rsidRPr="00DD1432" w:rsidP="008A031E">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e) nadobúdaní vlastných akcií, 27a)dočasných listov, obchodných podielov a akcií, dočasných listov a obchodných podielov materskej účtovnej jednotky podľa § 22,</w:t>
            </w:r>
          </w:p>
          <w:p w:rsidR="008A031E" w:rsidRPr="00DD1432" w:rsidP="008A031E">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f) návrhu na rozdelenie zisku alebo vyrovnanie straty,</w:t>
            </w:r>
          </w:p>
          <w:p w:rsidR="008A031E" w:rsidRPr="00DD1432" w:rsidP="008A031E">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g) údajoch požadovaných podľa osobitných predpisov,</w:t>
            </w:r>
          </w:p>
          <w:p w:rsidR="0035361D" w:rsidRPr="00DD1432" w:rsidP="008A031E">
            <w:pPr>
              <w:pStyle w:val="Normlny"/>
              <w:bidi w:val="0"/>
              <w:spacing w:after="0" w:line="240" w:lineRule="auto"/>
              <w:jc w:val="both"/>
              <w:rPr>
                <w:rFonts w:ascii="Times New Roman" w:hAnsi="Times New Roman"/>
                <w:sz w:val="24"/>
                <w:szCs w:val="24"/>
              </w:rPr>
            </w:pPr>
            <w:r w:rsidRPr="00DD1432" w:rsidR="008A031E">
              <w:rPr>
                <w:rFonts w:ascii="Times New Roman" w:hAnsi="Times New Roman"/>
                <w:sz w:val="24"/>
                <w:szCs w:val="24"/>
              </w:rPr>
              <w:t xml:space="preserve"> h) tom, či účtovná jednotka má organizačnú zložku v zahraničí.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bidi w:val="0"/>
              <w:spacing w:after="0" w:line="240" w:lineRule="auto"/>
              <w:jc w:val="center"/>
              <w:rPr>
                <w:rFonts w:ascii="Times New Roman" w:hAnsi="Times New Roman"/>
              </w:rPr>
            </w:pPr>
            <w:r w:rsidR="00290A28">
              <w:rPr>
                <w:rFonts w:ascii="Times New Roman" w:hAnsi="Times New Roman"/>
              </w:rPr>
              <w:t>Ú</w:t>
            </w:r>
          </w:p>
        </w:tc>
        <w:tc>
          <w:tcPr>
            <w:tcW w:w="1059" w:type="dxa"/>
            <w:gridSpan w:val="2"/>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B84C8D" w:rsidRPr="00DD1432" w:rsidP="00C1694B">
            <w:pPr>
              <w:bidi w:val="0"/>
              <w:spacing w:after="0" w:line="240" w:lineRule="auto"/>
              <w:jc w:val="both"/>
              <w:rPr>
                <w:rFonts w:ascii="Times New Roman" w:hAnsi="Times New Roman"/>
                <w:b/>
                <w:bCs/>
              </w:rPr>
            </w:pPr>
            <w:r w:rsidRPr="00DD1432" w:rsidR="001659FF">
              <w:rPr>
                <w:rFonts w:ascii="Times New Roman" w:hAnsi="Times New Roman"/>
                <w:b/>
                <w:bCs/>
              </w:rPr>
              <w:t xml:space="preserve">Č: </w:t>
            </w:r>
            <w:r w:rsidRPr="00DD1432" w:rsidR="00552112">
              <w:rPr>
                <w:rFonts w:ascii="Times New Roman" w:hAnsi="Times New Roman"/>
                <w:b/>
                <w:bCs/>
              </w:rPr>
              <w:t>47</w:t>
            </w:r>
          </w:p>
          <w:p w:rsidR="00B84C8D" w:rsidRPr="00DD1432" w:rsidP="001659FF">
            <w:pPr>
              <w:bidi w:val="0"/>
              <w:spacing w:after="0" w:line="240" w:lineRule="auto"/>
              <w:jc w:val="both"/>
              <w:rPr>
                <w:rFonts w:ascii="Times New Roman" w:hAnsi="Times New Roman"/>
                <w:b/>
                <w:bCs/>
              </w:rPr>
            </w:pPr>
            <w:r w:rsidRPr="00DD1432" w:rsidR="001659FF">
              <w:rPr>
                <w:rFonts w:ascii="Times New Roman" w:hAnsi="Times New Roman"/>
                <w:b/>
                <w:bCs/>
              </w:rPr>
              <w:t>O: 1</w:t>
            </w:r>
          </w:p>
          <w:p w:rsidR="00552112" w:rsidRPr="00DD1432" w:rsidP="001659FF">
            <w:pPr>
              <w:bidi w:val="0"/>
              <w:spacing w:after="0" w:line="240" w:lineRule="auto"/>
              <w:jc w:val="both"/>
              <w:rPr>
                <w:rFonts w:ascii="Times New Roman" w:hAnsi="Times New Roman"/>
                <w:b/>
                <w:bCs/>
              </w:rPr>
            </w:pPr>
            <w:r w:rsidRPr="00DD1432">
              <w:rPr>
                <w:rFonts w:ascii="Times New Roman" w:hAnsi="Times New Roman"/>
                <w:b/>
                <w:bCs/>
              </w:rPr>
              <w:t>PO: 1</w:t>
            </w:r>
          </w:p>
        </w:tc>
        <w:tc>
          <w:tcPr>
            <w:tcW w:w="5311" w:type="dxa"/>
            <w:tcBorders>
              <w:top w:val="single" w:sz="4" w:space="0" w:color="auto"/>
              <w:left w:val="single" w:sz="4" w:space="0" w:color="auto"/>
              <w:bottom w:val="single" w:sz="4" w:space="0" w:color="auto"/>
              <w:right w:val="single" w:sz="4" w:space="0" w:color="auto"/>
            </w:tcBorders>
            <w:textDirection w:val="lrTb"/>
            <w:vAlign w:val="top"/>
          </w:tcPr>
          <w:p w:rsidR="00B84C8D" w:rsidRPr="00DD1432" w:rsidP="00552112">
            <w:pPr>
              <w:bidi w:val="0"/>
              <w:adjustRightInd w:val="0"/>
              <w:spacing w:after="0" w:line="240" w:lineRule="auto"/>
              <w:jc w:val="both"/>
              <w:rPr>
                <w:rFonts w:ascii="Times New Roman" w:hAnsi="Times New Roman"/>
                <w:bCs/>
              </w:rPr>
            </w:pPr>
            <w:r w:rsidRPr="00DD1432" w:rsidR="00552112">
              <w:rPr>
                <w:rFonts w:ascii="Times New Roman" w:hAnsi="Times New Roman"/>
                <w:bCs/>
              </w:rPr>
              <w:t>Riadne overená ročná účtovná závierka a výročná správa spolu so správou predloženou osobou poverenou vykonaním auditu ročnej účtovnej závierky sa zverejní spôsobom stanoveným právnymi predpismi jednotlivých členských štátov v súlade s článkom 3 smernice 68/151/EHS.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84C8D" w:rsidRPr="00DD1432" w:rsidP="005E6040">
            <w:pPr>
              <w:bidi w:val="0"/>
              <w:spacing w:after="0" w:line="240" w:lineRule="auto"/>
              <w:jc w:val="center"/>
              <w:rPr>
                <w:rFonts w:ascii="Times New Roman" w:hAnsi="Times New Roman"/>
              </w:rPr>
            </w:pPr>
            <w:r w:rsidRPr="00DD1432" w:rsidR="001659FF">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8A031E" w:rsidRPr="00DD1432" w:rsidP="00C1694B">
            <w:pPr>
              <w:bidi w:val="0"/>
              <w:spacing w:after="0" w:line="240" w:lineRule="auto"/>
              <w:jc w:val="center"/>
              <w:rPr>
                <w:rFonts w:ascii="Times New Roman" w:hAnsi="Times New Roman"/>
              </w:rPr>
            </w:pPr>
            <w:r w:rsidRPr="00DD1432">
              <w:rPr>
                <w:rFonts w:ascii="Times New Roman" w:hAnsi="Times New Roman"/>
              </w:rPr>
              <w:t>513/ 1991 a </w:t>
            </w:r>
          </w:p>
          <w:p w:rsidR="00B84C8D" w:rsidRPr="00DD1432" w:rsidP="00C1694B">
            <w:pPr>
              <w:bidi w:val="0"/>
              <w:spacing w:after="0" w:line="240" w:lineRule="auto"/>
              <w:jc w:val="center"/>
              <w:rPr>
                <w:rFonts w:ascii="Times New Roman" w:hAnsi="Times New Roman"/>
                <w:b/>
              </w:rPr>
            </w:pPr>
            <w:r w:rsidRPr="00DD1432" w:rsidR="008A031E">
              <w:rPr>
                <w:rFonts w:ascii="Times New Roman" w:hAnsi="Times New Roman"/>
                <w:b/>
              </w:rPr>
              <w:t>návrh zákona čl. II</w:t>
            </w:r>
          </w:p>
          <w:p w:rsidR="00A60D0D" w:rsidRPr="00DD1432" w:rsidP="00C1694B">
            <w:pPr>
              <w:bidi w:val="0"/>
              <w:spacing w:after="0" w:line="240" w:lineRule="auto"/>
              <w:jc w:val="center"/>
              <w:rPr>
                <w:rFonts w:ascii="Times New Roman" w:hAnsi="Times New Roman"/>
                <w:b/>
              </w:rPr>
            </w:pPr>
          </w:p>
          <w:p w:rsidR="00A60D0D" w:rsidRPr="00DD1432" w:rsidP="00C1694B">
            <w:pPr>
              <w:bidi w:val="0"/>
              <w:spacing w:after="0" w:line="240" w:lineRule="auto"/>
              <w:jc w:val="center"/>
              <w:rPr>
                <w:rFonts w:ascii="Times New Roman" w:hAnsi="Times New Roman"/>
              </w:rPr>
            </w:pPr>
          </w:p>
          <w:p w:rsidR="00A60D0D" w:rsidRPr="00DD1432" w:rsidP="00C1694B">
            <w:pPr>
              <w:bidi w:val="0"/>
              <w:spacing w:after="0" w:line="240" w:lineRule="auto"/>
              <w:jc w:val="center"/>
              <w:rPr>
                <w:rFonts w:ascii="Times New Roman" w:hAnsi="Times New Roman"/>
              </w:rPr>
            </w:pPr>
          </w:p>
          <w:p w:rsidR="00A60D0D" w:rsidRPr="00DD1432" w:rsidP="00C1694B">
            <w:pPr>
              <w:bidi w:val="0"/>
              <w:spacing w:after="0" w:line="240" w:lineRule="auto"/>
              <w:jc w:val="center"/>
              <w:rPr>
                <w:rFonts w:ascii="Times New Roman" w:hAnsi="Times New Roman"/>
              </w:rPr>
            </w:pPr>
          </w:p>
          <w:p w:rsidR="00A60D0D" w:rsidRPr="00DD1432" w:rsidP="00C1694B">
            <w:pPr>
              <w:bidi w:val="0"/>
              <w:spacing w:after="0" w:line="240" w:lineRule="auto"/>
              <w:jc w:val="center"/>
              <w:rPr>
                <w:rFonts w:ascii="Times New Roman" w:hAnsi="Times New Roman"/>
              </w:rPr>
            </w:pPr>
          </w:p>
          <w:p w:rsidR="00A60D0D" w:rsidRPr="00DD1432" w:rsidP="00C1694B">
            <w:pPr>
              <w:bidi w:val="0"/>
              <w:spacing w:after="0" w:line="240" w:lineRule="auto"/>
              <w:jc w:val="center"/>
              <w:rPr>
                <w:rFonts w:ascii="Times New Roman" w:hAnsi="Times New Roman"/>
              </w:rPr>
            </w:pPr>
          </w:p>
          <w:p w:rsidR="00A60D0D" w:rsidRPr="00DD1432" w:rsidP="00C1694B">
            <w:pPr>
              <w:bidi w:val="0"/>
              <w:spacing w:after="0" w:line="240" w:lineRule="auto"/>
              <w:jc w:val="center"/>
              <w:rPr>
                <w:rFonts w:ascii="Times New Roman" w:hAnsi="Times New Roman"/>
              </w:rPr>
            </w:pPr>
          </w:p>
          <w:p w:rsidR="00A60D0D" w:rsidRPr="00DD1432" w:rsidP="00C1694B">
            <w:pPr>
              <w:bidi w:val="0"/>
              <w:spacing w:after="0" w:line="240" w:lineRule="auto"/>
              <w:jc w:val="center"/>
              <w:rPr>
                <w:rFonts w:ascii="Times New Roman" w:hAnsi="Times New Roman"/>
              </w:rPr>
            </w:pPr>
            <w:r w:rsidRPr="00DD1432" w:rsidR="008A031E">
              <w:rPr>
                <w:rFonts w:ascii="Times New Roman" w:hAnsi="Times New Roman"/>
              </w:rPr>
              <w:t>530/ 2003</w:t>
            </w:r>
          </w:p>
          <w:p w:rsidR="00A60D0D" w:rsidRPr="00DD1432" w:rsidP="00C1694B">
            <w:pPr>
              <w:bidi w:val="0"/>
              <w:spacing w:after="0" w:line="240" w:lineRule="auto"/>
              <w:jc w:val="center"/>
              <w:rPr>
                <w:rFonts w:ascii="Times New Roman" w:hAnsi="Times New Roman"/>
              </w:rPr>
            </w:pPr>
          </w:p>
          <w:p w:rsidR="00A60D0D" w:rsidRPr="00DD1432" w:rsidP="00C1694B">
            <w:pPr>
              <w:bidi w:val="0"/>
              <w:spacing w:after="0" w:line="240" w:lineRule="auto"/>
              <w:jc w:val="center"/>
              <w:rPr>
                <w:rFonts w:ascii="Times New Roman" w:hAnsi="Times New Roman"/>
              </w:rPr>
            </w:pPr>
          </w:p>
          <w:p w:rsidR="00A60D0D" w:rsidRPr="00DD1432" w:rsidP="00C1694B">
            <w:pPr>
              <w:bidi w:val="0"/>
              <w:spacing w:after="0" w:line="240" w:lineRule="auto"/>
              <w:jc w:val="center"/>
              <w:rPr>
                <w:rFonts w:ascii="Times New Roman" w:hAnsi="Times New Roman"/>
              </w:rPr>
            </w:pPr>
          </w:p>
          <w:p w:rsidR="00A60D0D" w:rsidRPr="00DD1432" w:rsidP="00C1694B">
            <w:pPr>
              <w:bidi w:val="0"/>
              <w:spacing w:after="0" w:line="240" w:lineRule="auto"/>
              <w:jc w:val="center"/>
              <w:rPr>
                <w:rFonts w:ascii="Times New Roman" w:hAnsi="Times New Roman"/>
              </w:rPr>
            </w:pPr>
          </w:p>
          <w:p w:rsidR="00A60D0D" w:rsidRPr="00DD1432" w:rsidP="00C1694B">
            <w:pPr>
              <w:bidi w:val="0"/>
              <w:spacing w:after="0" w:line="240" w:lineRule="auto"/>
              <w:jc w:val="center"/>
              <w:rPr>
                <w:rFonts w:ascii="Times New Roman" w:hAnsi="Times New Roman"/>
              </w:rPr>
            </w:pPr>
          </w:p>
          <w:p w:rsidR="00B1757C" w:rsidRPr="00DD1432" w:rsidP="00C1694B">
            <w:pPr>
              <w:bidi w:val="0"/>
              <w:spacing w:after="0" w:line="240" w:lineRule="auto"/>
              <w:jc w:val="center"/>
              <w:rPr>
                <w:rFonts w:ascii="Times New Roman" w:hAnsi="Times New Roman"/>
              </w:rPr>
            </w:pPr>
          </w:p>
          <w:p w:rsidR="00B1757C" w:rsidRPr="00DD1432" w:rsidP="00C1694B">
            <w:pPr>
              <w:bidi w:val="0"/>
              <w:spacing w:after="0" w:line="240" w:lineRule="auto"/>
              <w:jc w:val="center"/>
              <w:rPr>
                <w:rFonts w:ascii="Times New Roman" w:hAnsi="Times New Roman"/>
              </w:rPr>
            </w:pPr>
          </w:p>
          <w:p w:rsidR="00B1757C" w:rsidRPr="00DD1432" w:rsidP="00C1694B">
            <w:pPr>
              <w:bidi w:val="0"/>
              <w:spacing w:after="0" w:line="240" w:lineRule="auto"/>
              <w:jc w:val="center"/>
              <w:rPr>
                <w:rFonts w:ascii="Times New Roman" w:hAnsi="Times New Roman"/>
              </w:rPr>
            </w:pPr>
          </w:p>
          <w:p w:rsidR="00B1757C" w:rsidRPr="00DD1432" w:rsidP="00C1694B">
            <w:pPr>
              <w:bidi w:val="0"/>
              <w:spacing w:after="0" w:line="240" w:lineRule="auto"/>
              <w:jc w:val="center"/>
              <w:rPr>
                <w:rFonts w:ascii="Times New Roman" w:hAnsi="Times New Roman"/>
              </w:rPr>
            </w:pPr>
          </w:p>
          <w:p w:rsidR="00B1757C" w:rsidRPr="00DD1432" w:rsidP="00C1694B">
            <w:pPr>
              <w:bidi w:val="0"/>
              <w:spacing w:after="0" w:line="240" w:lineRule="auto"/>
              <w:jc w:val="center"/>
              <w:rPr>
                <w:rFonts w:ascii="Times New Roman" w:hAnsi="Times New Roman"/>
              </w:rPr>
            </w:pPr>
          </w:p>
          <w:p w:rsidR="00B1757C" w:rsidRPr="00DD1432" w:rsidP="00C1694B">
            <w:pPr>
              <w:bidi w:val="0"/>
              <w:spacing w:after="0" w:line="240" w:lineRule="auto"/>
              <w:jc w:val="center"/>
              <w:rPr>
                <w:rFonts w:ascii="Times New Roman" w:hAnsi="Times New Roman"/>
              </w:rPr>
            </w:pPr>
          </w:p>
          <w:p w:rsidR="00B1757C" w:rsidRPr="00DD1432" w:rsidP="00DD1432">
            <w:pPr>
              <w:bidi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84C8D" w:rsidRPr="00DD1432" w:rsidP="00C1694B">
            <w:pPr>
              <w:pStyle w:val="Normlny"/>
              <w:bidi w:val="0"/>
              <w:spacing w:after="0" w:line="240" w:lineRule="auto"/>
              <w:jc w:val="center"/>
              <w:rPr>
                <w:rFonts w:ascii="Times New Roman" w:hAnsi="Times New Roman"/>
                <w:sz w:val="24"/>
                <w:szCs w:val="24"/>
              </w:rPr>
            </w:pPr>
            <w:r w:rsidR="00290A28">
              <w:rPr>
                <w:rFonts w:ascii="Times New Roman" w:hAnsi="Times New Roman"/>
                <w:sz w:val="24"/>
                <w:szCs w:val="24"/>
              </w:rPr>
              <w:t xml:space="preserve">§ </w:t>
            </w:r>
            <w:r w:rsidRPr="00DD1432" w:rsidR="00552112">
              <w:rPr>
                <w:rFonts w:ascii="Times New Roman" w:hAnsi="Times New Roman"/>
                <w:sz w:val="24"/>
                <w:szCs w:val="24"/>
              </w:rPr>
              <w:t>40</w:t>
            </w:r>
          </w:p>
          <w:p w:rsidR="00B84C8D" w:rsidRPr="00DD1432" w:rsidP="00C1694B">
            <w:pPr>
              <w:pStyle w:val="Normlny"/>
              <w:bidi w:val="0"/>
              <w:spacing w:after="0" w:line="240" w:lineRule="auto"/>
              <w:jc w:val="center"/>
              <w:rPr>
                <w:rFonts w:ascii="Times New Roman" w:hAnsi="Times New Roman"/>
                <w:sz w:val="24"/>
                <w:szCs w:val="24"/>
              </w:rPr>
            </w:pPr>
            <w:r w:rsidR="00290A28">
              <w:rPr>
                <w:rFonts w:ascii="Times New Roman" w:hAnsi="Times New Roman"/>
                <w:sz w:val="24"/>
                <w:szCs w:val="24"/>
              </w:rPr>
              <w:t>Ods.</w:t>
            </w:r>
            <w:r w:rsidRPr="00DD1432">
              <w:rPr>
                <w:rFonts w:ascii="Times New Roman" w:hAnsi="Times New Roman"/>
                <w:sz w:val="24"/>
                <w:szCs w:val="24"/>
              </w:rPr>
              <w:t xml:space="preserve"> 1</w:t>
            </w:r>
          </w:p>
          <w:p w:rsidR="00B1757C" w:rsidRPr="00DD1432" w:rsidP="00C1694B">
            <w:pPr>
              <w:pStyle w:val="Normlny"/>
              <w:bidi w:val="0"/>
              <w:spacing w:after="0" w:line="240" w:lineRule="auto"/>
              <w:jc w:val="center"/>
              <w:rPr>
                <w:rFonts w:ascii="Times New Roman" w:hAnsi="Times New Roman"/>
                <w:sz w:val="24"/>
                <w:szCs w:val="24"/>
              </w:rPr>
            </w:pPr>
          </w:p>
          <w:p w:rsidR="00B1757C" w:rsidRPr="00DD1432" w:rsidP="00C1694B">
            <w:pPr>
              <w:pStyle w:val="Normlny"/>
              <w:bidi w:val="0"/>
              <w:spacing w:after="0" w:line="240" w:lineRule="auto"/>
              <w:jc w:val="center"/>
              <w:rPr>
                <w:rFonts w:ascii="Times New Roman" w:hAnsi="Times New Roman"/>
                <w:sz w:val="24"/>
                <w:szCs w:val="24"/>
              </w:rPr>
            </w:pPr>
          </w:p>
          <w:p w:rsidR="00A60D0D" w:rsidRPr="00DD1432" w:rsidP="00C1694B">
            <w:pPr>
              <w:pStyle w:val="Normlny"/>
              <w:bidi w:val="0"/>
              <w:spacing w:after="0" w:line="240" w:lineRule="auto"/>
              <w:jc w:val="center"/>
              <w:rPr>
                <w:rFonts w:ascii="Times New Roman" w:hAnsi="Times New Roman"/>
                <w:sz w:val="24"/>
                <w:szCs w:val="24"/>
              </w:rPr>
            </w:pPr>
          </w:p>
          <w:p w:rsidR="00A60D0D" w:rsidRPr="00DD1432" w:rsidP="00C1694B">
            <w:pPr>
              <w:pStyle w:val="Normlny"/>
              <w:bidi w:val="0"/>
              <w:spacing w:after="0" w:line="240" w:lineRule="auto"/>
              <w:jc w:val="center"/>
              <w:rPr>
                <w:rFonts w:ascii="Times New Roman" w:hAnsi="Times New Roman"/>
                <w:sz w:val="24"/>
                <w:szCs w:val="24"/>
              </w:rPr>
            </w:pPr>
          </w:p>
          <w:p w:rsidR="00A60D0D" w:rsidRPr="00DD1432" w:rsidP="00C1694B">
            <w:pPr>
              <w:pStyle w:val="Normlny"/>
              <w:bidi w:val="0"/>
              <w:spacing w:after="0" w:line="240" w:lineRule="auto"/>
              <w:jc w:val="center"/>
              <w:rPr>
                <w:rFonts w:ascii="Times New Roman" w:hAnsi="Times New Roman"/>
                <w:sz w:val="24"/>
                <w:szCs w:val="24"/>
              </w:rPr>
            </w:pPr>
          </w:p>
          <w:p w:rsidR="00A60D0D" w:rsidRPr="00DD1432" w:rsidP="00C1694B">
            <w:pPr>
              <w:pStyle w:val="Normlny"/>
              <w:bidi w:val="0"/>
              <w:spacing w:after="0" w:line="240" w:lineRule="auto"/>
              <w:jc w:val="center"/>
              <w:rPr>
                <w:rFonts w:ascii="Times New Roman" w:hAnsi="Times New Roman"/>
                <w:sz w:val="24"/>
                <w:szCs w:val="24"/>
              </w:rPr>
            </w:pPr>
          </w:p>
          <w:p w:rsidR="00A60D0D" w:rsidRPr="00DD1432" w:rsidP="00C1694B">
            <w:pPr>
              <w:pStyle w:val="Normlny"/>
              <w:bidi w:val="0"/>
              <w:spacing w:after="0" w:line="240" w:lineRule="auto"/>
              <w:jc w:val="center"/>
              <w:rPr>
                <w:rFonts w:ascii="Times New Roman" w:hAnsi="Times New Roman"/>
                <w:sz w:val="24"/>
                <w:szCs w:val="24"/>
              </w:rPr>
            </w:pPr>
          </w:p>
          <w:p w:rsidR="00A60D0D" w:rsidRPr="00DD1432" w:rsidP="00C1694B">
            <w:pPr>
              <w:pStyle w:val="Normlny"/>
              <w:bidi w:val="0"/>
              <w:spacing w:after="0" w:line="240" w:lineRule="auto"/>
              <w:jc w:val="center"/>
              <w:rPr>
                <w:rFonts w:ascii="Times New Roman" w:hAnsi="Times New Roman"/>
                <w:sz w:val="24"/>
                <w:szCs w:val="24"/>
              </w:rPr>
            </w:pPr>
          </w:p>
          <w:p w:rsidR="00A60D0D" w:rsidRPr="00DD1432" w:rsidP="00C1694B">
            <w:pPr>
              <w:pStyle w:val="Normlny"/>
              <w:bidi w:val="0"/>
              <w:spacing w:after="0" w:line="240" w:lineRule="auto"/>
              <w:jc w:val="center"/>
              <w:rPr>
                <w:rFonts w:ascii="Times New Roman" w:hAnsi="Times New Roman"/>
                <w:sz w:val="24"/>
                <w:szCs w:val="24"/>
              </w:rPr>
            </w:pPr>
          </w:p>
          <w:p w:rsidR="00A60D0D" w:rsidRPr="00DD1432" w:rsidP="00A60D0D">
            <w:pPr>
              <w:pStyle w:val="Normlny"/>
              <w:bidi w:val="0"/>
              <w:spacing w:after="0" w:line="240" w:lineRule="auto"/>
              <w:jc w:val="center"/>
              <w:rPr>
                <w:rFonts w:ascii="Times New Roman" w:hAnsi="Times New Roman"/>
                <w:sz w:val="24"/>
                <w:szCs w:val="24"/>
              </w:rPr>
            </w:pPr>
            <w:r w:rsidR="00290A28">
              <w:rPr>
                <w:rFonts w:ascii="Times New Roman" w:hAnsi="Times New Roman"/>
                <w:sz w:val="24"/>
                <w:szCs w:val="24"/>
              </w:rPr>
              <w:t>§</w:t>
            </w:r>
            <w:r w:rsidRPr="00DD1432">
              <w:rPr>
                <w:rFonts w:ascii="Times New Roman" w:hAnsi="Times New Roman"/>
                <w:sz w:val="24"/>
                <w:szCs w:val="24"/>
              </w:rPr>
              <w:t xml:space="preserve"> 3</w:t>
            </w:r>
          </w:p>
          <w:p w:rsidR="00A60D0D" w:rsidRPr="00DD1432" w:rsidP="00A60D0D">
            <w:pPr>
              <w:pStyle w:val="Normlny"/>
              <w:bidi w:val="0"/>
              <w:spacing w:after="0" w:line="240" w:lineRule="auto"/>
              <w:jc w:val="center"/>
              <w:rPr>
                <w:rFonts w:ascii="Times New Roman" w:hAnsi="Times New Roman"/>
                <w:sz w:val="24"/>
                <w:szCs w:val="24"/>
              </w:rPr>
            </w:pPr>
            <w:r w:rsidR="00290A28">
              <w:rPr>
                <w:rFonts w:ascii="Times New Roman" w:hAnsi="Times New Roman"/>
                <w:sz w:val="24"/>
                <w:szCs w:val="24"/>
              </w:rPr>
              <w:t>ods.</w:t>
            </w:r>
            <w:r w:rsidRPr="00DD1432">
              <w:rPr>
                <w:rFonts w:ascii="Times New Roman" w:hAnsi="Times New Roman"/>
                <w:sz w:val="24"/>
                <w:szCs w:val="24"/>
              </w:rPr>
              <w:t xml:space="preserve"> 1</w:t>
            </w:r>
          </w:p>
          <w:p w:rsidR="00A60D0D" w:rsidRPr="00DD1432" w:rsidP="00A60D0D">
            <w:pPr>
              <w:pStyle w:val="Normlny"/>
              <w:bidi w:val="0"/>
              <w:spacing w:after="0" w:line="240" w:lineRule="auto"/>
              <w:jc w:val="center"/>
              <w:rPr>
                <w:rFonts w:ascii="Times New Roman" w:hAnsi="Times New Roman"/>
                <w:sz w:val="24"/>
                <w:szCs w:val="24"/>
              </w:rPr>
            </w:pPr>
            <w:r w:rsidR="00290A28">
              <w:rPr>
                <w:rFonts w:ascii="Times New Roman" w:hAnsi="Times New Roman"/>
                <w:sz w:val="24"/>
                <w:szCs w:val="24"/>
              </w:rPr>
              <w:t>pís.</w:t>
            </w:r>
            <w:r w:rsidRPr="00DD1432">
              <w:rPr>
                <w:rFonts w:ascii="Times New Roman" w:hAnsi="Times New Roman"/>
                <w:sz w:val="24"/>
                <w:szCs w:val="24"/>
              </w:rPr>
              <w:t xml:space="preserve"> g)</w:t>
            </w:r>
          </w:p>
          <w:p w:rsidR="00A60D0D" w:rsidRPr="00DD1432" w:rsidP="00C1694B">
            <w:pPr>
              <w:pStyle w:val="Normlny"/>
              <w:bidi w:val="0"/>
              <w:spacing w:after="0" w:line="240" w:lineRule="auto"/>
              <w:jc w:val="center"/>
              <w:rPr>
                <w:rFonts w:ascii="Times New Roman" w:hAnsi="Times New Roman"/>
                <w:sz w:val="24"/>
                <w:szCs w:val="24"/>
              </w:rPr>
            </w:pPr>
          </w:p>
          <w:p w:rsidR="00B1757C" w:rsidRPr="00DD1432" w:rsidP="00C1694B">
            <w:pPr>
              <w:pStyle w:val="Normlny"/>
              <w:bidi w:val="0"/>
              <w:spacing w:after="0" w:line="240" w:lineRule="auto"/>
              <w:jc w:val="center"/>
              <w:rPr>
                <w:rFonts w:ascii="Times New Roman" w:hAnsi="Times New Roman"/>
                <w:sz w:val="24"/>
                <w:szCs w:val="24"/>
              </w:rPr>
            </w:pPr>
          </w:p>
          <w:p w:rsidR="00B1757C" w:rsidRPr="00DD1432" w:rsidP="00B1757C">
            <w:pPr>
              <w:pStyle w:val="Normlny"/>
              <w:bidi w:val="0"/>
              <w:spacing w:after="0" w:line="240" w:lineRule="auto"/>
              <w:jc w:val="center"/>
              <w:rPr>
                <w:rFonts w:ascii="Times New Roman" w:hAnsi="Times New Roman"/>
                <w:sz w:val="24"/>
                <w:szCs w:val="24"/>
              </w:rPr>
            </w:pPr>
          </w:p>
          <w:p w:rsidR="00B1757C" w:rsidRPr="00DD1432" w:rsidP="00B1757C">
            <w:pPr>
              <w:pStyle w:val="Normlny"/>
              <w:bidi w:val="0"/>
              <w:spacing w:after="0" w:line="240" w:lineRule="auto"/>
              <w:jc w:val="center"/>
              <w:rPr>
                <w:rFonts w:ascii="Times New Roman" w:hAnsi="Times New Roman"/>
                <w:sz w:val="24"/>
                <w:szCs w:val="24"/>
              </w:rPr>
            </w:pPr>
          </w:p>
          <w:p w:rsidR="00B1757C" w:rsidRPr="00DD1432" w:rsidP="00B1757C">
            <w:pPr>
              <w:pStyle w:val="Normlny"/>
              <w:bidi w:val="0"/>
              <w:spacing w:after="0" w:line="240" w:lineRule="auto"/>
              <w:jc w:val="center"/>
              <w:rPr>
                <w:rFonts w:ascii="Times New Roman" w:hAnsi="Times New Roman"/>
                <w:sz w:val="24"/>
                <w:szCs w:val="24"/>
              </w:rPr>
            </w:pPr>
          </w:p>
          <w:p w:rsidR="00B1757C" w:rsidRPr="00DD1432" w:rsidP="00B1757C">
            <w:pPr>
              <w:pStyle w:val="Normlny"/>
              <w:bidi w:val="0"/>
              <w:spacing w:after="0" w:line="240" w:lineRule="auto"/>
              <w:jc w:val="center"/>
              <w:rPr>
                <w:rFonts w:ascii="Times New Roman" w:hAnsi="Times New Roman"/>
                <w:sz w:val="24"/>
                <w:szCs w:val="24"/>
              </w:rPr>
            </w:pPr>
          </w:p>
          <w:p w:rsidR="00B1757C" w:rsidRPr="00DD1432" w:rsidP="00B1757C">
            <w:pPr>
              <w:pStyle w:val="Normlny"/>
              <w:bidi w:val="0"/>
              <w:spacing w:after="0" w:line="240" w:lineRule="auto"/>
              <w:jc w:val="center"/>
              <w:rPr>
                <w:rFonts w:ascii="Times New Roman"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B1757C" w:rsidRPr="00DD1432" w:rsidP="00552112">
            <w:pPr>
              <w:pStyle w:val="Normlny"/>
              <w:bidi w:val="0"/>
              <w:spacing w:after="0" w:line="240" w:lineRule="auto"/>
              <w:jc w:val="both"/>
              <w:rPr>
                <w:rFonts w:ascii="Times New Roman" w:hAnsi="Times New Roman"/>
                <w:sz w:val="24"/>
                <w:szCs w:val="24"/>
              </w:rPr>
            </w:pPr>
            <w:r w:rsidRPr="00DD1432" w:rsidR="00552112">
              <w:rPr>
                <w:rFonts w:ascii="Times New Roman" w:hAnsi="Times New Roman"/>
                <w:sz w:val="24"/>
                <w:szCs w:val="24"/>
              </w:rPr>
              <w:t xml:space="preserve">Akciová spoločnosť, spoločnosť s ručením obmedzeným, družstvo a štátny podnik ukladajú riadnu individuálnu účtovnú závierku a mimoriadnu individuálnu účtovnú závierku </w:t>
            </w:r>
            <w:r w:rsidRPr="00DD1432" w:rsidR="00552112">
              <w:rPr>
                <w:rFonts w:ascii="Times New Roman" w:hAnsi="Times New Roman"/>
                <w:b/>
                <w:sz w:val="24"/>
                <w:szCs w:val="24"/>
              </w:rPr>
              <w:t xml:space="preserve">do </w:t>
            </w:r>
            <w:r w:rsidRPr="00DD1432" w:rsidR="009F7DF4">
              <w:rPr>
                <w:rFonts w:ascii="Times New Roman" w:hAnsi="Times New Roman"/>
                <w:b/>
                <w:strike/>
                <w:sz w:val="24"/>
                <w:szCs w:val="24"/>
              </w:rPr>
              <w:t>registra účtovných závierok</w:t>
            </w:r>
            <w:r w:rsidRPr="00DD1432" w:rsidR="009F7DF4">
              <w:rPr>
                <w:rFonts w:ascii="Times New Roman" w:hAnsi="Times New Roman"/>
                <w:b/>
                <w:sz w:val="24"/>
                <w:szCs w:val="24"/>
              </w:rPr>
              <w:t xml:space="preserve"> </w:t>
            </w:r>
            <w:r w:rsidRPr="00DD1432" w:rsidR="00552112">
              <w:rPr>
                <w:rFonts w:ascii="Times New Roman" w:hAnsi="Times New Roman"/>
                <w:b/>
                <w:sz w:val="24"/>
                <w:szCs w:val="24"/>
              </w:rPr>
              <w:t>zbierky listín</w:t>
            </w:r>
            <w:r w:rsidRPr="00DD1432" w:rsidR="00552112">
              <w:rPr>
                <w:rFonts w:ascii="Times New Roman" w:hAnsi="Times New Roman"/>
                <w:sz w:val="24"/>
                <w:szCs w:val="24"/>
              </w:rPr>
              <w:t xml:space="preserve"> po jej schválení príslušným orgánom. Iná zapísaná osoba má túto povinnosť, len ak jej to ukladá osobitný zákon. Príslušný orgán akciovej spoločnosti, spoločnosti s ručením obmedzeným, družstva a štátneho podniku je povinný predložiť riadnu individuálnu účtovnú závierku a mimoriadnu individuálnu účtovnú závierku na schválenie do šiestich mesiacov po uplynutí účtovného obdobia.</w:t>
            </w:r>
          </w:p>
          <w:p w:rsidR="00A60D0D" w:rsidRPr="00DD1432" w:rsidP="00552112">
            <w:pPr>
              <w:pStyle w:val="Normlny"/>
              <w:bidi w:val="0"/>
              <w:spacing w:after="0" w:line="240" w:lineRule="auto"/>
              <w:jc w:val="both"/>
              <w:rPr>
                <w:rFonts w:ascii="Times New Roman" w:hAnsi="Times New Roman"/>
                <w:sz w:val="24"/>
                <w:szCs w:val="24"/>
              </w:rPr>
            </w:pPr>
          </w:p>
          <w:p w:rsidR="00A60D0D" w:rsidRPr="00DD1432" w:rsidP="00A60D0D">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Zbierka listín obsahuje dokumenty vyhotovené v štátnom jazyku alebo v cudzom jazyku s overeným prekladom do štátneho jazyka (ďalej len "uložené listiny"), ktorými sú:</w:t>
            </w:r>
          </w:p>
          <w:p w:rsidR="00A60D0D" w:rsidRPr="00DD1432" w:rsidP="00A60D0D">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g) riadna individuálna účtovná závierka a mimoriadna individuálna účtovná závierka, konsolidovaná účtovná závierka a priebežná účtovná závierka zapísanej osoby, a ak to ukladá osobitný zákon, aj výročná a audítorská správa zapísanej osoby, ktorá obsahuje meno, priezvisko a bydlisko fyzickej osoby alebo obchodné meno, sídlo a identifikačné číslo právnickej osoby audítora, ako aj evidenčné číslo zápisu overujúceho audítora v zozname audítorov; účtovná závierka môže byť uložená ako súčasť výročnej správy,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84C8D" w:rsidRPr="00DD1432" w:rsidP="00C1694B">
            <w:pPr>
              <w:bidi w:val="0"/>
              <w:spacing w:after="0" w:line="240" w:lineRule="auto"/>
              <w:jc w:val="center"/>
              <w:rPr>
                <w:rFonts w:ascii="Times New Roman" w:hAnsi="Times New Roman"/>
              </w:rPr>
            </w:pPr>
            <w:r w:rsidRPr="00DD1432">
              <w:rPr>
                <w:rFonts w:ascii="Times New Roman" w:hAnsi="Times New Roman"/>
              </w:rPr>
              <w:t>U</w:t>
            </w:r>
          </w:p>
        </w:tc>
        <w:tc>
          <w:tcPr>
            <w:tcW w:w="1059" w:type="dxa"/>
            <w:gridSpan w:val="2"/>
            <w:tcBorders>
              <w:top w:val="single" w:sz="4" w:space="0" w:color="auto"/>
              <w:left w:val="single" w:sz="4" w:space="0" w:color="auto"/>
              <w:bottom w:val="single" w:sz="4" w:space="0" w:color="auto"/>
              <w:right w:val="single" w:sz="4" w:space="0" w:color="auto"/>
            </w:tcBorders>
            <w:textDirection w:val="lrTb"/>
            <w:vAlign w:val="top"/>
          </w:tcPr>
          <w:p w:rsidR="00B84C8D" w:rsidRPr="00DD1432" w:rsidP="00C1694B">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rPr>
          <w:trHeight w:val="291"/>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5361D" w:rsidRPr="00DD1432" w:rsidP="00C1694B">
            <w:pPr>
              <w:bidi w:val="0"/>
              <w:spacing w:after="0" w:line="240" w:lineRule="auto"/>
              <w:jc w:val="both"/>
              <w:rPr>
                <w:rFonts w:ascii="Times New Roman" w:hAnsi="Times New Roman"/>
                <w:b/>
                <w:bCs/>
              </w:rPr>
            </w:pPr>
            <w:r w:rsidRPr="00DD1432">
              <w:rPr>
                <w:rFonts w:ascii="Times New Roman" w:hAnsi="Times New Roman"/>
                <w:b/>
                <w:bCs/>
              </w:rPr>
              <w:t>Čl.48</w:t>
            </w:r>
          </w:p>
        </w:tc>
        <w:tc>
          <w:tcPr>
            <w:tcW w:w="5311"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FC3F1C">
            <w:pPr>
              <w:bidi w:val="0"/>
              <w:adjustRightInd w:val="0"/>
              <w:spacing w:after="0" w:line="240" w:lineRule="auto"/>
              <w:jc w:val="both"/>
              <w:rPr>
                <w:rFonts w:ascii="Times New Roman" w:hAnsi="Times New Roman"/>
                <w:bCs/>
              </w:rPr>
            </w:pPr>
            <w:r w:rsidRPr="00DD1432" w:rsidR="00FC3F1C">
              <w:rPr>
                <w:rFonts w:ascii="Times New Roman" w:hAnsi="Times New Roman"/>
                <w:bCs/>
              </w:rPr>
              <w:t>Ak sa ročná účtovná závierka a výročná správa zverejnia v plnom rozsahu, musia mať formu a obsah, na základe ktorých osoba poverená vykonaním auditu ročnej účtovnej závierky vypracovala svoju správu. Správa tejto osoby sa musí uviesť v úplnom znení.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5361D" w:rsidRPr="00DD1432" w:rsidP="005E6040">
            <w:pPr>
              <w:bidi w:val="0"/>
              <w:spacing w:after="0" w:line="240" w:lineRule="auto"/>
              <w:jc w:val="center"/>
              <w:rPr>
                <w:rFonts w:ascii="Times New Roman" w:hAnsi="Times New Roman"/>
              </w:rPr>
            </w:pPr>
            <w:r w:rsidR="00290A28">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8A031E" w:rsidRPr="00DD1432" w:rsidP="008A031E">
            <w:pPr>
              <w:bidi w:val="0"/>
              <w:spacing w:after="0" w:line="240" w:lineRule="auto"/>
              <w:jc w:val="center"/>
              <w:rPr>
                <w:rFonts w:ascii="Times New Roman" w:hAnsi="Times New Roman"/>
              </w:rPr>
            </w:pPr>
            <w:r w:rsidRPr="00DD1432">
              <w:rPr>
                <w:rFonts w:ascii="Times New Roman" w:hAnsi="Times New Roman"/>
              </w:rPr>
              <w:t>431/ 2002</w:t>
            </w:r>
          </w:p>
          <w:p w:rsidR="008A031E" w:rsidRPr="00DD1432" w:rsidP="008A031E">
            <w:pPr>
              <w:bidi w:val="0"/>
              <w:spacing w:after="0" w:line="240" w:lineRule="auto"/>
              <w:jc w:val="center"/>
              <w:rPr>
                <w:rFonts w:ascii="Times New Roman" w:hAnsi="Times New Roman"/>
              </w:rPr>
            </w:pPr>
            <w:r w:rsidRPr="00DD1432">
              <w:rPr>
                <w:rFonts w:ascii="Times New Roman" w:hAnsi="Times New Roman"/>
              </w:rPr>
              <w:t>a</w:t>
            </w:r>
          </w:p>
          <w:p w:rsidR="008A031E" w:rsidRPr="00DD1432" w:rsidP="008A031E">
            <w:pPr>
              <w:bidi w:val="0"/>
              <w:spacing w:after="0" w:line="240" w:lineRule="auto"/>
              <w:jc w:val="center"/>
              <w:rPr>
                <w:rFonts w:ascii="Times New Roman" w:hAnsi="Times New Roman"/>
                <w:b/>
              </w:rPr>
            </w:pPr>
            <w:r w:rsidRPr="00DD1432">
              <w:rPr>
                <w:rFonts w:ascii="Times New Roman" w:hAnsi="Times New Roman"/>
                <w:b/>
              </w:rPr>
              <w:t>návrh zákona čl.I</w:t>
            </w:r>
          </w:p>
          <w:p w:rsidR="0035361D" w:rsidRPr="00DD1432" w:rsidP="00C1694B">
            <w:pPr>
              <w:bidi w:val="0"/>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pStyle w:val="Normlny"/>
              <w:bidi w:val="0"/>
              <w:spacing w:after="0" w:line="240" w:lineRule="auto"/>
              <w:jc w:val="center"/>
              <w:rPr>
                <w:rFonts w:ascii="Times New Roman" w:hAnsi="Times New Roman"/>
                <w:sz w:val="24"/>
                <w:szCs w:val="24"/>
              </w:rPr>
            </w:pPr>
            <w:r w:rsidRPr="00DD1432" w:rsidR="00FC6431">
              <w:rPr>
                <w:rFonts w:ascii="Times New Roman" w:hAnsi="Times New Roman"/>
                <w:sz w:val="24"/>
                <w:szCs w:val="24"/>
              </w:rPr>
              <w:t>§ 20 ods.1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8A031E" w:rsidRPr="00DD1432" w:rsidP="008A031E">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Účtovná jednotka, ktorá musí mať účtovnú závierku overenú audítorom podľa § 19</w:t>
            </w:r>
            <w:r w:rsidRPr="00DD1432">
              <w:rPr>
                <w:rFonts w:ascii="Times New Roman" w:hAnsi="Times New Roman"/>
                <w:b/>
                <w:sz w:val="24"/>
                <w:szCs w:val="24"/>
              </w:rPr>
              <w:t>, okrem účtovnej jednotky uvedenej v § 17a ods. 1 písm. b) a pobočky zahraničného obchodníka s cennými papiermi</w:t>
            </w:r>
            <w:r w:rsidRPr="00DD1432">
              <w:rPr>
                <w:rFonts w:ascii="Times New Roman" w:hAnsi="Times New Roman"/>
                <w:sz w:val="24"/>
                <w:szCs w:val="24"/>
              </w:rPr>
              <w:t>, je povinná vyhotovovať výročnú správu, ktorej súlad s účtovnou závierkou zostavenou za to isté účtovné obdobie musí byť overený audítorom, s výnimkou výročnej správy podľa osobitného predpisu. 27)Výročná správa obsahuje účtovnú závierku za účtovné obdobie, za ktoré sa vyhotovuje výročná správa, a správu audítora k tejto účtovnej závierke, ak osobitný predpis neustanovuje inak, a najmä informácie o</w:t>
            </w:r>
          </w:p>
          <w:p w:rsidR="008A031E" w:rsidRPr="00DD1432" w:rsidP="008A031E">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a) vývoji účtovnej jednotky, o stave, v ktorom sa nachádza, a o významných rizikách a neistotách, ktorým je účtovná jednotka vystavená; informácia sa poskytuje vo forme vyváženej a obsiahlej analýzy stavu a prognózy vývoja a obsahuje dôležité finančné a nefinančné ukazovatele vrátane informácie o vplyve činnosti účtovnej jednotky na životné prostredie a na zamestnanosť, s poukázaním na príslušné údaje uvedené v účtovnej závierke,</w:t>
            </w:r>
          </w:p>
          <w:p w:rsidR="008A031E" w:rsidRPr="00DD1432" w:rsidP="008A031E">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b) udalostiach osobitného významu, ktoré nastali po skončení účtovného obdobia, za ktoré sa vyhotovuje výročná správa,</w:t>
            </w:r>
          </w:p>
          <w:p w:rsidR="008A031E" w:rsidRPr="00DD1432" w:rsidP="008A031E">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c) predpokladanom budúcom vývoji činnosti účtovnej jednotky,</w:t>
            </w:r>
          </w:p>
          <w:p w:rsidR="008A031E" w:rsidRPr="00DD1432" w:rsidP="008A031E">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d) nákladoch na činnosť v oblasti výskumu a vývoja,</w:t>
            </w:r>
          </w:p>
          <w:p w:rsidR="008A031E" w:rsidRPr="00DD1432" w:rsidP="008A031E">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e) nadobúdaní vlastných akcií, 27a)dočasných listov, obchodných podielov a akcií, dočasných listov a obchodných podielov materskej účtovnej jednotky podľa § 22,</w:t>
            </w:r>
          </w:p>
          <w:p w:rsidR="008A031E" w:rsidRPr="00DD1432" w:rsidP="008A031E">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f) návrhu na rozdelenie zisku alebo vyrovnanie straty,</w:t>
            </w:r>
          </w:p>
          <w:p w:rsidR="008A031E" w:rsidRPr="00DD1432" w:rsidP="008A031E">
            <w:pPr>
              <w:pStyle w:val="Normlny"/>
              <w:bidi w:val="0"/>
              <w:spacing w:after="0" w:line="240" w:lineRule="auto"/>
              <w:jc w:val="both"/>
              <w:rPr>
                <w:rFonts w:ascii="Times New Roman" w:hAnsi="Times New Roman"/>
                <w:sz w:val="24"/>
                <w:szCs w:val="24"/>
              </w:rPr>
            </w:pPr>
            <w:r w:rsidRPr="00DD1432">
              <w:rPr>
                <w:rFonts w:ascii="Times New Roman" w:hAnsi="Times New Roman"/>
                <w:sz w:val="24"/>
                <w:szCs w:val="24"/>
              </w:rPr>
              <w:t xml:space="preserve"> g) údajoch požadovaných podľa osobitných predpisov,</w:t>
            </w:r>
          </w:p>
          <w:p w:rsidR="0035361D" w:rsidRPr="00DD1432" w:rsidP="008A031E">
            <w:pPr>
              <w:pStyle w:val="Normlny"/>
              <w:bidi w:val="0"/>
              <w:spacing w:after="0" w:line="240" w:lineRule="auto"/>
              <w:jc w:val="both"/>
              <w:rPr>
                <w:rFonts w:ascii="Times New Roman" w:hAnsi="Times New Roman"/>
                <w:sz w:val="24"/>
                <w:szCs w:val="24"/>
              </w:rPr>
            </w:pPr>
            <w:r w:rsidRPr="00DD1432" w:rsidR="008A031E">
              <w:rPr>
                <w:rFonts w:ascii="Times New Roman" w:hAnsi="Times New Roman"/>
                <w:sz w:val="24"/>
                <w:szCs w:val="24"/>
              </w:rPr>
              <w:t xml:space="preserve"> h) tom, či účtovná jednotka má organizačnú zložku v zahraničí.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bidi w:val="0"/>
              <w:spacing w:after="0" w:line="240" w:lineRule="auto"/>
              <w:jc w:val="center"/>
              <w:rPr>
                <w:rFonts w:ascii="Times New Roman" w:hAnsi="Times New Roman"/>
              </w:rPr>
            </w:pPr>
            <w:r w:rsidR="00290A28">
              <w:rPr>
                <w:rFonts w:ascii="Times New Roman" w:hAnsi="Times New Roman"/>
              </w:rPr>
              <w:t>Ú</w:t>
            </w:r>
          </w:p>
        </w:tc>
        <w:tc>
          <w:tcPr>
            <w:tcW w:w="1059" w:type="dxa"/>
            <w:gridSpan w:val="2"/>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5361D" w:rsidRPr="00DD1432" w:rsidP="00C1694B">
            <w:pPr>
              <w:bidi w:val="0"/>
              <w:spacing w:after="0" w:line="240" w:lineRule="auto"/>
              <w:jc w:val="both"/>
              <w:rPr>
                <w:rFonts w:ascii="Times New Roman" w:hAnsi="Times New Roman"/>
                <w:b/>
                <w:bCs/>
              </w:rPr>
            </w:pPr>
            <w:r w:rsidRPr="00DD1432">
              <w:rPr>
                <w:rFonts w:ascii="Times New Roman" w:hAnsi="Times New Roman"/>
                <w:b/>
                <w:bCs/>
              </w:rPr>
              <w:t>Čl. 51</w:t>
            </w:r>
          </w:p>
        </w:tc>
        <w:tc>
          <w:tcPr>
            <w:tcW w:w="5311"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FC3F1C">
            <w:pPr>
              <w:bidi w:val="0"/>
              <w:adjustRightInd w:val="0"/>
              <w:spacing w:after="0" w:line="240" w:lineRule="auto"/>
              <w:jc w:val="both"/>
              <w:rPr>
                <w:rFonts w:ascii="Times New Roman" w:hAnsi="Times New Roman"/>
                <w:bCs/>
              </w:rPr>
            </w:pPr>
            <w:r w:rsidRPr="00DD1432" w:rsidR="00FC3F1C">
              <w:rPr>
                <w:rFonts w:ascii="Times New Roman" w:hAnsi="Times New Roman"/>
                <w:bCs/>
              </w:rPr>
              <w:t>1. Ročné účtovné závierky spoločností overí jedna alebo viacero osôb schválených členskými štátmi na vykonávanie povinného auditu na základe ôsmej smernice Rady 84/253/EHS z 10. apríla 1984 o požiadavkách kladených na osoby oprávnené vykonávať povinný audit účtovných dokladov ( 1 ).</w:t>
            </w:r>
          </w:p>
          <w:p w:rsidR="00FC3F1C" w:rsidRPr="00DD1432" w:rsidP="00FC3F1C">
            <w:pPr>
              <w:bidi w:val="0"/>
              <w:adjustRightInd w:val="0"/>
              <w:spacing w:after="0" w:line="240" w:lineRule="auto"/>
              <w:jc w:val="both"/>
              <w:rPr>
                <w:rFonts w:ascii="Times New Roman" w:hAnsi="Times New Roman"/>
                <w:bCs/>
              </w:rPr>
            </w:pPr>
            <w:r w:rsidRPr="00DD1432">
              <w:rPr>
                <w:rFonts w:ascii="Times New Roman" w:hAnsi="Times New Roman"/>
                <w:bCs/>
              </w:rPr>
              <w:t xml:space="preserve">Zákonní audítori tiež vyjadria svoj názor na súlad alebo nesúlad výročnej správy s ročnou účtovnou závierkou za ten istý finančný rok. </w:t>
            </w:r>
          </w:p>
          <w:p w:rsidR="00FC3F1C" w:rsidRPr="00DD1432" w:rsidP="00FC3F1C">
            <w:pPr>
              <w:bidi w:val="0"/>
              <w:adjustRightInd w:val="0"/>
              <w:spacing w:after="0" w:line="240" w:lineRule="auto"/>
              <w:jc w:val="both"/>
              <w:rPr>
                <w:rFonts w:ascii="Times New Roman" w:hAnsi="Times New Roman"/>
                <w:bCs/>
              </w:rPr>
            </w:pPr>
            <w:r w:rsidRPr="00DD1432">
              <w:rPr>
                <w:rFonts w:ascii="Times New Roman" w:hAnsi="Times New Roman"/>
                <w:bCs/>
              </w:rPr>
              <w:t xml:space="preserve">2. Členské štáty môžu od tejto povinnosti stanovenej v odseku 1 oslobodiť spoločnosti uvedené v článku 11. </w:t>
            </w:r>
          </w:p>
          <w:p w:rsidR="00FC3F1C" w:rsidRPr="00DD1432" w:rsidP="00FC3F1C">
            <w:pPr>
              <w:bidi w:val="0"/>
              <w:adjustRightInd w:val="0"/>
              <w:spacing w:after="0" w:line="240" w:lineRule="auto"/>
              <w:jc w:val="both"/>
              <w:rPr>
                <w:rFonts w:ascii="Times New Roman" w:hAnsi="Times New Roman"/>
                <w:bCs/>
              </w:rPr>
            </w:pPr>
            <w:r w:rsidRPr="00DD1432">
              <w:rPr>
                <w:rFonts w:ascii="Times New Roman" w:hAnsi="Times New Roman"/>
                <w:bCs/>
              </w:rPr>
              <w:t xml:space="preserve">Článok 12 sa uplatní. </w:t>
            </w:r>
          </w:p>
          <w:p w:rsidR="00FC3F1C" w:rsidRPr="00DD1432" w:rsidP="00FC3F1C">
            <w:pPr>
              <w:bidi w:val="0"/>
              <w:adjustRightInd w:val="0"/>
              <w:spacing w:after="0" w:line="240" w:lineRule="auto"/>
              <w:jc w:val="both"/>
              <w:rPr>
                <w:rFonts w:ascii="Times New Roman" w:hAnsi="Times New Roman"/>
                <w:bCs/>
              </w:rPr>
            </w:pPr>
            <w:r w:rsidRPr="00DD1432">
              <w:rPr>
                <w:rFonts w:ascii="Times New Roman" w:hAnsi="Times New Roman"/>
                <w:bCs/>
              </w:rPr>
              <w:t>3. V prípade uvedenom v ods. 2 zavedú členské štáty primerané sankcie pre prípady, keď ročná účtovná závierka alebo výročná správa týchto spoločností nebudú vypracované v súlade s touto smernicou.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5361D" w:rsidP="005E6040">
            <w:pPr>
              <w:bidi w:val="0"/>
              <w:spacing w:after="0" w:line="240" w:lineRule="auto"/>
              <w:jc w:val="center"/>
              <w:rPr>
                <w:rFonts w:ascii="Times New Roman" w:hAnsi="Times New Roman"/>
              </w:rPr>
            </w:pPr>
            <w:r w:rsidR="00290A28">
              <w:rPr>
                <w:rFonts w:ascii="Times New Roman" w:hAnsi="Times New Roman"/>
              </w:rPr>
              <w:t>N</w:t>
            </w:r>
          </w:p>
          <w:p w:rsidR="00290A28" w:rsidP="005E6040">
            <w:pPr>
              <w:bidi w:val="0"/>
              <w:spacing w:after="0" w:line="240" w:lineRule="auto"/>
              <w:jc w:val="center"/>
              <w:rPr>
                <w:rFonts w:ascii="Times New Roman" w:hAnsi="Times New Roman"/>
              </w:rPr>
            </w:pPr>
          </w:p>
          <w:p w:rsidR="00290A28" w:rsidP="005E6040">
            <w:pPr>
              <w:bidi w:val="0"/>
              <w:spacing w:after="0" w:line="240" w:lineRule="auto"/>
              <w:jc w:val="center"/>
              <w:rPr>
                <w:rFonts w:ascii="Times New Roman" w:hAnsi="Times New Roman"/>
              </w:rPr>
            </w:pPr>
          </w:p>
          <w:p w:rsidR="00290A28" w:rsidP="005E6040">
            <w:pPr>
              <w:bidi w:val="0"/>
              <w:spacing w:after="0" w:line="240" w:lineRule="auto"/>
              <w:jc w:val="center"/>
              <w:rPr>
                <w:rFonts w:ascii="Times New Roman" w:hAnsi="Times New Roman"/>
              </w:rPr>
            </w:pPr>
          </w:p>
          <w:p w:rsidR="00290A28" w:rsidP="005E6040">
            <w:pPr>
              <w:bidi w:val="0"/>
              <w:spacing w:after="0" w:line="240" w:lineRule="auto"/>
              <w:jc w:val="center"/>
              <w:rPr>
                <w:rFonts w:ascii="Times New Roman" w:hAnsi="Times New Roman"/>
              </w:rPr>
            </w:pPr>
          </w:p>
          <w:p w:rsidR="00290A28" w:rsidP="005E6040">
            <w:pPr>
              <w:bidi w:val="0"/>
              <w:spacing w:after="0" w:line="240" w:lineRule="auto"/>
              <w:jc w:val="center"/>
              <w:rPr>
                <w:rFonts w:ascii="Times New Roman" w:hAnsi="Times New Roman"/>
              </w:rPr>
            </w:pPr>
          </w:p>
          <w:p w:rsidR="00290A28" w:rsidP="005E6040">
            <w:pPr>
              <w:bidi w:val="0"/>
              <w:spacing w:after="0" w:line="240" w:lineRule="auto"/>
              <w:jc w:val="center"/>
              <w:rPr>
                <w:rFonts w:ascii="Times New Roman" w:hAnsi="Times New Roman"/>
              </w:rPr>
            </w:pPr>
          </w:p>
          <w:p w:rsidR="00290A28" w:rsidP="005E6040">
            <w:pPr>
              <w:bidi w:val="0"/>
              <w:spacing w:after="0" w:line="240" w:lineRule="auto"/>
              <w:jc w:val="center"/>
              <w:rPr>
                <w:rFonts w:ascii="Times New Roman" w:hAnsi="Times New Roman"/>
              </w:rPr>
            </w:pPr>
          </w:p>
          <w:p w:rsidR="00290A28" w:rsidP="005E6040">
            <w:pPr>
              <w:bidi w:val="0"/>
              <w:spacing w:after="0" w:line="240" w:lineRule="auto"/>
              <w:jc w:val="center"/>
              <w:rPr>
                <w:rFonts w:ascii="Times New Roman" w:hAnsi="Times New Roman"/>
              </w:rPr>
            </w:pPr>
          </w:p>
          <w:p w:rsidR="00290A28" w:rsidRPr="00DD1432" w:rsidP="005E6040">
            <w:pPr>
              <w:bidi w:val="0"/>
              <w:spacing w:after="0" w:line="240" w:lineRule="auto"/>
              <w:jc w:val="center"/>
              <w:rPr>
                <w:rFonts w:ascii="Times New Roman" w:hAnsi="Times New Roman"/>
              </w:rPr>
            </w:pPr>
            <w:r>
              <w:rPr>
                <w:rFonts w:ascii="Times New Roman" w:hAnsi="Times New Roman"/>
              </w:rPr>
              <w:t>D</w:t>
            </w:r>
          </w:p>
        </w:tc>
        <w:tc>
          <w:tcPr>
            <w:tcW w:w="851" w:type="dxa"/>
            <w:tcBorders>
              <w:top w:val="single" w:sz="4" w:space="0" w:color="auto"/>
              <w:left w:val="nil"/>
              <w:bottom w:val="single" w:sz="4" w:space="0" w:color="auto"/>
              <w:right w:val="single" w:sz="4" w:space="0" w:color="auto"/>
            </w:tcBorders>
            <w:textDirection w:val="lrTb"/>
            <w:vAlign w:val="top"/>
          </w:tcPr>
          <w:p w:rsidR="008A031E" w:rsidRPr="00DD1432" w:rsidP="008A031E">
            <w:pPr>
              <w:bidi w:val="0"/>
              <w:spacing w:after="0" w:line="240" w:lineRule="auto"/>
              <w:jc w:val="center"/>
              <w:rPr>
                <w:rFonts w:ascii="Times New Roman" w:hAnsi="Times New Roman"/>
              </w:rPr>
            </w:pPr>
            <w:r w:rsidRPr="00DD1432">
              <w:rPr>
                <w:rFonts w:ascii="Times New Roman" w:hAnsi="Times New Roman"/>
              </w:rPr>
              <w:t>431/ 2002</w:t>
            </w:r>
          </w:p>
          <w:p w:rsidR="008A031E" w:rsidRPr="00DD1432" w:rsidP="008A031E">
            <w:pPr>
              <w:bidi w:val="0"/>
              <w:spacing w:after="0" w:line="240" w:lineRule="auto"/>
              <w:jc w:val="center"/>
              <w:rPr>
                <w:rFonts w:ascii="Times New Roman" w:hAnsi="Times New Roman"/>
              </w:rPr>
            </w:pPr>
            <w:r w:rsidRPr="00DD1432">
              <w:rPr>
                <w:rFonts w:ascii="Times New Roman" w:hAnsi="Times New Roman"/>
              </w:rPr>
              <w:t>a</w:t>
            </w:r>
          </w:p>
          <w:p w:rsidR="008A031E" w:rsidRPr="00DD1432" w:rsidP="008A031E">
            <w:pPr>
              <w:bidi w:val="0"/>
              <w:spacing w:after="0" w:line="240" w:lineRule="auto"/>
              <w:jc w:val="center"/>
              <w:rPr>
                <w:rFonts w:ascii="Times New Roman" w:hAnsi="Times New Roman"/>
                <w:b/>
              </w:rPr>
            </w:pPr>
            <w:r w:rsidRPr="00DD1432">
              <w:rPr>
                <w:rFonts w:ascii="Times New Roman" w:hAnsi="Times New Roman"/>
                <w:b/>
              </w:rPr>
              <w:t>návrh zákona čl.I</w:t>
            </w:r>
          </w:p>
          <w:p w:rsidR="0035361D" w:rsidRPr="00DD1432" w:rsidP="00C1694B">
            <w:pPr>
              <w:bidi w:val="0"/>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pStyle w:val="Normlny"/>
              <w:bidi w:val="0"/>
              <w:spacing w:after="0" w:line="240" w:lineRule="auto"/>
              <w:jc w:val="center"/>
              <w:rPr>
                <w:rFonts w:ascii="Times New Roman" w:hAnsi="Times New Roman"/>
                <w:sz w:val="24"/>
                <w:szCs w:val="24"/>
              </w:rPr>
            </w:pPr>
            <w:r w:rsidRPr="00DD1432" w:rsidR="00FC6431">
              <w:rPr>
                <w:rFonts w:ascii="Times New Roman" w:hAnsi="Times New Roman"/>
                <w:sz w:val="24"/>
                <w:szCs w:val="24"/>
              </w:rPr>
              <w:t>§ 19 ods.4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8A031E">
            <w:pPr>
              <w:pStyle w:val="Normlny"/>
              <w:bidi w:val="0"/>
              <w:spacing w:after="0" w:line="240" w:lineRule="auto"/>
              <w:jc w:val="both"/>
              <w:rPr>
                <w:rFonts w:ascii="Times New Roman" w:hAnsi="Times New Roman"/>
                <w:sz w:val="24"/>
                <w:szCs w:val="24"/>
              </w:rPr>
            </w:pPr>
            <w:r w:rsidRPr="00DD1432" w:rsidR="008A031E">
              <w:rPr>
                <w:rFonts w:ascii="Times New Roman" w:hAnsi="Times New Roman"/>
                <w:sz w:val="24"/>
                <w:szCs w:val="24"/>
              </w:rPr>
              <w:t>Povinnosť overenia účtovnej závierky audítorom majú aj právnické osoby vymedzené v osobitnom predpise, 26)</w:t>
            </w:r>
            <w:r w:rsidR="00290A28">
              <w:rPr>
                <w:rFonts w:ascii="Times New Roman" w:hAnsi="Times New Roman"/>
                <w:sz w:val="24"/>
                <w:szCs w:val="24"/>
              </w:rPr>
              <w:t xml:space="preserve"> </w:t>
            </w:r>
            <w:r w:rsidRPr="00DD1432" w:rsidR="008A031E">
              <w:rPr>
                <w:rFonts w:ascii="Times New Roman" w:hAnsi="Times New Roman"/>
                <w:sz w:val="24"/>
                <w:szCs w:val="24"/>
              </w:rPr>
              <w:t xml:space="preserve">ktorých suma ročného podielu prijatej dane je vyššia ako </w:t>
            </w:r>
            <w:r w:rsidRPr="00DD1432" w:rsidR="008A031E">
              <w:rPr>
                <w:rFonts w:ascii="Times New Roman" w:hAnsi="Times New Roman"/>
                <w:b/>
                <w:sz w:val="24"/>
                <w:szCs w:val="24"/>
              </w:rPr>
              <w:t>35 000</w:t>
            </w:r>
            <w:r w:rsidRPr="00DD1432" w:rsidR="008A031E">
              <w:rPr>
                <w:rFonts w:ascii="Times New Roman" w:hAnsi="Times New Roman"/>
                <w:sz w:val="24"/>
                <w:szCs w:val="24"/>
              </w:rPr>
              <w:t xml:space="preserve"> </w:t>
            </w:r>
            <w:r w:rsidRPr="00DD1432" w:rsidR="008A031E">
              <w:rPr>
                <w:rFonts w:ascii="Times New Roman" w:hAnsi="Times New Roman"/>
                <w:b/>
                <w:sz w:val="24"/>
                <w:szCs w:val="24"/>
              </w:rPr>
              <w:t>eur,</w:t>
            </w:r>
            <w:r w:rsidRPr="00DD1432" w:rsidR="008A031E">
              <w:rPr>
                <w:rFonts w:ascii="Times New Roman" w:hAnsi="Times New Roman"/>
                <w:sz w:val="24"/>
                <w:szCs w:val="24"/>
              </w:rPr>
              <w:t xml:space="preserve"> a to za účtovné obdobie, v ktorom boli tieto finančné prostriedky použité; táto účtovná závierka musí byť overená audítorom do jedného roka od skončenia účtovného obdobia, ak osobitný predpis neustanovuje inak.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bidi w:val="0"/>
              <w:spacing w:after="0" w:line="240" w:lineRule="auto"/>
              <w:jc w:val="center"/>
              <w:rPr>
                <w:rFonts w:ascii="Times New Roman" w:hAnsi="Times New Roman"/>
              </w:rPr>
            </w:pPr>
            <w:r w:rsidR="00290A28">
              <w:rPr>
                <w:rFonts w:ascii="Times New Roman" w:hAnsi="Times New Roman"/>
              </w:rPr>
              <w:t>Ú</w:t>
            </w:r>
          </w:p>
        </w:tc>
        <w:tc>
          <w:tcPr>
            <w:tcW w:w="1059" w:type="dxa"/>
            <w:gridSpan w:val="2"/>
            <w:tcBorders>
              <w:top w:val="single" w:sz="4" w:space="0" w:color="auto"/>
              <w:left w:val="single" w:sz="4" w:space="0" w:color="auto"/>
              <w:bottom w:val="single" w:sz="4" w:space="0" w:color="auto"/>
              <w:right w:val="single" w:sz="4" w:space="0" w:color="auto"/>
            </w:tcBorders>
            <w:textDirection w:val="lrTb"/>
            <w:vAlign w:val="top"/>
          </w:tcPr>
          <w:p w:rsidR="0035361D" w:rsidRPr="00DD1432" w:rsidP="00C1694B">
            <w:pPr>
              <w:pStyle w:val="Heading1"/>
              <w:bidi w:val="0"/>
              <w:spacing w:after="0" w:line="240" w:lineRule="auto"/>
              <w:rPr>
                <w:rFonts w:ascii="Times New Roman" w:hAnsi="Times New Roman"/>
                <w:b w:val="0"/>
                <w:bCs w:val="0"/>
              </w:rPr>
            </w:pPr>
          </w:p>
        </w:tc>
      </w:tr>
    </w:tbl>
    <w:p w:rsidR="006F3686" w:rsidRPr="00DD1432" w:rsidP="00C1694B">
      <w:pPr>
        <w:autoSpaceDE/>
        <w:autoSpaceDN/>
        <w:bidi w:val="0"/>
        <w:jc w:val="both"/>
        <w:rPr>
          <w:rFonts w:ascii="Times New Roman" w:hAnsi="Times New Roman"/>
        </w:rPr>
      </w:pPr>
    </w:p>
    <w:p w:rsidR="00ED49F4" w:rsidRPr="00DD1432" w:rsidP="00C1694B">
      <w:pPr>
        <w:autoSpaceDE/>
        <w:autoSpaceDN/>
        <w:bidi w:val="0"/>
        <w:jc w:val="both"/>
        <w:rPr>
          <w:rFonts w:ascii="Times New Roman" w:hAnsi="Times New Roman"/>
        </w:rPr>
      </w:pPr>
      <w:r w:rsidRPr="00DD1432">
        <w:rPr>
          <w:rFonts w:ascii="Times New Roman" w:hAnsi="Times New Roman"/>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ED49F4" w:rsidRPr="00DD1432" w:rsidP="00C1694B">
            <w:pPr>
              <w:pStyle w:val="Normlny"/>
              <w:autoSpaceDE/>
              <w:autoSpaceDN/>
              <w:bidi w:val="0"/>
              <w:spacing w:after="0" w:line="240" w:lineRule="auto"/>
              <w:jc w:val="both"/>
              <w:rPr>
                <w:rFonts w:ascii="Times New Roman" w:hAnsi="Times New Roman"/>
                <w:sz w:val="24"/>
                <w:szCs w:val="24"/>
                <w:lang w:eastAsia="sk-SK"/>
              </w:rPr>
            </w:pPr>
            <w:r w:rsidRPr="00DD1432">
              <w:rPr>
                <w:rFonts w:ascii="Times New Roman" w:hAnsi="Times New Roman"/>
                <w:sz w:val="24"/>
                <w:szCs w:val="24"/>
                <w:lang w:eastAsia="sk-SK"/>
              </w:rPr>
              <w:t>V stĺpci (1):</w:t>
            </w:r>
          </w:p>
          <w:p w:rsidR="00ED49F4" w:rsidRPr="00DD1432" w:rsidP="00C1694B">
            <w:pPr>
              <w:autoSpaceDE/>
              <w:autoSpaceDN/>
              <w:bidi w:val="0"/>
              <w:spacing w:after="0" w:line="240" w:lineRule="auto"/>
              <w:jc w:val="both"/>
              <w:rPr>
                <w:rFonts w:ascii="Times New Roman" w:hAnsi="Times New Roman"/>
              </w:rPr>
            </w:pPr>
            <w:r w:rsidRPr="00DD1432">
              <w:rPr>
                <w:rFonts w:ascii="Times New Roman" w:hAnsi="Times New Roman"/>
              </w:rPr>
              <w:t>Č – článok</w:t>
            </w:r>
          </w:p>
          <w:p w:rsidR="00ED49F4" w:rsidRPr="00DD1432" w:rsidP="00C1694B">
            <w:pPr>
              <w:autoSpaceDE/>
              <w:autoSpaceDN/>
              <w:bidi w:val="0"/>
              <w:spacing w:after="0" w:line="240" w:lineRule="auto"/>
              <w:jc w:val="both"/>
              <w:rPr>
                <w:rFonts w:ascii="Times New Roman" w:hAnsi="Times New Roman"/>
              </w:rPr>
            </w:pPr>
            <w:r w:rsidRPr="00DD1432">
              <w:rPr>
                <w:rFonts w:ascii="Times New Roman" w:hAnsi="Times New Roman"/>
              </w:rPr>
              <w:t>O – odsek</w:t>
            </w:r>
          </w:p>
          <w:p w:rsidR="009A1AEC" w:rsidRPr="00DD1432" w:rsidP="00C1694B">
            <w:pPr>
              <w:autoSpaceDE/>
              <w:autoSpaceDN/>
              <w:bidi w:val="0"/>
              <w:spacing w:after="0" w:line="240" w:lineRule="auto"/>
              <w:jc w:val="both"/>
              <w:rPr>
                <w:rFonts w:ascii="Times New Roman" w:hAnsi="Times New Roman"/>
              </w:rPr>
            </w:pPr>
            <w:r w:rsidRPr="00DD1432">
              <w:rPr>
                <w:rFonts w:ascii="Times New Roman" w:hAnsi="Times New Roman"/>
              </w:rPr>
              <w:t>PO - pododsek</w:t>
            </w:r>
          </w:p>
          <w:p w:rsidR="00ED49F4" w:rsidRPr="00DD1432" w:rsidP="00C1694B">
            <w:pPr>
              <w:autoSpaceDE/>
              <w:autoSpaceDN/>
              <w:bidi w:val="0"/>
              <w:spacing w:after="0" w:line="240" w:lineRule="auto"/>
              <w:jc w:val="both"/>
              <w:rPr>
                <w:rFonts w:ascii="Times New Roman" w:hAnsi="Times New Roman"/>
              </w:rPr>
            </w:pPr>
            <w:r w:rsidRPr="00DD1432">
              <w:rPr>
                <w:rFonts w:ascii="Times New Roman" w:hAnsi="Times New Roman"/>
              </w:rPr>
              <w:t>V – veta</w:t>
            </w:r>
          </w:p>
          <w:p w:rsidR="00ED49F4" w:rsidRPr="00DD1432" w:rsidP="00C1694B">
            <w:pPr>
              <w:autoSpaceDE/>
              <w:autoSpaceDN/>
              <w:bidi w:val="0"/>
              <w:spacing w:after="0" w:line="240" w:lineRule="auto"/>
              <w:jc w:val="both"/>
              <w:rPr>
                <w:rFonts w:ascii="Times New Roman" w:hAnsi="Times New Roman"/>
              </w:rPr>
            </w:pPr>
            <w:r w:rsidRPr="00DD1432">
              <w:rPr>
                <w:rFonts w:ascii="Times New Roman" w:hAnsi="Times New Roman"/>
              </w:rPr>
              <w:t>P – písmeno (číslo)</w:t>
            </w:r>
          </w:p>
          <w:p w:rsidR="00C24AA9" w:rsidRPr="00DD1432" w:rsidP="00C1694B">
            <w:pPr>
              <w:autoSpaceDE/>
              <w:autoSpaceDN/>
              <w:bidi w:val="0"/>
              <w:spacing w:after="0" w:line="240" w:lineRule="auto"/>
              <w:jc w:val="both"/>
              <w:rPr>
                <w:rFonts w:ascii="Times New Roman" w:hAnsi="Times New Roman"/>
              </w:rPr>
            </w:pPr>
            <w:r w:rsidRPr="00DD1432" w:rsidR="00602B93">
              <w:rPr>
                <w:rFonts w:ascii="Times New Roman" w:hAnsi="Times New Roman"/>
              </w:rPr>
              <w:t>B - bod</w:t>
            </w:r>
            <w:r w:rsidRPr="00DD1432" w:rsidR="009B1BE1">
              <w:rPr>
                <w:rFonts w:ascii="Times New Roman" w:hAnsi="Times New Roman"/>
              </w:rPr>
              <w:t xml:space="preserve"> </w:t>
            </w:r>
          </w:p>
          <w:p w:rsidR="00ED49F4" w:rsidRPr="00DD1432" w:rsidP="009B1BE1">
            <w:pPr>
              <w:autoSpaceDE/>
              <w:autoSpaceDN/>
              <w:bidi w:val="0"/>
              <w:spacing w:after="0" w:line="240" w:lineRule="auto"/>
              <w:jc w:val="both"/>
              <w:rPr>
                <w:rFonts w:ascii="Times New Roman" w:hAnsi="Times New Roman"/>
              </w:rPr>
            </w:pPr>
          </w:p>
        </w:tc>
        <w:tc>
          <w:tcPr>
            <w:tcW w:w="3780" w:type="dxa"/>
            <w:tcBorders>
              <w:top w:val="nil"/>
              <w:left w:val="nil"/>
              <w:bottom w:val="nil"/>
              <w:right w:val="nil"/>
            </w:tcBorders>
            <w:textDirection w:val="lrTb"/>
            <w:vAlign w:val="top"/>
          </w:tcPr>
          <w:p w:rsidR="00ED49F4" w:rsidRPr="00DD1432" w:rsidP="00C1694B">
            <w:pPr>
              <w:pStyle w:val="Normlny"/>
              <w:autoSpaceDE/>
              <w:autoSpaceDN/>
              <w:bidi w:val="0"/>
              <w:spacing w:after="0" w:line="240" w:lineRule="auto"/>
              <w:jc w:val="both"/>
              <w:rPr>
                <w:rFonts w:ascii="Times New Roman" w:hAnsi="Times New Roman"/>
                <w:sz w:val="24"/>
                <w:szCs w:val="24"/>
                <w:lang w:eastAsia="sk-SK"/>
              </w:rPr>
            </w:pPr>
            <w:r w:rsidRPr="00DD1432">
              <w:rPr>
                <w:rFonts w:ascii="Times New Roman" w:hAnsi="Times New Roman"/>
                <w:sz w:val="24"/>
                <w:szCs w:val="24"/>
                <w:lang w:eastAsia="sk-SK"/>
              </w:rPr>
              <w:t>V stĺpci (3):</w:t>
            </w:r>
          </w:p>
          <w:p w:rsidR="00ED49F4" w:rsidRPr="00DD1432" w:rsidP="00C1694B">
            <w:pPr>
              <w:autoSpaceDE/>
              <w:autoSpaceDN/>
              <w:bidi w:val="0"/>
              <w:spacing w:after="0" w:line="240" w:lineRule="auto"/>
              <w:jc w:val="both"/>
              <w:rPr>
                <w:rFonts w:ascii="Times New Roman" w:hAnsi="Times New Roman"/>
              </w:rPr>
            </w:pPr>
            <w:r w:rsidRPr="00DD1432">
              <w:rPr>
                <w:rFonts w:ascii="Times New Roman" w:hAnsi="Times New Roman"/>
              </w:rPr>
              <w:t>N – bežná transpozícia</w:t>
            </w:r>
          </w:p>
          <w:p w:rsidR="00ED49F4" w:rsidRPr="00DD1432" w:rsidP="00C1694B">
            <w:pPr>
              <w:autoSpaceDE/>
              <w:autoSpaceDN/>
              <w:bidi w:val="0"/>
              <w:spacing w:after="0" w:line="240" w:lineRule="auto"/>
              <w:jc w:val="both"/>
              <w:rPr>
                <w:rFonts w:ascii="Times New Roman" w:hAnsi="Times New Roman"/>
              </w:rPr>
            </w:pPr>
            <w:r w:rsidRPr="00DD1432">
              <w:rPr>
                <w:rFonts w:ascii="Times New Roman" w:hAnsi="Times New Roman"/>
              </w:rPr>
              <w:t>O – transpozícia s možnosťou voľby</w:t>
            </w:r>
          </w:p>
          <w:p w:rsidR="00ED49F4" w:rsidRPr="00DD1432" w:rsidP="00C1694B">
            <w:pPr>
              <w:autoSpaceDE/>
              <w:autoSpaceDN/>
              <w:bidi w:val="0"/>
              <w:spacing w:after="0" w:line="240" w:lineRule="auto"/>
              <w:jc w:val="both"/>
              <w:rPr>
                <w:rFonts w:ascii="Times New Roman" w:hAnsi="Times New Roman"/>
              </w:rPr>
            </w:pPr>
            <w:r w:rsidRPr="00DD1432">
              <w:rPr>
                <w:rFonts w:ascii="Times New Roman" w:hAnsi="Times New Roman"/>
              </w:rPr>
              <w:t>D – transpozícia podľa úvahy (dobrovoľná)</w:t>
            </w:r>
          </w:p>
          <w:p w:rsidR="00ED49F4" w:rsidRPr="00DD1432" w:rsidP="00C1694B">
            <w:pPr>
              <w:autoSpaceDE/>
              <w:autoSpaceDN/>
              <w:bidi w:val="0"/>
              <w:spacing w:after="0" w:line="240" w:lineRule="auto"/>
              <w:jc w:val="both"/>
              <w:rPr>
                <w:rFonts w:ascii="Times New Roman" w:hAnsi="Times New Roman"/>
              </w:rPr>
            </w:pPr>
            <w:r w:rsidRPr="00DD1432">
              <w:rPr>
                <w:rFonts w:ascii="Times New Roman" w:hAnsi="Times New Roman"/>
              </w:rPr>
              <w:t>n.a. – transpozícia sa neuskutočňuje</w:t>
            </w:r>
          </w:p>
        </w:tc>
        <w:tc>
          <w:tcPr>
            <w:tcW w:w="2340" w:type="dxa"/>
            <w:tcBorders>
              <w:top w:val="nil"/>
              <w:left w:val="nil"/>
              <w:bottom w:val="nil"/>
              <w:right w:val="nil"/>
            </w:tcBorders>
            <w:textDirection w:val="lrTb"/>
            <w:vAlign w:val="top"/>
          </w:tcPr>
          <w:p w:rsidR="00ED49F4" w:rsidRPr="00DD1432" w:rsidP="00C1694B">
            <w:pPr>
              <w:pStyle w:val="Normlny"/>
              <w:autoSpaceDE/>
              <w:autoSpaceDN/>
              <w:bidi w:val="0"/>
              <w:spacing w:after="0" w:line="240" w:lineRule="auto"/>
              <w:jc w:val="both"/>
              <w:rPr>
                <w:rFonts w:ascii="Times New Roman" w:hAnsi="Times New Roman"/>
                <w:sz w:val="24"/>
                <w:szCs w:val="24"/>
                <w:lang w:eastAsia="sk-SK"/>
              </w:rPr>
            </w:pPr>
            <w:r w:rsidRPr="00DD1432">
              <w:rPr>
                <w:rFonts w:ascii="Times New Roman" w:hAnsi="Times New Roman"/>
                <w:sz w:val="24"/>
                <w:szCs w:val="24"/>
                <w:lang w:eastAsia="sk-SK"/>
              </w:rPr>
              <w:t>V stĺpci (5):</w:t>
            </w:r>
          </w:p>
          <w:p w:rsidR="00ED49F4" w:rsidRPr="00DD1432" w:rsidP="00C1694B">
            <w:pPr>
              <w:autoSpaceDE/>
              <w:autoSpaceDN/>
              <w:bidi w:val="0"/>
              <w:spacing w:after="0" w:line="240" w:lineRule="auto"/>
              <w:jc w:val="both"/>
              <w:rPr>
                <w:rFonts w:ascii="Times New Roman" w:hAnsi="Times New Roman"/>
              </w:rPr>
            </w:pPr>
            <w:r w:rsidRPr="00DD1432">
              <w:rPr>
                <w:rFonts w:ascii="Times New Roman" w:hAnsi="Times New Roman"/>
              </w:rPr>
              <w:t>Č – článok</w:t>
            </w:r>
          </w:p>
          <w:p w:rsidR="00ED49F4" w:rsidRPr="00DD1432" w:rsidP="00C1694B">
            <w:pPr>
              <w:autoSpaceDE/>
              <w:autoSpaceDN/>
              <w:bidi w:val="0"/>
              <w:spacing w:after="0" w:line="240" w:lineRule="auto"/>
              <w:jc w:val="both"/>
              <w:rPr>
                <w:rFonts w:ascii="Times New Roman" w:hAnsi="Times New Roman"/>
              </w:rPr>
            </w:pPr>
            <w:r w:rsidRPr="00DD1432">
              <w:rPr>
                <w:rFonts w:ascii="Times New Roman" w:hAnsi="Times New Roman"/>
              </w:rPr>
              <w:t>§ – paragraf</w:t>
            </w:r>
          </w:p>
          <w:p w:rsidR="00ED49F4" w:rsidRPr="00DD1432" w:rsidP="00C1694B">
            <w:pPr>
              <w:autoSpaceDE/>
              <w:autoSpaceDN/>
              <w:bidi w:val="0"/>
              <w:spacing w:after="0" w:line="240" w:lineRule="auto"/>
              <w:jc w:val="both"/>
              <w:rPr>
                <w:rFonts w:ascii="Times New Roman" w:hAnsi="Times New Roman"/>
              </w:rPr>
            </w:pPr>
            <w:r w:rsidRPr="00DD1432">
              <w:rPr>
                <w:rFonts w:ascii="Times New Roman" w:hAnsi="Times New Roman"/>
              </w:rPr>
              <w:t>O – odsek</w:t>
            </w:r>
          </w:p>
          <w:p w:rsidR="00ED49F4" w:rsidRPr="00DD1432" w:rsidP="00C1694B">
            <w:pPr>
              <w:autoSpaceDE/>
              <w:autoSpaceDN/>
              <w:bidi w:val="0"/>
              <w:spacing w:after="0" w:line="240" w:lineRule="auto"/>
              <w:jc w:val="both"/>
              <w:rPr>
                <w:rFonts w:ascii="Times New Roman" w:hAnsi="Times New Roman"/>
              </w:rPr>
            </w:pPr>
            <w:r w:rsidRPr="00DD1432">
              <w:rPr>
                <w:rFonts w:ascii="Times New Roman" w:hAnsi="Times New Roman"/>
              </w:rPr>
              <w:t>V – veta</w:t>
            </w:r>
          </w:p>
          <w:p w:rsidR="00ED49F4" w:rsidRPr="00DD1432" w:rsidP="00C1694B">
            <w:pPr>
              <w:autoSpaceDE/>
              <w:autoSpaceDN/>
              <w:bidi w:val="0"/>
              <w:spacing w:after="0" w:line="240" w:lineRule="auto"/>
              <w:jc w:val="both"/>
              <w:rPr>
                <w:rFonts w:ascii="Times New Roman" w:hAnsi="Times New Roman"/>
              </w:rPr>
            </w:pPr>
            <w:r w:rsidRPr="00DD1432" w:rsidR="00602B93">
              <w:rPr>
                <w:rFonts w:ascii="Times New Roman" w:hAnsi="Times New Roman"/>
              </w:rPr>
              <w:t xml:space="preserve">P – písmeno </w:t>
            </w:r>
          </w:p>
          <w:p w:rsidR="00602B93" w:rsidRPr="00DD1432" w:rsidP="00C1694B">
            <w:pPr>
              <w:autoSpaceDE/>
              <w:autoSpaceDN/>
              <w:bidi w:val="0"/>
              <w:spacing w:after="0" w:line="240" w:lineRule="auto"/>
              <w:jc w:val="both"/>
              <w:rPr>
                <w:rFonts w:ascii="Times New Roman" w:hAnsi="Times New Roman"/>
              </w:rPr>
            </w:pPr>
            <w:r w:rsidRPr="00DD1432">
              <w:rPr>
                <w:rFonts w:ascii="Times New Roman" w:hAnsi="Times New Roman"/>
              </w:rPr>
              <w:t>B - bod</w:t>
            </w:r>
          </w:p>
        </w:tc>
        <w:tc>
          <w:tcPr>
            <w:tcW w:w="7200" w:type="dxa"/>
            <w:tcBorders>
              <w:top w:val="nil"/>
              <w:left w:val="nil"/>
              <w:bottom w:val="nil"/>
              <w:right w:val="nil"/>
            </w:tcBorders>
            <w:textDirection w:val="lrTb"/>
            <w:vAlign w:val="top"/>
          </w:tcPr>
          <w:p w:rsidR="00ED49F4" w:rsidRPr="00DD1432" w:rsidP="00C1694B">
            <w:pPr>
              <w:pStyle w:val="Normlny"/>
              <w:autoSpaceDE/>
              <w:autoSpaceDN/>
              <w:bidi w:val="0"/>
              <w:spacing w:after="0" w:line="240" w:lineRule="auto"/>
              <w:jc w:val="both"/>
              <w:rPr>
                <w:rFonts w:ascii="Times New Roman" w:hAnsi="Times New Roman"/>
                <w:sz w:val="24"/>
                <w:szCs w:val="24"/>
                <w:lang w:eastAsia="sk-SK"/>
              </w:rPr>
            </w:pPr>
            <w:r w:rsidRPr="00DD1432">
              <w:rPr>
                <w:rFonts w:ascii="Times New Roman" w:hAnsi="Times New Roman"/>
                <w:sz w:val="24"/>
                <w:szCs w:val="24"/>
                <w:lang w:eastAsia="sk-SK"/>
              </w:rPr>
              <w:t>V stĺpci (7):</w:t>
            </w:r>
          </w:p>
          <w:p w:rsidR="00ED49F4" w:rsidRPr="00DD1432" w:rsidP="00C1694B">
            <w:pPr>
              <w:autoSpaceDE/>
              <w:autoSpaceDN/>
              <w:bidi w:val="0"/>
              <w:spacing w:after="0" w:line="240" w:lineRule="auto"/>
              <w:jc w:val="both"/>
              <w:rPr>
                <w:rFonts w:ascii="Times New Roman" w:hAnsi="Times New Roman"/>
              </w:rPr>
            </w:pPr>
            <w:r w:rsidRPr="00DD1432">
              <w:rPr>
                <w:rFonts w:ascii="Times New Roman" w:hAnsi="Times New Roman"/>
              </w:rPr>
              <w:t>Ú – úplná zhoda</w:t>
            </w:r>
          </w:p>
          <w:p w:rsidR="00ED49F4" w:rsidRPr="00DD1432" w:rsidP="00C1694B">
            <w:pPr>
              <w:autoSpaceDE/>
              <w:autoSpaceDN/>
              <w:bidi w:val="0"/>
              <w:spacing w:after="0" w:line="240" w:lineRule="auto"/>
              <w:jc w:val="both"/>
              <w:rPr>
                <w:rFonts w:ascii="Times New Roman" w:hAnsi="Times New Roman"/>
              </w:rPr>
            </w:pPr>
            <w:r w:rsidRPr="00DD1432">
              <w:rPr>
                <w:rFonts w:ascii="Times New Roman" w:hAnsi="Times New Roman"/>
              </w:rPr>
              <w:t>Č – čiastočná zhoda</w:t>
            </w:r>
          </w:p>
          <w:p w:rsidR="00ED49F4" w:rsidRPr="00DD1432" w:rsidP="00C1694B">
            <w:pPr>
              <w:pStyle w:val="BodyTextIndent2"/>
              <w:bidi w:val="0"/>
              <w:spacing w:after="0" w:line="240" w:lineRule="auto"/>
              <w:jc w:val="both"/>
              <w:rPr>
                <w:rFonts w:ascii="Times New Roman" w:hAnsi="Times New Roman"/>
                <w:sz w:val="24"/>
                <w:szCs w:val="24"/>
              </w:rPr>
            </w:pPr>
            <w:r w:rsidRPr="00DD1432">
              <w:rPr>
                <w:rFonts w:ascii="Times New Roman" w:hAnsi="Times New Roman"/>
                <w:sz w:val="24"/>
                <w:szCs w:val="24"/>
              </w:rPr>
              <w:t>Ž – žiadna zhoda (ak nebola dosiahnutá ani čiast. ani úplná zhoda alebo k prebratiu dôjde v budúcnosti)</w:t>
            </w:r>
          </w:p>
          <w:p w:rsidR="00ED49F4" w:rsidRPr="00DD1432" w:rsidP="00C1694B">
            <w:pPr>
              <w:autoSpaceDE/>
              <w:autoSpaceDN/>
              <w:bidi w:val="0"/>
              <w:spacing w:after="0" w:line="240" w:lineRule="auto"/>
              <w:ind w:left="290" w:hanging="290"/>
              <w:jc w:val="both"/>
              <w:rPr>
                <w:rFonts w:ascii="Times New Roman" w:hAnsi="Times New Roman"/>
              </w:rPr>
            </w:pPr>
            <w:r w:rsidRPr="00DD1432">
              <w:rPr>
                <w:rFonts w:ascii="Times New Roman" w:hAnsi="Times New Roman"/>
              </w:rPr>
              <w:t>n.a. – neaplikovateľnosť (ak sa ustanovenie smernice netýka SR alebo nie je potrebné ho prebrať)</w:t>
            </w:r>
          </w:p>
        </w:tc>
      </w:tr>
    </w:tbl>
    <w:p w:rsidR="00ED49F4" w:rsidRPr="00DD1432" w:rsidP="00C1694B">
      <w:pPr>
        <w:autoSpaceDE/>
        <w:autoSpaceDN/>
        <w:bidi w:val="0"/>
        <w:jc w:val="both"/>
        <w:rPr>
          <w:rFonts w:ascii="Times New Roman" w:hAnsi="Times New Roman"/>
        </w:rPr>
      </w:pPr>
    </w:p>
    <w:p w:rsidR="005F6D58" w:rsidRPr="00DD1432" w:rsidP="00C1694B">
      <w:pPr>
        <w:bidi w:val="0"/>
        <w:rPr>
          <w:rFonts w:ascii="Times New Roman" w:hAnsi="Times New Roman"/>
        </w:rPr>
      </w:pPr>
    </w:p>
    <w:sectPr>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Garamond">
    <w:panose1 w:val="02020404030301010803"/>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171" w:rsidRPr="00E72171">
    <w:pPr>
      <w:pStyle w:val="Footer"/>
      <w:bidi w:val="0"/>
      <w:jc w:val="center"/>
      <w:rPr>
        <w:rFonts w:ascii="Times New Roman" w:hAnsi="Times New Roman"/>
        <w:sz w:val="20"/>
        <w:szCs w:val="20"/>
      </w:rPr>
    </w:pPr>
    <w:r w:rsidRPr="00E72171">
      <w:rPr>
        <w:rFonts w:ascii="Times New Roman" w:hAnsi="Times New Roman"/>
        <w:sz w:val="20"/>
        <w:szCs w:val="20"/>
      </w:rPr>
      <w:t xml:space="preserve">Strana </w:t>
    </w:r>
    <w:r w:rsidRPr="00E72171">
      <w:rPr>
        <w:rFonts w:ascii="Times New Roman" w:hAnsi="Times New Roman"/>
        <w:bCs/>
        <w:sz w:val="20"/>
        <w:szCs w:val="20"/>
      </w:rPr>
      <w:fldChar w:fldCharType="begin"/>
    </w:r>
    <w:r w:rsidRPr="00E72171">
      <w:rPr>
        <w:rFonts w:ascii="Times New Roman" w:hAnsi="Times New Roman"/>
        <w:bCs/>
        <w:sz w:val="20"/>
        <w:szCs w:val="20"/>
      </w:rPr>
      <w:instrText>PAGE</w:instrText>
    </w:r>
    <w:r w:rsidRPr="00E72171">
      <w:rPr>
        <w:rFonts w:ascii="Times New Roman" w:hAnsi="Times New Roman"/>
        <w:bCs/>
        <w:sz w:val="20"/>
        <w:szCs w:val="20"/>
      </w:rPr>
      <w:fldChar w:fldCharType="separate"/>
    </w:r>
    <w:r w:rsidR="00D2168C">
      <w:rPr>
        <w:rFonts w:ascii="Times New Roman" w:hAnsi="Times New Roman"/>
        <w:bCs/>
        <w:noProof/>
        <w:sz w:val="20"/>
        <w:szCs w:val="20"/>
      </w:rPr>
      <w:t>3</w:t>
    </w:r>
    <w:r w:rsidRPr="00E72171">
      <w:rPr>
        <w:rFonts w:ascii="Times New Roman" w:hAnsi="Times New Roman"/>
        <w:bCs/>
        <w:sz w:val="20"/>
        <w:szCs w:val="20"/>
      </w:rPr>
      <w:fldChar w:fldCharType="end"/>
    </w:r>
    <w:r w:rsidRPr="00E72171">
      <w:rPr>
        <w:rFonts w:ascii="Times New Roman" w:hAnsi="Times New Roman"/>
        <w:sz w:val="20"/>
        <w:szCs w:val="20"/>
      </w:rPr>
      <w:t xml:space="preserve"> z </w:t>
    </w:r>
    <w:r w:rsidRPr="00E72171">
      <w:rPr>
        <w:rFonts w:ascii="Times New Roman" w:hAnsi="Times New Roman"/>
        <w:bCs/>
        <w:sz w:val="20"/>
        <w:szCs w:val="20"/>
      </w:rPr>
      <w:fldChar w:fldCharType="begin"/>
    </w:r>
    <w:r w:rsidRPr="00E72171">
      <w:rPr>
        <w:rFonts w:ascii="Times New Roman" w:hAnsi="Times New Roman"/>
        <w:bCs/>
        <w:sz w:val="20"/>
        <w:szCs w:val="20"/>
      </w:rPr>
      <w:instrText>NUMPAGES</w:instrText>
    </w:r>
    <w:r w:rsidRPr="00E72171">
      <w:rPr>
        <w:rFonts w:ascii="Times New Roman" w:hAnsi="Times New Roman"/>
        <w:bCs/>
        <w:sz w:val="20"/>
        <w:szCs w:val="20"/>
      </w:rPr>
      <w:fldChar w:fldCharType="separate"/>
    </w:r>
    <w:r w:rsidR="00D2168C">
      <w:rPr>
        <w:rFonts w:ascii="Times New Roman" w:hAnsi="Times New Roman"/>
        <w:bCs/>
        <w:noProof/>
        <w:sz w:val="20"/>
        <w:szCs w:val="20"/>
      </w:rPr>
      <w:t>16</w:t>
    </w:r>
    <w:r w:rsidRPr="00E72171">
      <w:rPr>
        <w:rFonts w:ascii="Times New Roman" w:hAnsi="Times New Roman"/>
        <w:bCs/>
        <w:sz w:val="20"/>
        <w:szCs w:val="20"/>
      </w:rPr>
      <w:fldChar w:fldCharType="end"/>
    </w:r>
  </w:p>
  <w:p w:rsidR="00364623" w:rsidRPr="007603EA" w:rsidP="00484CAC">
    <w:pPr>
      <w:pStyle w:val="Footer"/>
      <w:bidi w:val="0"/>
      <w:ind w:right="360"/>
      <w:rPr>
        <w:rFonts w:ascii="Garamond" w:hAnsi="Garamond" w:cs="Garamond"/>
        <w:sz w:val="22"/>
        <w:szCs w:val="2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CA0"/>
    <w:multiLevelType w:val="hybridMultilevel"/>
    <w:tmpl w:val="DE9A7112"/>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0082DDA"/>
    <w:multiLevelType w:val="hybridMultilevel"/>
    <w:tmpl w:val="23942C52"/>
    <w:lvl w:ilvl="0">
      <w:start w:val="1"/>
      <w:numFmt w:val="decimal"/>
      <w:lvlText w:val="(%1)"/>
      <w:lvlJc w:val="left"/>
      <w:pPr>
        <w:ind w:left="735" w:hanging="3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EF52D98"/>
    <w:multiLevelType w:val="hybridMultilevel"/>
    <w:tmpl w:val="3B0E15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CFF3BD7"/>
    <w:multiLevelType w:val="hybridMultilevel"/>
    <w:tmpl w:val="0D1E75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5AC1776"/>
    <w:multiLevelType w:val="hybridMultilevel"/>
    <w:tmpl w:val="CFA219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46CA7068"/>
    <w:multiLevelType w:val="hybridMultilevel"/>
    <w:tmpl w:val="71FE779E"/>
    <w:lvl w:ilvl="0">
      <w:start w:val="1"/>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F3B4CC3"/>
    <w:multiLevelType w:val="hybridMultilevel"/>
    <w:tmpl w:val="FD24EA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AAF1A1F"/>
    <w:multiLevelType w:val="multilevel"/>
    <w:tmpl w:val="D152D292"/>
    <w:lvl w:ilvl="0">
      <w:start w:val="1"/>
      <w:numFmt w:val="decimal"/>
      <w:pStyle w:val="Textodstavce"/>
      <w:isLgl/>
      <w:lvlText w:val="(%1)"/>
      <w:lvlJc w:val="left"/>
      <w:pPr>
        <w:tabs>
          <w:tab w:val="num" w:pos="782"/>
        </w:tabs>
        <w:ind w:firstLine="425"/>
      </w:pPr>
      <w:rPr>
        <w:rFonts w:cs="Times New Roman"/>
        <w:rtl w:val="0"/>
        <w:cs w:val="0"/>
      </w:rPr>
    </w:lvl>
    <w:lvl w:ilvl="1">
      <w:start w:val="1"/>
      <w:numFmt w:val="lowerLetter"/>
      <w:pStyle w:val="Textpsmene"/>
      <w:lvlText w:val="%2)"/>
      <w:lvlJc w:val="left"/>
      <w:pPr>
        <w:tabs>
          <w:tab w:val="num" w:pos="425"/>
        </w:tabs>
        <w:ind w:left="425" w:hanging="425"/>
      </w:pPr>
      <w:rPr>
        <w:rFonts w:cs="Times New Roman"/>
        <w:rtl w:val="0"/>
        <w:cs w:val="0"/>
      </w:rPr>
    </w:lvl>
    <w:lvl w:ilvl="2">
      <w:start w:val="1"/>
      <w:numFmt w:val="decimal"/>
      <w:pStyle w:val="Textbodu"/>
      <w:isLgl/>
      <w:lvlText w:val="%3."/>
      <w:lvlJc w:val="left"/>
      <w:pPr>
        <w:tabs>
          <w:tab w:val="num" w:pos="850"/>
        </w:tabs>
        <w:ind w:left="850" w:hanging="425"/>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52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600"/>
        </w:tabs>
        <w:ind w:left="3240" w:hanging="360"/>
      </w:pPr>
      <w:rPr>
        <w:rFonts w:cs="Times New Roman"/>
        <w:rtl w:val="0"/>
        <w:cs w:val="0"/>
      </w:rPr>
    </w:lvl>
  </w:abstractNum>
  <w:abstractNum w:abstractNumId="8">
    <w:nsid w:val="7EFC5542"/>
    <w:multiLevelType w:val="hybridMultilevel"/>
    <w:tmpl w:val="B266A62A"/>
    <w:lvl w:ilvl="0">
      <w:start w:val="1"/>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num>
  <w:num w:numId="2">
    <w:abstractNumId w:val="5"/>
  </w:num>
  <w:num w:numId="3">
    <w:abstractNumId w:val="8"/>
  </w:num>
  <w:num w:numId="4">
    <w:abstractNumId w:val="2"/>
  </w:num>
  <w:num w:numId="5">
    <w:abstractNumId w:val="3"/>
  </w:num>
  <w:num w:numId="6">
    <w:abstractNumId w:val="0"/>
  </w:num>
  <w:num w:numId="7">
    <w:abstractNumId w:val="6"/>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ED49F4"/>
    <w:rsid w:val="00000DB1"/>
    <w:rsid w:val="0000255D"/>
    <w:rsid w:val="0000306D"/>
    <w:rsid w:val="00004E4C"/>
    <w:rsid w:val="00005D6E"/>
    <w:rsid w:val="00010086"/>
    <w:rsid w:val="0001520F"/>
    <w:rsid w:val="00015CFC"/>
    <w:rsid w:val="00015DC9"/>
    <w:rsid w:val="00017759"/>
    <w:rsid w:val="00021491"/>
    <w:rsid w:val="00025AA0"/>
    <w:rsid w:val="00026313"/>
    <w:rsid w:val="00027915"/>
    <w:rsid w:val="00033202"/>
    <w:rsid w:val="00033FF9"/>
    <w:rsid w:val="0003431B"/>
    <w:rsid w:val="00040605"/>
    <w:rsid w:val="00040CF0"/>
    <w:rsid w:val="000419C1"/>
    <w:rsid w:val="00052836"/>
    <w:rsid w:val="000549FD"/>
    <w:rsid w:val="000554FD"/>
    <w:rsid w:val="00056EB4"/>
    <w:rsid w:val="00062AF2"/>
    <w:rsid w:val="00063957"/>
    <w:rsid w:val="00064C66"/>
    <w:rsid w:val="00064CB8"/>
    <w:rsid w:val="00064DC3"/>
    <w:rsid w:val="00076977"/>
    <w:rsid w:val="00080362"/>
    <w:rsid w:val="00085F13"/>
    <w:rsid w:val="00086B73"/>
    <w:rsid w:val="000874C9"/>
    <w:rsid w:val="00092410"/>
    <w:rsid w:val="00093AAC"/>
    <w:rsid w:val="00093DAD"/>
    <w:rsid w:val="00094E9F"/>
    <w:rsid w:val="0009573E"/>
    <w:rsid w:val="00095B4D"/>
    <w:rsid w:val="000A7E78"/>
    <w:rsid w:val="000B0B6D"/>
    <w:rsid w:val="000B0D43"/>
    <w:rsid w:val="000B13E3"/>
    <w:rsid w:val="000B3FE2"/>
    <w:rsid w:val="000C134A"/>
    <w:rsid w:val="000C1503"/>
    <w:rsid w:val="000C1C7F"/>
    <w:rsid w:val="000C2DE3"/>
    <w:rsid w:val="000C6E2B"/>
    <w:rsid w:val="000C7764"/>
    <w:rsid w:val="000C787B"/>
    <w:rsid w:val="000D1883"/>
    <w:rsid w:val="000D6E5C"/>
    <w:rsid w:val="000E084B"/>
    <w:rsid w:val="000E19E2"/>
    <w:rsid w:val="000E1D65"/>
    <w:rsid w:val="000F16A5"/>
    <w:rsid w:val="000F3FED"/>
    <w:rsid w:val="000F4274"/>
    <w:rsid w:val="0010044B"/>
    <w:rsid w:val="001012E6"/>
    <w:rsid w:val="001014B2"/>
    <w:rsid w:val="0010161A"/>
    <w:rsid w:val="00102636"/>
    <w:rsid w:val="0010706E"/>
    <w:rsid w:val="001112A8"/>
    <w:rsid w:val="00112B83"/>
    <w:rsid w:val="0011340D"/>
    <w:rsid w:val="001177D3"/>
    <w:rsid w:val="00117E0B"/>
    <w:rsid w:val="00130B91"/>
    <w:rsid w:val="00136316"/>
    <w:rsid w:val="00140DFF"/>
    <w:rsid w:val="00141078"/>
    <w:rsid w:val="00141596"/>
    <w:rsid w:val="00141FA5"/>
    <w:rsid w:val="00142DB4"/>
    <w:rsid w:val="0014310C"/>
    <w:rsid w:val="001434E5"/>
    <w:rsid w:val="001516D8"/>
    <w:rsid w:val="00154B5A"/>
    <w:rsid w:val="001579F9"/>
    <w:rsid w:val="001636A0"/>
    <w:rsid w:val="001659FF"/>
    <w:rsid w:val="00166841"/>
    <w:rsid w:val="00172B12"/>
    <w:rsid w:val="00175327"/>
    <w:rsid w:val="001758C0"/>
    <w:rsid w:val="00175F3A"/>
    <w:rsid w:val="0017699A"/>
    <w:rsid w:val="00183B99"/>
    <w:rsid w:val="00184261"/>
    <w:rsid w:val="00191A34"/>
    <w:rsid w:val="00193E6A"/>
    <w:rsid w:val="001941BB"/>
    <w:rsid w:val="00194218"/>
    <w:rsid w:val="001945AD"/>
    <w:rsid w:val="00195013"/>
    <w:rsid w:val="0019713D"/>
    <w:rsid w:val="0019734D"/>
    <w:rsid w:val="00197B6A"/>
    <w:rsid w:val="001A181A"/>
    <w:rsid w:val="001A1D24"/>
    <w:rsid w:val="001A4038"/>
    <w:rsid w:val="001A4D11"/>
    <w:rsid w:val="001A5C70"/>
    <w:rsid w:val="001A5E7F"/>
    <w:rsid w:val="001B24C8"/>
    <w:rsid w:val="001C07A7"/>
    <w:rsid w:val="001C29C7"/>
    <w:rsid w:val="001C3E74"/>
    <w:rsid w:val="001C7034"/>
    <w:rsid w:val="001C7EDE"/>
    <w:rsid w:val="001D6A79"/>
    <w:rsid w:val="001D70B4"/>
    <w:rsid w:val="001E0C11"/>
    <w:rsid w:val="001E22E0"/>
    <w:rsid w:val="001E40E8"/>
    <w:rsid w:val="001E46DE"/>
    <w:rsid w:val="001E50F1"/>
    <w:rsid w:val="001F095C"/>
    <w:rsid w:val="001F1B90"/>
    <w:rsid w:val="001F3B5A"/>
    <w:rsid w:val="001F6921"/>
    <w:rsid w:val="001F7B04"/>
    <w:rsid w:val="00200271"/>
    <w:rsid w:val="00203A30"/>
    <w:rsid w:val="00205501"/>
    <w:rsid w:val="00206DFE"/>
    <w:rsid w:val="00210557"/>
    <w:rsid w:val="00211A37"/>
    <w:rsid w:val="002135D1"/>
    <w:rsid w:val="0021420B"/>
    <w:rsid w:val="00214F06"/>
    <w:rsid w:val="002167CE"/>
    <w:rsid w:val="00217499"/>
    <w:rsid w:val="00217ADE"/>
    <w:rsid w:val="0022335E"/>
    <w:rsid w:val="002311FD"/>
    <w:rsid w:val="002360DD"/>
    <w:rsid w:val="00241326"/>
    <w:rsid w:val="00242A0A"/>
    <w:rsid w:val="002450EF"/>
    <w:rsid w:val="00246122"/>
    <w:rsid w:val="002530BF"/>
    <w:rsid w:val="002553E6"/>
    <w:rsid w:val="00262135"/>
    <w:rsid w:val="0026401C"/>
    <w:rsid w:val="00265DBF"/>
    <w:rsid w:val="00267BEE"/>
    <w:rsid w:val="002701CD"/>
    <w:rsid w:val="00270FE8"/>
    <w:rsid w:val="00290A28"/>
    <w:rsid w:val="002914D7"/>
    <w:rsid w:val="0029324B"/>
    <w:rsid w:val="0029477D"/>
    <w:rsid w:val="00296052"/>
    <w:rsid w:val="002A3D9D"/>
    <w:rsid w:val="002A513A"/>
    <w:rsid w:val="002A72A4"/>
    <w:rsid w:val="002B303C"/>
    <w:rsid w:val="002B5545"/>
    <w:rsid w:val="002B741E"/>
    <w:rsid w:val="002B7C95"/>
    <w:rsid w:val="002C0129"/>
    <w:rsid w:val="002C1055"/>
    <w:rsid w:val="002C244E"/>
    <w:rsid w:val="002C4375"/>
    <w:rsid w:val="002C4BFB"/>
    <w:rsid w:val="002D065F"/>
    <w:rsid w:val="002D2BFB"/>
    <w:rsid w:val="002D4D53"/>
    <w:rsid w:val="002E0BF2"/>
    <w:rsid w:val="002E7A19"/>
    <w:rsid w:val="002E7EA4"/>
    <w:rsid w:val="002F0014"/>
    <w:rsid w:val="002F14B8"/>
    <w:rsid w:val="002F1A30"/>
    <w:rsid w:val="002F4862"/>
    <w:rsid w:val="002F4EC2"/>
    <w:rsid w:val="002F7D68"/>
    <w:rsid w:val="00301DF9"/>
    <w:rsid w:val="00301E34"/>
    <w:rsid w:val="00304BC6"/>
    <w:rsid w:val="00306021"/>
    <w:rsid w:val="0030654F"/>
    <w:rsid w:val="00306730"/>
    <w:rsid w:val="003116F8"/>
    <w:rsid w:val="00315762"/>
    <w:rsid w:val="00316DA4"/>
    <w:rsid w:val="00317867"/>
    <w:rsid w:val="00321909"/>
    <w:rsid w:val="00321A44"/>
    <w:rsid w:val="00321B60"/>
    <w:rsid w:val="00323C35"/>
    <w:rsid w:val="00323F6D"/>
    <w:rsid w:val="00326691"/>
    <w:rsid w:val="00330AEE"/>
    <w:rsid w:val="00334615"/>
    <w:rsid w:val="003364A8"/>
    <w:rsid w:val="00336B4F"/>
    <w:rsid w:val="00342684"/>
    <w:rsid w:val="00342B52"/>
    <w:rsid w:val="003523A6"/>
    <w:rsid w:val="003528BA"/>
    <w:rsid w:val="00352C97"/>
    <w:rsid w:val="0035361D"/>
    <w:rsid w:val="00354760"/>
    <w:rsid w:val="003602F1"/>
    <w:rsid w:val="00360CF4"/>
    <w:rsid w:val="00364623"/>
    <w:rsid w:val="00367AAE"/>
    <w:rsid w:val="003715E2"/>
    <w:rsid w:val="0037196F"/>
    <w:rsid w:val="00373FD6"/>
    <w:rsid w:val="00376591"/>
    <w:rsid w:val="00381F69"/>
    <w:rsid w:val="003846AF"/>
    <w:rsid w:val="00385D43"/>
    <w:rsid w:val="00386AE9"/>
    <w:rsid w:val="00394258"/>
    <w:rsid w:val="003A49F0"/>
    <w:rsid w:val="003A553A"/>
    <w:rsid w:val="003A6834"/>
    <w:rsid w:val="003A6995"/>
    <w:rsid w:val="003A70D7"/>
    <w:rsid w:val="003B1EF9"/>
    <w:rsid w:val="003B4AF9"/>
    <w:rsid w:val="003C0B75"/>
    <w:rsid w:val="003C5AFA"/>
    <w:rsid w:val="003D0B3F"/>
    <w:rsid w:val="003D1130"/>
    <w:rsid w:val="003D22FE"/>
    <w:rsid w:val="003D3B3B"/>
    <w:rsid w:val="003D428A"/>
    <w:rsid w:val="003E52B4"/>
    <w:rsid w:val="003E6928"/>
    <w:rsid w:val="003F0425"/>
    <w:rsid w:val="003F154A"/>
    <w:rsid w:val="003F247E"/>
    <w:rsid w:val="003F27F7"/>
    <w:rsid w:val="003F6F1D"/>
    <w:rsid w:val="004008B8"/>
    <w:rsid w:val="00400B80"/>
    <w:rsid w:val="0040188B"/>
    <w:rsid w:val="00405E34"/>
    <w:rsid w:val="00411290"/>
    <w:rsid w:val="00413A6C"/>
    <w:rsid w:val="0041708B"/>
    <w:rsid w:val="00417122"/>
    <w:rsid w:val="00417632"/>
    <w:rsid w:val="00421242"/>
    <w:rsid w:val="004222C5"/>
    <w:rsid w:val="00426F5F"/>
    <w:rsid w:val="00427594"/>
    <w:rsid w:val="00427DA0"/>
    <w:rsid w:val="004323EA"/>
    <w:rsid w:val="00432F5C"/>
    <w:rsid w:val="00433298"/>
    <w:rsid w:val="00433809"/>
    <w:rsid w:val="00434298"/>
    <w:rsid w:val="00435226"/>
    <w:rsid w:val="004363D5"/>
    <w:rsid w:val="00436603"/>
    <w:rsid w:val="0043734B"/>
    <w:rsid w:val="00437B87"/>
    <w:rsid w:val="0044112F"/>
    <w:rsid w:val="00442626"/>
    <w:rsid w:val="0044389A"/>
    <w:rsid w:val="00443A62"/>
    <w:rsid w:val="0044601E"/>
    <w:rsid w:val="00446758"/>
    <w:rsid w:val="0044693D"/>
    <w:rsid w:val="00452D65"/>
    <w:rsid w:val="0045445D"/>
    <w:rsid w:val="00462604"/>
    <w:rsid w:val="00463279"/>
    <w:rsid w:val="004649F6"/>
    <w:rsid w:val="0046532B"/>
    <w:rsid w:val="00465AF5"/>
    <w:rsid w:val="004715C8"/>
    <w:rsid w:val="0047377B"/>
    <w:rsid w:val="00474625"/>
    <w:rsid w:val="004779B8"/>
    <w:rsid w:val="00480194"/>
    <w:rsid w:val="00480225"/>
    <w:rsid w:val="00482E49"/>
    <w:rsid w:val="0048372B"/>
    <w:rsid w:val="00483B07"/>
    <w:rsid w:val="00484317"/>
    <w:rsid w:val="00484A0E"/>
    <w:rsid w:val="00484CAC"/>
    <w:rsid w:val="00486DB2"/>
    <w:rsid w:val="004875E9"/>
    <w:rsid w:val="00490559"/>
    <w:rsid w:val="004910F9"/>
    <w:rsid w:val="0049272E"/>
    <w:rsid w:val="004A00C5"/>
    <w:rsid w:val="004A38FF"/>
    <w:rsid w:val="004A584E"/>
    <w:rsid w:val="004A58A7"/>
    <w:rsid w:val="004A6917"/>
    <w:rsid w:val="004B24FA"/>
    <w:rsid w:val="004B2B0F"/>
    <w:rsid w:val="004B4238"/>
    <w:rsid w:val="004B4F34"/>
    <w:rsid w:val="004B537B"/>
    <w:rsid w:val="004B6B32"/>
    <w:rsid w:val="004B78FA"/>
    <w:rsid w:val="004C20A3"/>
    <w:rsid w:val="004C6B22"/>
    <w:rsid w:val="004C6CFC"/>
    <w:rsid w:val="004D08F3"/>
    <w:rsid w:val="004D1281"/>
    <w:rsid w:val="004D2F9D"/>
    <w:rsid w:val="004F0DE7"/>
    <w:rsid w:val="004F0F6E"/>
    <w:rsid w:val="004F3FD6"/>
    <w:rsid w:val="004F5827"/>
    <w:rsid w:val="0050007A"/>
    <w:rsid w:val="00501795"/>
    <w:rsid w:val="00505006"/>
    <w:rsid w:val="005119DE"/>
    <w:rsid w:val="00511A89"/>
    <w:rsid w:val="00512A61"/>
    <w:rsid w:val="00514048"/>
    <w:rsid w:val="005149FB"/>
    <w:rsid w:val="0051692E"/>
    <w:rsid w:val="005170E7"/>
    <w:rsid w:val="005208F2"/>
    <w:rsid w:val="00520E8D"/>
    <w:rsid w:val="005262BC"/>
    <w:rsid w:val="00526D0A"/>
    <w:rsid w:val="00527E0D"/>
    <w:rsid w:val="00530D38"/>
    <w:rsid w:val="00534D5B"/>
    <w:rsid w:val="00534FDC"/>
    <w:rsid w:val="00536926"/>
    <w:rsid w:val="00537097"/>
    <w:rsid w:val="005451A9"/>
    <w:rsid w:val="00546666"/>
    <w:rsid w:val="005467F1"/>
    <w:rsid w:val="005471BB"/>
    <w:rsid w:val="00547EE9"/>
    <w:rsid w:val="00552112"/>
    <w:rsid w:val="00553FD7"/>
    <w:rsid w:val="00555B53"/>
    <w:rsid w:val="0055796F"/>
    <w:rsid w:val="00560EC0"/>
    <w:rsid w:val="00562969"/>
    <w:rsid w:val="00566521"/>
    <w:rsid w:val="00570828"/>
    <w:rsid w:val="0057310F"/>
    <w:rsid w:val="005750BF"/>
    <w:rsid w:val="0057686F"/>
    <w:rsid w:val="00577917"/>
    <w:rsid w:val="005809CA"/>
    <w:rsid w:val="00583923"/>
    <w:rsid w:val="00584194"/>
    <w:rsid w:val="00585EF9"/>
    <w:rsid w:val="00586407"/>
    <w:rsid w:val="00586906"/>
    <w:rsid w:val="005873C8"/>
    <w:rsid w:val="0059010E"/>
    <w:rsid w:val="00590200"/>
    <w:rsid w:val="0059156F"/>
    <w:rsid w:val="0059259C"/>
    <w:rsid w:val="00592CC2"/>
    <w:rsid w:val="005A036D"/>
    <w:rsid w:val="005A12C3"/>
    <w:rsid w:val="005A2D94"/>
    <w:rsid w:val="005A4BEA"/>
    <w:rsid w:val="005A4EC1"/>
    <w:rsid w:val="005A521C"/>
    <w:rsid w:val="005B14C1"/>
    <w:rsid w:val="005B6411"/>
    <w:rsid w:val="005C1BE0"/>
    <w:rsid w:val="005C45A1"/>
    <w:rsid w:val="005D02AD"/>
    <w:rsid w:val="005D0337"/>
    <w:rsid w:val="005D16E4"/>
    <w:rsid w:val="005D1A17"/>
    <w:rsid w:val="005D1CE0"/>
    <w:rsid w:val="005D1F5A"/>
    <w:rsid w:val="005E6040"/>
    <w:rsid w:val="005F1FA3"/>
    <w:rsid w:val="005F6068"/>
    <w:rsid w:val="005F6D58"/>
    <w:rsid w:val="00600D5D"/>
    <w:rsid w:val="00601AB8"/>
    <w:rsid w:val="00602A5E"/>
    <w:rsid w:val="00602B93"/>
    <w:rsid w:val="00603FEA"/>
    <w:rsid w:val="006123E3"/>
    <w:rsid w:val="00615AE8"/>
    <w:rsid w:val="00616304"/>
    <w:rsid w:val="00616BE7"/>
    <w:rsid w:val="00617416"/>
    <w:rsid w:val="006241F3"/>
    <w:rsid w:val="00625A3F"/>
    <w:rsid w:val="006358F1"/>
    <w:rsid w:val="00641F2C"/>
    <w:rsid w:val="00642B03"/>
    <w:rsid w:val="00644C59"/>
    <w:rsid w:val="00644E59"/>
    <w:rsid w:val="00645D14"/>
    <w:rsid w:val="00661032"/>
    <w:rsid w:val="006616B4"/>
    <w:rsid w:val="00663766"/>
    <w:rsid w:val="006672AD"/>
    <w:rsid w:val="00670D9C"/>
    <w:rsid w:val="00671DD5"/>
    <w:rsid w:val="00674197"/>
    <w:rsid w:val="00675EA8"/>
    <w:rsid w:val="00675EE4"/>
    <w:rsid w:val="00680EF1"/>
    <w:rsid w:val="00683CBC"/>
    <w:rsid w:val="00687DF8"/>
    <w:rsid w:val="006915E3"/>
    <w:rsid w:val="006915ED"/>
    <w:rsid w:val="00692072"/>
    <w:rsid w:val="00694F0D"/>
    <w:rsid w:val="00695847"/>
    <w:rsid w:val="00695EB9"/>
    <w:rsid w:val="00696722"/>
    <w:rsid w:val="00696C90"/>
    <w:rsid w:val="006A0BFA"/>
    <w:rsid w:val="006A162F"/>
    <w:rsid w:val="006A3469"/>
    <w:rsid w:val="006A38BE"/>
    <w:rsid w:val="006A3984"/>
    <w:rsid w:val="006A47CB"/>
    <w:rsid w:val="006A79F0"/>
    <w:rsid w:val="006B0C83"/>
    <w:rsid w:val="006B3374"/>
    <w:rsid w:val="006B5940"/>
    <w:rsid w:val="006B5BB4"/>
    <w:rsid w:val="006B64C0"/>
    <w:rsid w:val="006C24A4"/>
    <w:rsid w:val="006C2CE4"/>
    <w:rsid w:val="006C438E"/>
    <w:rsid w:val="006C6AB7"/>
    <w:rsid w:val="006D10F7"/>
    <w:rsid w:val="006D1451"/>
    <w:rsid w:val="006D26F2"/>
    <w:rsid w:val="006D326B"/>
    <w:rsid w:val="006D59CE"/>
    <w:rsid w:val="006D650C"/>
    <w:rsid w:val="006D74D5"/>
    <w:rsid w:val="006E0470"/>
    <w:rsid w:val="006E32FF"/>
    <w:rsid w:val="006E7D85"/>
    <w:rsid w:val="006F04B6"/>
    <w:rsid w:val="006F1DFB"/>
    <w:rsid w:val="006F3686"/>
    <w:rsid w:val="006F3CF5"/>
    <w:rsid w:val="006F41A8"/>
    <w:rsid w:val="006F77DF"/>
    <w:rsid w:val="006F7F84"/>
    <w:rsid w:val="00701DA3"/>
    <w:rsid w:val="007078A7"/>
    <w:rsid w:val="00707F24"/>
    <w:rsid w:val="0071012B"/>
    <w:rsid w:val="00710B84"/>
    <w:rsid w:val="0071267E"/>
    <w:rsid w:val="00713655"/>
    <w:rsid w:val="00713D57"/>
    <w:rsid w:val="00713FB1"/>
    <w:rsid w:val="00722C8B"/>
    <w:rsid w:val="007266A8"/>
    <w:rsid w:val="007328C1"/>
    <w:rsid w:val="00732D8F"/>
    <w:rsid w:val="007346BB"/>
    <w:rsid w:val="007358E2"/>
    <w:rsid w:val="00740294"/>
    <w:rsid w:val="00746768"/>
    <w:rsid w:val="00747769"/>
    <w:rsid w:val="00747B76"/>
    <w:rsid w:val="007531E9"/>
    <w:rsid w:val="00753349"/>
    <w:rsid w:val="0075613D"/>
    <w:rsid w:val="00756830"/>
    <w:rsid w:val="007603EA"/>
    <w:rsid w:val="00761580"/>
    <w:rsid w:val="00761937"/>
    <w:rsid w:val="00762830"/>
    <w:rsid w:val="00764D1C"/>
    <w:rsid w:val="00764D29"/>
    <w:rsid w:val="00766EB8"/>
    <w:rsid w:val="00767308"/>
    <w:rsid w:val="00770546"/>
    <w:rsid w:val="00772EF6"/>
    <w:rsid w:val="007826FC"/>
    <w:rsid w:val="00785185"/>
    <w:rsid w:val="00786A1C"/>
    <w:rsid w:val="00792D21"/>
    <w:rsid w:val="00793274"/>
    <w:rsid w:val="0079369F"/>
    <w:rsid w:val="00796C39"/>
    <w:rsid w:val="007A2740"/>
    <w:rsid w:val="007A3F8E"/>
    <w:rsid w:val="007A5647"/>
    <w:rsid w:val="007A5673"/>
    <w:rsid w:val="007A6784"/>
    <w:rsid w:val="007A7D60"/>
    <w:rsid w:val="007A7F1D"/>
    <w:rsid w:val="007B0FFA"/>
    <w:rsid w:val="007B2004"/>
    <w:rsid w:val="007B202D"/>
    <w:rsid w:val="007B4202"/>
    <w:rsid w:val="007B5B10"/>
    <w:rsid w:val="007B68A0"/>
    <w:rsid w:val="007B69A1"/>
    <w:rsid w:val="007B7755"/>
    <w:rsid w:val="007C07F4"/>
    <w:rsid w:val="007C1729"/>
    <w:rsid w:val="007C3ABA"/>
    <w:rsid w:val="007D0087"/>
    <w:rsid w:val="007D0395"/>
    <w:rsid w:val="007D0D1E"/>
    <w:rsid w:val="007D21BF"/>
    <w:rsid w:val="007D5E53"/>
    <w:rsid w:val="007E19A0"/>
    <w:rsid w:val="007F4D1D"/>
    <w:rsid w:val="007F4EDD"/>
    <w:rsid w:val="00803C77"/>
    <w:rsid w:val="008068E7"/>
    <w:rsid w:val="00810ABD"/>
    <w:rsid w:val="00815FAB"/>
    <w:rsid w:val="00817557"/>
    <w:rsid w:val="00817EC9"/>
    <w:rsid w:val="008234CA"/>
    <w:rsid w:val="00823B71"/>
    <w:rsid w:val="00823FAA"/>
    <w:rsid w:val="0083199B"/>
    <w:rsid w:val="00831F82"/>
    <w:rsid w:val="00833A96"/>
    <w:rsid w:val="00833AA1"/>
    <w:rsid w:val="0083472C"/>
    <w:rsid w:val="008367D6"/>
    <w:rsid w:val="008370BF"/>
    <w:rsid w:val="0084165B"/>
    <w:rsid w:val="00844353"/>
    <w:rsid w:val="00844C9D"/>
    <w:rsid w:val="00847216"/>
    <w:rsid w:val="00851EA3"/>
    <w:rsid w:val="008535F4"/>
    <w:rsid w:val="008555CD"/>
    <w:rsid w:val="008562D0"/>
    <w:rsid w:val="00857614"/>
    <w:rsid w:val="00860217"/>
    <w:rsid w:val="00862BCF"/>
    <w:rsid w:val="008637E8"/>
    <w:rsid w:val="00863A8A"/>
    <w:rsid w:val="00865E90"/>
    <w:rsid w:val="008700B7"/>
    <w:rsid w:val="008719DD"/>
    <w:rsid w:val="00872115"/>
    <w:rsid w:val="00873404"/>
    <w:rsid w:val="008750C7"/>
    <w:rsid w:val="0087610A"/>
    <w:rsid w:val="0088202B"/>
    <w:rsid w:val="00882B78"/>
    <w:rsid w:val="00883D36"/>
    <w:rsid w:val="008876DB"/>
    <w:rsid w:val="00890E01"/>
    <w:rsid w:val="008917F7"/>
    <w:rsid w:val="00893562"/>
    <w:rsid w:val="00897099"/>
    <w:rsid w:val="008A031E"/>
    <w:rsid w:val="008A0B3F"/>
    <w:rsid w:val="008A30CE"/>
    <w:rsid w:val="008A5096"/>
    <w:rsid w:val="008A56C8"/>
    <w:rsid w:val="008A7F27"/>
    <w:rsid w:val="008B1020"/>
    <w:rsid w:val="008B4DBA"/>
    <w:rsid w:val="008C010A"/>
    <w:rsid w:val="008C0E7B"/>
    <w:rsid w:val="008C10E9"/>
    <w:rsid w:val="008C5D92"/>
    <w:rsid w:val="008C5E76"/>
    <w:rsid w:val="008C6D35"/>
    <w:rsid w:val="008D04A4"/>
    <w:rsid w:val="008D1D45"/>
    <w:rsid w:val="008D4C86"/>
    <w:rsid w:val="008E4A75"/>
    <w:rsid w:val="008E5C53"/>
    <w:rsid w:val="008E601C"/>
    <w:rsid w:val="008E74AC"/>
    <w:rsid w:val="008E7EA7"/>
    <w:rsid w:val="008F0BB9"/>
    <w:rsid w:val="008F1CE6"/>
    <w:rsid w:val="008F3986"/>
    <w:rsid w:val="008F5756"/>
    <w:rsid w:val="00901CB1"/>
    <w:rsid w:val="00905AF1"/>
    <w:rsid w:val="009122DF"/>
    <w:rsid w:val="009139D0"/>
    <w:rsid w:val="00915170"/>
    <w:rsid w:val="009159AD"/>
    <w:rsid w:val="00917036"/>
    <w:rsid w:val="00924D56"/>
    <w:rsid w:val="00927C3C"/>
    <w:rsid w:val="009316F6"/>
    <w:rsid w:val="00935D7C"/>
    <w:rsid w:val="00937D6E"/>
    <w:rsid w:val="00937E59"/>
    <w:rsid w:val="00941540"/>
    <w:rsid w:val="00944BA0"/>
    <w:rsid w:val="0094545C"/>
    <w:rsid w:val="00946123"/>
    <w:rsid w:val="00947535"/>
    <w:rsid w:val="009506C3"/>
    <w:rsid w:val="00957F03"/>
    <w:rsid w:val="00962300"/>
    <w:rsid w:val="009715E5"/>
    <w:rsid w:val="0097177A"/>
    <w:rsid w:val="009720DA"/>
    <w:rsid w:val="00972AF9"/>
    <w:rsid w:val="00974BCC"/>
    <w:rsid w:val="00976095"/>
    <w:rsid w:val="00976540"/>
    <w:rsid w:val="009832F6"/>
    <w:rsid w:val="0098513C"/>
    <w:rsid w:val="009879F8"/>
    <w:rsid w:val="009900E5"/>
    <w:rsid w:val="00996936"/>
    <w:rsid w:val="009A1AEC"/>
    <w:rsid w:val="009A1E7E"/>
    <w:rsid w:val="009A2B31"/>
    <w:rsid w:val="009A2E63"/>
    <w:rsid w:val="009A77D6"/>
    <w:rsid w:val="009B1BE1"/>
    <w:rsid w:val="009B20F8"/>
    <w:rsid w:val="009B2955"/>
    <w:rsid w:val="009B391D"/>
    <w:rsid w:val="009C356E"/>
    <w:rsid w:val="009C5A88"/>
    <w:rsid w:val="009C6B28"/>
    <w:rsid w:val="009C6C48"/>
    <w:rsid w:val="009C6E9B"/>
    <w:rsid w:val="009C7A90"/>
    <w:rsid w:val="009D283E"/>
    <w:rsid w:val="009D31F9"/>
    <w:rsid w:val="009D5B7B"/>
    <w:rsid w:val="009D5CAC"/>
    <w:rsid w:val="009E378C"/>
    <w:rsid w:val="009E4D55"/>
    <w:rsid w:val="009E50DE"/>
    <w:rsid w:val="009F2537"/>
    <w:rsid w:val="009F4459"/>
    <w:rsid w:val="009F4F85"/>
    <w:rsid w:val="009F79BA"/>
    <w:rsid w:val="009F7DF4"/>
    <w:rsid w:val="00A01DAD"/>
    <w:rsid w:val="00A13818"/>
    <w:rsid w:val="00A13AD0"/>
    <w:rsid w:val="00A13FFF"/>
    <w:rsid w:val="00A14141"/>
    <w:rsid w:val="00A155D4"/>
    <w:rsid w:val="00A16727"/>
    <w:rsid w:val="00A16B3D"/>
    <w:rsid w:val="00A20025"/>
    <w:rsid w:val="00A21322"/>
    <w:rsid w:val="00A2768D"/>
    <w:rsid w:val="00A34059"/>
    <w:rsid w:val="00A35005"/>
    <w:rsid w:val="00A35938"/>
    <w:rsid w:val="00A377F6"/>
    <w:rsid w:val="00A43680"/>
    <w:rsid w:val="00A46B98"/>
    <w:rsid w:val="00A53BCB"/>
    <w:rsid w:val="00A563CC"/>
    <w:rsid w:val="00A60990"/>
    <w:rsid w:val="00A60D0D"/>
    <w:rsid w:val="00A64C76"/>
    <w:rsid w:val="00A669FF"/>
    <w:rsid w:val="00A6711E"/>
    <w:rsid w:val="00A67DD1"/>
    <w:rsid w:val="00A763E9"/>
    <w:rsid w:val="00A770AF"/>
    <w:rsid w:val="00A771A2"/>
    <w:rsid w:val="00A86FB1"/>
    <w:rsid w:val="00A906D6"/>
    <w:rsid w:val="00A922ED"/>
    <w:rsid w:val="00A93F4A"/>
    <w:rsid w:val="00A97333"/>
    <w:rsid w:val="00AA1AF2"/>
    <w:rsid w:val="00AA61CA"/>
    <w:rsid w:val="00AA72CB"/>
    <w:rsid w:val="00AA72DE"/>
    <w:rsid w:val="00AB09C8"/>
    <w:rsid w:val="00AC2544"/>
    <w:rsid w:val="00AC4557"/>
    <w:rsid w:val="00AD1459"/>
    <w:rsid w:val="00AD161C"/>
    <w:rsid w:val="00AD1948"/>
    <w:rsid w:val="00AE1CD4"/>
    <w:rsid w:val="00AE2835"/>
    <w:rsid w:val="00AE55E7"/>
    <w:rsid w:val="00AE7882"/>
    <w:rsid w:val="00AF13D4"/>
    <w:rsid w:val="00AF214F"/>
    <w:rsid w:val="00B014F7"/>
    <w:rsid w:val="00B03B8A"/>
    <w:rsid w:val="00B05416"/>
    <w:rsid w:val="00B10969"/>
    <w:rsid w:val="00B1757C"/>
    <w:rsid w:val="00B204BB"/>
    <w:rsid w:val="00B21867"/>
    <w:rsid w:val="00B21DE4"/>
    <w:rsid w:val="00B2496D"/>
    <w:rsid w:val="00B3055E"/>
    <w:rsid w:val="00B31ED4"/>
    <w:rsid w:val="00B3475D"/>
    <w:rsid w:val="00B3582F"/>
    <w:rsid w:val="00B438D4"/>
    <w:rsid w:val="00B47A31"/>
    <w:rsid w:val="00B47E4B"/>
    <w:rsid w:val="00B50019"/>
    <w:rsid w:val="00B52173"/>
    <w:rsid w:val="00B61E51"/>
    <w:rsid w:val="00B633BD"/>
    <w:rsid w:val="00B676D0"/>
    <w:rsid w:val="00B72D1A"/>
    <w:rsid w:val="00B735FB"/>
    <w:rsid w:val="00B77585"/>
    <w:rsid w:val="00B803D4"/>
    <w:rsid w:val="00B8085E"/>
    <w:rsid w:val="00B815E7"/>
    <w:rsid w:val="00B84C8D"/>
    <w:rsid w:val="00B85243"/>
    <w:rsid w:val="00B93F4D"/>
    <w:rsid w:val="00B94E54"/>
    <w:rsid w:val="00BA7FCB"/>
    <w:rsid w:val="00BB0C05"/>
    <w:rsid w:val="00BB38CB"/>
    <w:rsid w:val="00BB4697"/>
    <w:rsid w:val="00BB5E15"/>
    <w:rsid w:val="00BB6C4D"/>
    <w:rsid w:val="00BB7234"/>
    <w:rsid w:val="00BC60FE"/>
    <w:rsid w:val="00BC6CDB"/>
    <w:rsid w:val="00BD4B6B"/>
    <w:rsid w:val="00BD5A5D"/>
    <w:rsid w:val="00BD6FC4"/>
    <w:rsid w:val="00BD7D97"/>
    <w:rsid w:val="00BD7E0F"/>
    <w:rsid w:val="00BE3295"/>
    <w:rsid w:val="00BE4824"/>
    <w:rsid w:val="00BE7B71"/>
    <w:rsid w:val="00BF5914"/>
    <w:rsid w:val="00C03B24"/>
    <w:rsid w:val="00C057F5"/>
    <w:rsid w:val="00C10088"/>
    <w:rsid w:val="00C11F6D"/>
    <w:rsid w:val="00C12999"/>
    <w:rsid w:val="00C13851"/>
    <w:rsid w:val="00C15A6D"/>
    <w:rsid w:val="00C1694B"/>
    <w:rsid w:val="00C170AF"/>
    <w:rsid w:val="00C21249"/>
    <w:rsid w:val="00C21253"/>
    <w:rsid w:val="00C21B65"/>
    <w:rsid w:val="00C2281D"/>
    <w:rsid w:val="00C24AA9"/>
    <w:rsid w:val="00C31E03"/>
    <w:rsid w:val="00C32EBE"/>
    <w:rsid w:val="00C35794"/>
    <w:rsid w:val="00C410E5"/>
    <w:rsid w:val="00C4247B"/>
    <w:rsid w:val="00C42DC7"/>
    <w:rsid w:val="00C42ED6"/>
    <w:rsid w:val="00C43B83"/>
    <w:rsid w:val="00C4471E"/>
    <w:rsid w:val="00C47ADB"/>
    <w:rsid w:val="00C5063D"/>
    <w:rsid w:val="00C519A6"/>
    <w:rsid w:val="00C52D14"/>
    <w:rsid w:val="00C53FA7"/>
    <w:rsid w:val="00C553D2"/>
    <w:rsid w:val="00C61077"/>
    <w:rsid w:val="00C61485"/>
    <w:rsid w:val="00C622C0"/>
    <w:rsid w:val="00C6306F"/>
    <w:rsid w:val="00C640E0"/>
    <w:rsid w:val="00C64514"/>
    <w:rsid w:val="00C67CA5"/>
    <w:rsid w:val="00C70B5C"/>
    <w:rsid w:val="00C70C00"/>
    <w:rsid w:val="00C71926"/>
    <w:rsid w:val="00C71D71"/>
    <w:rsid w:val="00C72979"/>
    <w:rsid w:val="00C76DF9"/>
    <w:rsid w:val="00C81B29"/>
    <w:rsid w:val="00C83792"/>
    <w:rsid w:val="00C84421"/>
    <w:rsid w:val="00C858AD"/>
    <w:rsid w:val="00C92281"/>
    <w:rsid w:val="00C93ADD"/>
    <w:rsid w:val="00C9549D"/>
    <w:rsid w:val="00C95940"/>
    <w:rsid w:val="00C95FA7"/>
    <w:rsid w:val="00CA04ED"/>
    <w:rsid w:val="00CA06A2"/>
    <w:rsid w:val="00CA65F4"/>
    <w:rsid w:val="00CB3E34"/>
    <w:rsid w:val="00CB547A"/>
    <w:rsid w:val="00CC346C"/>
    <w:rsid w:val="00CC501B"/>
    <w:rsid w:val="00CC6A75"/>
    <w:rsid w:val="00CD11B5"/>
    <w:rsid w:val="00CD22F5"/>
    <w:rsid w:val="00CD4564"/>
    <w:rsid w:val="00CD5560"/>
    <w:rsid w:val="00CE0461"/>
    <w:rsid w:val="00CE0E6D"/>
    <w:rsid w:val="00CE10BF"/>
    <w:rsid w:val="00CE734B"/>
    <w:rsid w:val="00CE7751"/>
    <w:rsid w:val="00CF0433"/>
    <w:rsid w:val="00CF1144"/>
    <w:rsid w:val="00CF2E82"/>
    <w:rsid w:val="00CF3751"/>
    <w:rsid w:val="00CF3E25"/>
    <w:rsid w:val="00CF6685"/>
    <w:rsid w:val="00CF746B"/>
    <w:rsid w:val="00CF7BEC"/>
    <w:rsid w:val="00D03C4F"/>
    <w:rsid w:val="00D05FC0"/>
    <w:rsid w:val="00D06459"/>
    <w:rsid w:val="00D06B88"/>
    <w:rsid w:val="00D070EA"/>
    <w:rsid w:val="00D075C3"/>
    <w:rsid w:val="00D11822"/>
    <w:rsid w:val="00D17A92"/>
    <w:rsid w:val="00D17AB3"/>
    <w:rsid w:val="00D20BA3"/>
    <w:rsid w:val="00D2168C"/>
    <w:rsid w:val="00D31BB7"/>
    <w:rsid w:val="00D31BDA"/>
    <w:rsid w:val="00D33850"/>
    <w:rsid w:val="00D33A96"/>
    <w:rsid w:val="00D35D8F"/>
    <w:rsid w:val="00D35DC3"/>
    <w:rsid w:val="00D40079"/>
    <w:rsid w:val="00D43253"/>
    <w:rsid w:val="00D452A0"/>
    <w:rsid w:val="00D50639"/>
    <w:rsid w:val="00D51D5F"/>
    <w:rsid w:val="00D55C3D"/>
    <w:rsid w:val="00D56804"/>
    <w:rsid w:val="00D606D5"/>
    <w:rsid w:val="00D60968"/>
    <w:rsid w:val="00D6109C"/>
    <w:rsid w:val="00D62393"/>
    <w:rsid w:val="00D62508"/>
    <w:rsid w:val="00D67EF7"/>
    <w:rsid w:val="00D7166C"/>
    <w:rsid w:val="00D745A8"/>
    <w:rsid w:val="00D76BFA"/>
    <w:rsid w:val="00D83AC1"/>
    <w:rsid w:val="00D900EA"/>
    <w:rsid w:val="00D934CB"/>
    <w:rsid w:val="00D95BE2"/>
    <w:rsid w:val="00DA1ED3"/>
    <w:rsid w:val="00DA424A"/>
    <w:rsid w:val="00DA527B"/>
    <w:rsid w:val="00DA72DB"/>
    <w:rsid w:val="00DB17DF"/>
    <w:rsid w:val="00DB17F8"/>
    <w:rsid w:val="00DB182F"/>
    <w:rsid w:val="00DB4563"/>
    <w:rsid w:val="00DB643E"/>
    <w:rsid w:val="00DC0180"/>
    <w:rsid w:val="00DC195B"/>
    <w:rsid w:val="00DC2AEA"/>
    <w:rsid w:val="00DC32D9"/>
    <w:rsid w:val="00DC476A"/>
    <w:rsid w:val="00DD11B4"/>
    <w:rsid w:val="00DD1432"/>
    <w:rsid w:val="00DD632A"/>
    <w:rsid w:val="00DD74A6"/>
    <w:rsid w:val="00DE05A0"/>
    <w:rsid w:val="00DE2FDF"/>
    <w:rsid w:val="00DE3DA5"/>
    <w:rsid w:val="00DE3E32"/>
    <w:rsid w:val="00DE3E8F"/>
    <w:rsid w:val="00DE41B2"/>
    <w:rsid w:val="00DF000E"/>
    <w:rsid w:val="00DF0932"/>
    <w:rsid w:val="00DF3991"/>
    <w:rsid w:val="00E074CD"/>
    <w:rsid w:val="00E07800"/>
    <w:rsid w:val="00E10908"/>
    <w:rsid w:val="00E10A51"/>
    <w:rsid w:val="00E1341A"/>
    <w:rsid w:val="00E16B93"/>
    <w:rsid w:val="00E2017C"/>
    <w:rsid w:val="00E23AD3"/>
    <w:rsid w:val="00E261F4"/>
    <w:rsid w:val="00E30861"/>
    <w:rsid w:val="00E309DC"/>
    <w:rsid w:val="00E32790"/>
    <w:rsid w:val="00E36632"/>
    <w:rsid w:val="00E37589"/>
    <w:rsid w:val="00E3768A"/>
    <w:rsid w:val="00E37E74"/>
    <w:rsid w:val="00E42523"/>
    <w:rsid w:val="00E42E59"/>
    <w:rsid w:val="00E44A76"/>
    <w:rsid w:val="00E50F7A"/>
    <w:rsid w:val="00E51E74"/>
    <w:rsid w:val="00E52B4D"/>
    <w:rsid w:val="00E546B5"/>
    <w:rsid w:val="00E54CB7"/>
    <w:rsid w:val="00E54D85"/>
    <w:rsid w:val="00E56726"/>
    <w:rsid w:val="00E56B13"/>
    <w:rsid w:val="00E575FF"/>
    <w:rsid w:val="00E61F00"/>
    <w:rsid w:val="00E62022"/>
    <w:rsid w:val="00E64F6D"/>
    <w:rsid w:val="00E66131"/>
    <w:rsid w:val="00E712D1"/>
    <w:rsid w:val="00E72171"/>
    <w:rsid w:val="00E73FAF"/>
    <w:rsid w:val="00E826B5"/>
    <w:rsid w:val="00E868D9"/>
    <w:rsid w:val="00E87B7A"/>
    <w:rsid w:val="00E9092F"/>
    <w:rsid w:val="00E93C14"/>
    <w:rsid w:val="00E95193"/>
    <w:rsid w:val="00E95AAB"/>
    <w:rsid w:val="00EA09D9"/>
    <w:rsid w:val="00EB1802"/>
    <w:rsid w:val="00EB2074"/>
    <w:rsid w:val="00EB3E4B"/>
    <w:rsid w:val="00EB5314"/>
    <w:rsid w:val="00EB5A06"/>
    <w:rsid w:val="00EB68E4"/>
    <w:rsid w:val="00EB7507"/>
    <w:rsid w:val="00EC20FC"/>
    <w:rsid w:val="00EC300A"/>
    <w:rsid w:val="00EC3169"/>
    <w:rsid w:val="00EC53C8"/>
    <w:rsid w:val="00EC73BB"/>
    <w:rsid w:val="00EC7E73"/>
    <w:rsid w:val="00ED0515"/>
    <w:rsid w:val="00ED22BA"/>
    <w:rsid w:val="00ED2777"/>
    <w:rsid w:val="00ED3F56"/>
    <w:rsid w:val="00ED49F4"/>
    <w:rsid w:val="00ED595E"/>
    <w:rsid w:val="00ED5C1F"/>
    <w:rsid w:val="00EE036D"/>
    <w:rsid w:val="00EE2A24"/>
    <w:rsid w:val="00EE73AB"/>
    <w:rsid w:val="00EF00BB"/>
    <w:rsid w:val="00EF06FA"/>
    <w:rsid w:val="00EF5E25"/>
    <w:rsid w:val="00F00D03"/>
    <w:rsid w:val="00F01308"/>
    <w:rsid w:val="00F01EEC"/>
    <w:rsid w:val="00F03A6A"/>
    <w:rsid w:val="00F05E8A"/>
    <w:rsid w:val="00F10A2A"/>
    <w:rsid w:val="00F11923"/>
    <w:rsid w:val="00F14746"/>
    <w:rsid w:val="00F21469"/>
    <w:rsid w:val="00F25641"/>
    <w:rsid w:val="00F263ED"/>
    <w:rsid w:val="00F325B7"/>
    <w:rsid w:val="00F33E5E"/>
    <w:rsid w:val="00F346BE"/>
    <w:rsid w:val="00F37035"/>
    <w:rsid w:val="00F37C24"/>
    <w:rsid w:val="00F41BDE"/>
    <w:rsid w:val="00F4467C"/>
    <w:rsid w:val="00F45B8C"/>
    <w:rsid w:val="00F4714D"/>
    <w:rsid w:val="00F529B5"/>
    <w:rsid w:val="00F56102"/>
    <w:rsid w:val="00F6034F"/>
    <w:rsid w:val="00F614AF"/>
    <w:rsid w:val="00F615A8"/>
    <w:rsid w:val="00F61EB3"/>
    <w:rsid w:val="00F7042D"/>
    <w:rsid w:val="00F712DF"/>
    <w:rsid w:val="00F82416"/>
    <w:rsid w:val="00F8394D"/>
    <w:rsid w:val="00F8435A"/>
    <w:rsid w:val="00F902A5"/>
    <w:rsid w:val="00F9093C"/>
    <w:rsid w:val="00F911EF"/>
    <w:rsid w:val="00F91E0B"/>
    <w:rsid w:val="00F92FC0"/>
    <w:rsid w:val="00F9301A"/>
    <w:rsid w:val="00F950E6"/>
    <w:rsid w:val="00FA11F7"/>
    <w:rsid w:val="00FA22C7"/>
    <w:rsid w:val="00FA3B74"/>
    <w:rsid w:val="00FA69A8"/>
    <w:rsid w:val="00FA6EB2"/>
    <w:rsid w:val="00FB040E"/>
    <w:rsid w:val="00FB1794"/>
    <w:rsid w:val="00FB33F0"/>
    <w:rsid w:val="00FB4B9D"/>
    <w:rsid w:val="00FB5982"/>
    <w:rsid w:val="00FB64A8"/>
    <w:rsid w:val="00FC0163"/>
    <w:rsid w:val="00FC0C2C"/>
    <w:rsid w:val="00FC3F1C"/>
    <w:rsid w:val="00FC5745"/>
    <w:rsid w:val="00FC6431"/>
    <w:rsid w:val="00FD1073"/>
    <w:rsid w:val="00FD2732"/>
    <w:rsid w:val="00FD3BA3"/>
    <w:rsid w:val="00FD475E"/>
    <w:rsid w:val="00FE3760"/>
    <w:rsid w:val="00FE613A"/>
    <w:rsid w:val="00FF33C6"/>
    <w:rsid w:val="00FF3482"/>
    <w:rsid w:val="00FF4514"/>
    <w:rsid w:val="00FF7DC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099"/>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ED49F4"/>
    <w:pPr>
      <w:keepNext/>
      <w:jc w:val="center"/>
      <w:outlineLvl w:val="0"/>
    </w:pPr>
    <w:rPr>
      <w:b/>
      <w:bCs/>
    </w:rPr>
  </w:style>
  <w:style w:type="paragraph" w:styleId="Heading2">
    <w:name w:val="heading 2"/>
    <w:basedOn w:val="Normal"/>
    <w:next w:val="Normal"/>
    <w:link w:val="Nadpis2Char"/>
    <w:uiPriority w:val="99"/>
    <w:qFormat/>
    <w:rsid w:val="00ED49F4"/>
    <w:pPr>
      <w:keepNext/>
      <w:spacing w:before="120"/>
      <w:jc w:val="center"/>
      <w:outlineLvl w:val="1"/>
    </w:pPr>
    <w:rPr>
      <w:b/>
      <w:bCs/>
      <w:sz w:val="20"/>
      <w:szCs w:val="20"/>
    </w:rPr>
  </w:style>
  <w:style w:type="paragraph" w:styleId="Heading4">
    <w:name w:val="heading 4"/>
    <w:basedOn w:val="Normal"/>
    <w:next w:val="Normal"/>
    <w:link w:val="Nadpis4Char"/>
    <w:uiPriority w:val="99"/>
    <w:qFormat/>
    <w:rsid w:val="00ED49F4"/>
    <w:pPr>
      <w:keepNext/>
      <w:jc w:val="center"/>
      <w:outlineLvl w:val="3"/>
    </w:pPr>
    <w:rPr>
      <w:b/>
      <w:bCs/>
      <w:sz w:val="22"/>
      <w:szCs w:val="22"/>
    </w:rPr>
  </w:style>
  <w:style w:type="paragraph" w:styleId="Heading5">
    <w:name w:val="heading 5"/>
    <w:basedOn w:val="Normal"/>
    <w:next w:val="Normal"/>
    <w:link w:val="Nadpis5Char"/>
    <w:uiPriority w:val="99"/>
    <w:qFormat/>
    <w:rsid w:val="00860217"/>
    <w:pPr>
      <w:spacing w:before="240" w:after="60"/>
      <w:jc w:val="left"/>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paragraph" w:styleId="BalloonText">
    <w:name w:val="Balloon Text"/>
    <w:basedOn w:val="Normal"/>
    <w:link w:val="TextbublinyChar"/>
    <w:uiPriority w:val="99"/>
    <w:semiHidden/>
    <w:rsid w:val="00ED49F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BodyText3">
    <w:name w:val="Body Text 3"/>
    <w:basedOn w:val="Normal"/>
    <w:link w:val="Zkladntext3Char"/>
    <w:uiPriority w:val="99"/>
    <w:rsid w:val="00ED49F4"/>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rsid w:val="00ED49F4"/>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rsid w:val="00ED49F4"/>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rsid w:val="00ED49F4"/>
    <w:pPr>
      <w:jc w:val="left"/>
    </w:pPr>
    <w:rPr>
      <w:sz w:val="20"/>
      <w:szCs w:val="20"/>
      <w:lang w:eastAsia="en-US"/>
    </w:rPr>
  </w:style>
  <w:style w:type="paragraph" w:styleId="FootnoteText">
    <w:name w:val="footnote text"/>
    <w:basedOn w:val="Normal"/>
    <w:link w:val="TextpoznmkypodiarouChar"/>
    <w:uiPriority w:val="99"/>
    <w:semiHidden/>
    <w:rsid w:val="00ED49F4"/>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rsid w:val="00ED49F4"/>
    <w:pPr>
      <w:keepNext/>
      <w:keepLines/>
      <w:tabs>
        <w:tab w:val="left" w:pos="680"/>
      </w:tabs>
      <w:spacing w:before="240" w:after="120"/>
      <w:jc w:val="center"/>
    </w:pPr>
    <w:rPr>
      <w:lang w:val="en-US"/>
    </w:rPr>
  </w:style>
  <w:style w:type="paragraph" w:customStyle="1" w:styleId="abc">
    <w:name w:val="abc"/>
    <w:basedOn w:val="Normal"/>
    <w:uiPriority w:val="99"/>
    <w:rsid w:val="00ED49F4"/>
    <w:pPr>
      <w:widowControl w:val="0"/>
      <w:tabs>
        <w:tab w:val="left" w:pos="360"/>
        <w:tab w:val="left" w:pos="680"/>
      </w:tabs>
      <w:jc w:val="both"/>
    </w:pPr>
    <w:rPr>
      <w:sz w:val="20"/>
      <w:szCs w:val="20"/>
      <w:lang w:eastAsia="en-US"/>
    </w:rPr>
  </w:style>
  <w:style w:type="paragraph" w:styleId="Footer">
    <w:name w:val="footer"/>
    <w:basedOn w:val="Normal"/>
    <w:link w:val="PtaChar"/>
    <w:uiPriority w:val="99"/>
    <w:rsid w:val="00ED49F4"/>
    <w:pPr>
      <w:tabs>
        <w:tab w:val="center" w:pos="4536"/>
        <w:tab w:val="right" w:pos="9072"/>
      </w:tabs>
      <w:autoSpaceDE/>
      <w:autoSpaceDN/>
      <w:jc w:val="left"/>
    </w:pPr>
  </w:style>
  <w:style w:type="character" w:customStyle="1" w:styleId="PtaChar">
    <w:name w:val="Päta Char"/>
    <w:basedOn w:val="DefaultParagraphFont"/>
    <w:link w:val="Footer"/>
    <w:uiPriority w:val="99"/>
    <w:locked/>
    <w:rPr>
      <w:rFonts w:cs="Times New Roman"/>
      <w:sz w:val="24"/>
      <w:szCs w:val="24"/>
      <w:rtl w:val="0"/>
      <w:cs w:val="0"/>
    </w:rPr>
  </w:style>
  <w:style w:type="character" w:styleId="PageNumber">
    <w:name w:val="page number"/>
    <w:basedOn w:val="DefaultParagraphFont"/>
    <w:uiPriority w:val="99"/>
    <w:rsid w:val="00ED49F4"/>
    <w:rPr>
      <w:rFonts w:cs="Times New Roman"/>
      <w:rtl w:val="0"/>
      <w:cs w:val="0"/>
    </w:rPr>
  </w:style>
  <w:style w:type="paragraph" w:styleId="BodyTextIndent2">
    <w:name w:val="Body Text Indent 2"/>
    <w:basedOn w:val="Normal"/>
    <w:link w:val="Zarkazkladnhotextu2Char"/>
    <w:uiPriority w:val="99"/>
    <w:rsid w:val="00ED49F4"/>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NormalWeb">
    <w:name w:val="Normal (Web)"/>
    <w:basedOn w:val="Normal"/>
    <w:uiPriority w:val="99"/>
    <w:rsid w:val="00ED49F4"/>
    <w:pPr>
      <w:autoSpaceDE/>
      <w:autoSpaceDN/>
      <w:spacing w:before="150" w:after="150"/>
      <w:ind w:left="675" w:right="525"/>
      <w:jc w:val="left"/>
    </w:pPr>
    <w:rPr>
      <w:sz w:val="19"/>
      <w:szCs w:val="19"/>
    </w:rPr>
  </w:style>
  <w:style w:type="paragraph" w:styleId="BodyText">
    <w:name w:val="Body Text"/>
    <w:basedOn w:val="Normal"/>
    <w:link w:val="ZkladntextChar"/>
    <w:uiPriority w:val="99"/>
    <w:rsid w:val="00ED49F4"/>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character" w:styleId="CommentReference">
    <w:name w:val="annotation reference"/>
    <w:basedOn w:val="DefaultParagraphFont"/>
    <w:uiPriority w:val="99"/>
    <w:semiHidden/>
    <w:rsid w:val="00117E0B"/>
    <w:rPr>
      <w:rFonts w:cs="Times New Roman"/>
      <w:sz w:val="16"/>
      <w:szCs w:val="16"/>
      <w:rtl w:val="0"/>
      <w:cs w:val="0"/>
    </w:rPr>
  </w:style>
  <w:style w:type="paragraph" w:styleId="CommentText">
    <w:name w:val="annotation text"/>
    <w:basedOn w:val="Normal"/>
    <w:link w:val="TextkomentraChar"/>
    <w:uiPriority w:val="99"/>
    <w:semiHidden/>
    <w:rsid w:val="00117E0B"/>
    <w:pPr>
      <w:autoSpaceDE/>
      <w:autoSpaceDN/>
      <w:jc w:val="left"/>
    </w:pPr>
    <w:rPr>
      <w:sz w:val="20"/>
      <w:szCs w:val="20"/>
      <w:lang w:eastAsia="cs-CZ"/>
    </w:rPr>
  </w:style>
  <w:style w:type="character" w:customStyle="1" w:styleId="TextkomentraChar">
    <w:name w:val="Text komentára Char"/>
    <w:basedOn w:val="DefaultParagraphFont"/>
    <w:link w:val="CommentText"/>
    <w:uiPriority w:val="99"/>
    <w:semiHidden/>
    <w:locked/>
    <w:rPr>
      <w:rFonts w:cs="Times New Roman"/>
      <w:sz w:val="20"/>
      <w:szCs w:val="20"/>
      <w:rtl w:val="0"/>
      <w:cs w:val="0"/>
    </w:rPr>
  </w:style>
  <w:style w:type="paragraph" w:styleId="CommentSubject">
    <w:name w:val="annotation subject"/>
    <w:basedOn w:val="CommentText"/>
    <w:next w:val="CommentText"/>
    <w:link w:val="PredmetkomentraChar"/>
    <w:uiPriority w:val="99"/>
    <w:semiHidden/>
    <w:rsid w:val="00B52173"/>
    <w:pPr>
      <w:autoSpaceDE w:val="0"/>
      <w:autoSpaceDN w:val="0"/>
      <w:jc w:val="left"/>
    </w:pPr>
    <w:rPr>
      <w:b/>
      <w:bCs/>
      <w:lang w:eastAsia="sk-SK"/>
    </w:rPr>
  </w:style>
  <w:style w:type="character" w:customStyle="1" w:styleId="PredmetkomentraChar">
    <w:name w:val="Predmet komentára Char"/>
    <w:basedOn w:val="TextkomentraChar"/>
    <w:link w:val="CommentSubject"/>
    <w:uiPriority w:val="99"/>
    <w:semiHidden/>
    <w:locked/>
    <w:rPr>
      <w:b/>
      <w:bCs/>
    </w:rPr>
  </w:style>
  <w:style w:type="paragraph" w:customStyle="1" w:styleId="Textodstavce">
    <w:name w:val="Text odstavce"/>
    <w:basedOn w:val="Normal"/>
    <w:uiPriority w:val="99"/>
    <w:rsid w:val="006A79F0"/>
    <w:pPr>
      <w:numPr>
        <w:numId w:val="1"/>
      </w:numPr>
      <w:tabs>
        <w:tab w:val="num" w:pos="782"/>
        <w:tab w:val="left" w:pos="851"/>
      </w:tabs>
      <w:autoSpaceDE/>
      <w:autoSpaceDN/>
      <w:spacing w:before="120" w:after="120"/>
      <w:ind w:firstLine="425"/>
      <w:jc w:val="both"/>
      <w:outlineLvl w:val="6"/>
    </w:pPr>
    <w:rPr>
      <w:lang w:val="cs-CZ" w:eastAsia="cs-CZ"/>
    </w:rPr>
  </w:style>
  <w:style w:type="paragraph" w:customStyle="1" w:styleId="Textpsmene">
    <w:name w:val="Text písmene"/>
    <w:basedOn w:val="Normal"/>
    <w:uiPriority w:val="99"/>
    <w:rsid w:val="006A79F0"/>
    <w:pPr>
      <w:numPr>
        <w:ilvl w:val="1"/>
        <w:numId w:val="1"/>
      </w:numPr>
      <w:tabs>
        <w:tab w:val="num" w:pos="425"/>
      </w:tabs>
      <w:autoSpaceDE/>
      <w:autoSpaceDN/>
      <w:ind w:left="425" w:hanging="425"/>
      <w:jc w:val="both"/>
      <w:outlineLvl w:val="7"/>
    </w:pPr>
    <w:rPr>
      <w:lang w:val="cs-CZ" w:eastAsia="cs-CZ"/>
    </w:rPr>
  </w:style>
  <w:style w:type="paragraph" w:customStyle="1" w:styleId="Textbodu">
    <w:name w:val="Text bodu"/>
    <w:basedOn w:val="Normal"/>
    <w:uiPriority w:val="99"/>
    <w:rsid w:val="006A79F0"/>
    <w:pPr>
      <w:numPr>
        <w:ilvl w:val="2"/>
        <w:numId w:val="1"/>
      </w:numPr>
      <w:tabs>
        <w:tab w:val="num" w:pos="850"/>
      </w:tabs>
      <w:autoSpaceDE/>
      <w:autoSpaceDN/>
      <w:ind w:left="850" w:hanging="425"/>
      <w:jc w:val="both"/>
      <w:outlineLvl w:val="8"/>
    </w:pPr>
    <w:rPr>
      <w:lang w:val="cs-CZ" w:eastAsia="cs-CZ"/>
    </w:rPr>
  </w:style>
  <w:style w:type="character" w:styleId="Strong">
    <w:name w:val="Strong"/>
    <w:basedOn w:val="DefaultParagraphFont"/>
    <w:uiPriority w:val="99"/>
    <w:qFormat/>
    <w:rsid w:val="00376591"/>
    <w:rPr>
      <w:rFonts w:cs="Times New Roman"/>
      <w:b/>
      <w:bCs/>
      <w:rtl w:val="0"/>
      <w:cs w:val="0"/>
    </w:rPr>
  </w:style>
  <w:style w:type="paragraph" w:styleId="ListParagraph">
    <w:name w:val="List Paragraph"/>
    <w:basedOn w:val="Normal"/>
    <w:uiPriority w:val="34"/>
    <w:qFormat/>
    <w:rsid w:val="00ED3F56"/>
    <w:pPr>
      <w:autoSpaceDE/>
      <w:autoSpaceDN/>
      <w:ind w:left="708"/>
      <w:jc w:val="left"/>
    </w:pPr>
  </w:style>
  <w:style w:type="character" w:styleId="Hyperlink">
    <w:name w:val="Hyperlink"/>
    <w:basedOn w:val="DefaultParagraphFont"/>
    <w:uiPriority w:val="99"/>
    <w:unhideWhenUsed/>
    <w:rsid w:val="00D745A8"/>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ECA5A-1C24-40A4-9AD2-98522DCA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21</TotalTime>
  <Pages>16</Pages>
  <Words>5102</Words>
  <Characters>29086</Characters>
  <Application>Microsoft Office Word</Application>
  <DocSecurity>0</DocSecurity>
  <Lines>0</Lines>
  <Paragraphs>0</Paragraphs>
  <ScaleCrop>false</ScaleCrop>
  <Company>Ministerstvo spravodlivosti SR</Company>
  <LinksUpToDate>false</LinksUpToDate>
  <CharactersWithSpaces>34120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Anna KOVALOVA</dc:creator>
  <cp:lastModifiedBy>Salkovicova Ingrid</cp:lastModifiedBy>
  <cp:revision>5</cp:revision>
  <cp:lastPrinted>2013-08-14T11:56:00Z</cp:lastPrinted>
  <dcterms:created xsi:type="dcterms:W3CDTF">2013-06-24T08:35:00Z</dcterms:created>
  <dcterms:modified xsi:type="dcterms:W3CDTF">2013-08-14T11:57:00Z</dcterms:modified>
</cp:coreProperties>
</file>