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2A9D" w:rsidRPr="00170DB8">
      <w:pPr>
        <w:bidi w:val="0"/>
        <w:jc w:val="center"/>
        <w:rPr>
          <w:rFonts w:ascii="Times New Roman" w:hAnsi="Times New Roman"/>
          <w:b/>
          <w:caps/>
          <w:noProof/>
          <w:color w:val="000000"/>
          <w:spacing w:val="30"/>
          <w:lang w:val="sk-SK"/>
        </w:rPr>
      </w:pPr>
      <w:r w:rsidRPr="00170DB8">
        <w:rPr>
          <w:rFonts w:ascii="Times New Roman" w:hAnsi="Times New Roman"/>
          <w:b/>
          <w:caps/>
          <w:color w:val="000000"/>
          <w:spacing w:val="30"/>
          <w:lang w:val="sk-SK"/>
        </w:rPr>
        <w:t>Doložka prednosti</w:t>
      </w:r>
    </w:p>
    <w:p w:rsidR="00D62A9D" w:rsidRPr="00170DB8">
      <w:pPr>
        <w:bidi w:val="0"/>
        <w:jc w:val="center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b/>
          <w:color w:val="000000"/>
          <w:lang w:val="sk-SK"/>
        </w:rPr>
        <w:t>medzinárodnej zmluvy pred zákonmi</w:t>
      </w:r>
    </w:p>
    <w:p w:rsidR="00D62A9D" w:rsidRPr="00170DB8">
      <w:pPr>
        <w:bidi w:val="0"/>
        <w:jc w:val="center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b/>
          <w:color w:val="000000"/>
          <w:lang w:val="sk-SK"/>
        </w:rPr>
        <w:t>(čl. 7 ods. 5 ústavy)</w:t>
      </w:r>
    </w:p>
    <w:p w:rsidR="00D62A9D" w:rsidRPr="00170DB8">
      <w:pPr>
        <w:bidi w:val="0"/>
        <w:rPr>
          <w:rFonts w:ascii="Times New Roman" w:hAnsi="Times New Roman"/>
          <w:b/>
          <w:noProof/>
          <w:color w:val="000000"/>
          <w:lang w:val="sk-SK"/>
        </w:rPr>
      </w:pPr>
    </w:p>
    <w:p w:rsidR="00D62A9D" w:rsidRPr="00170DB8">
      <w:pPr>
        <w:bidi w:val="0"/>
        <w:rPr>
          <w:rFonts w:ascii="Times New Roman" w:hAnsi="Times New Roman"/>
          <w:b/>
          <w:noProof/>
          <w:color w:val="000000"/>
          <w:lang w:val="sk-SK"/>
        </w:rPr>
      </w:pPr>
    </w:p>
    <w:p w:rsidR="00D62A9D" w:rsidRPr="00170DB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b/>
          <w:color w:val="000000"/>
          <w:lang w:val="sk-SK"/>
        </w:rPr>
        <w:t>1.</w:t>
        <w:tab/>
        <w:t xml:space="preserve">Gestor zmluvy: </w:t>
      </w:r>
      <w:r w:rsidRPr="00170DB8">
        <w:rPr>
          <w:rFonts w:ascii="Times New Roman" w:hAnsi="Times New Roman"/>
          <w:color w:val="000000"/>
          <w:lang w:val="sk-SK"/>
        </w:rPr>
        <w:t>Ministerstvo zahraničných vecí a európskych záležitostí Slovenskej republiky </w:t>
      </w:r>
    </w:p>
    <w:p w:rsidR="00D62A9D" w:rsidRPr="00170DB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noProof/>
          <w:color w:val="000000"/>
          <w:lang w:val="sk-SK"/>
        </w:rPr>
      </w:pPr>
    </w:p>
    <w:p w:rsidR="00D62A9D" w:rsidRPr="00170DB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b/>
          <w:color w:val="000000"/>
          <w:lang w:val="sk-SK"/>
        </w:rPr>
        <w:t>2.</w:t>
        <w:tab/>
        <w:t>Názov zmluvy:</w:t>
      </w:r>
      <w:r w:rsidRPr="00170DB8" w:rsidR="00170DB8">
        <w:rPr>
          <w:rFonts w:ascii="Times New Roman" w:hAnsi="Times New Roman"/>
          <w:color w:val="000000"/>
          <w:lang w:val="sk-SK"/>
        </w:rPr>
        <w:t xml:space="preserve"> Dohoda</w:t>
      </w:r>
      <w:r w:rsidRPr="00170DB8">
        <w:rPr>
          <w:rFonts w:ascii="Times New Roman" w:hAnsi="Times New Roman"/>
          <w:color w:val="000000"/>
          <w:lang w:val="sk-SK"/>
        </w:rPr>
        <w:t xml:space="preserve"> o partnerstve a spolupráci medzi Európskou úniou a jej členskými štátmi na jednej strane a Irackou republikou na strane druhej  </w:t>
      </w:r>
    </w:p>
    <w:p w:rsidR="00D62A9D" w:rsidRPr="00170DB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D62A9D" w:rsidRPr="00170DB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b/>
          <w:color w:val="000000"/>
          <w:lang w:val="sk-SK"/>
        </w:rPr>
        <w:t>3.</w:t>
        <w:tab/>
        <w:t>Účel a predmet zmluvy a jeho úprava v právnom poriadku Slovenskej republiky:</w:t>
      </w:r>
    </w:p>
    <w:p w:rsidR="00D62A9D" w:rsidRPr="00170DB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color w:val="000000"/>
          <w:lang w:val="sk-SK"/>
        </w:rPr>
        <w:t xml:space="preserve">Účelom zmluvy je vytvorenie základu pre účinnejšiu spoluprácu medzi Európskou úniou a jej členskými štátmi a Irackou republikou. V tejto súvislosti je predmetom zmluvy úprava rôznorodých oblastí spoločenských vzťahov, akými sú napríklad hospodárstvo a obchod, rozvoj či spravodlivosť, zdravie, životné prostredie, zmena klímy, energetika, vzdelávanie </w:t>
      </w:r>
      <w:r w:rsidR="00901DC2">
        <w:rPr>
          <w:rFonts w:ascii="Times New Roman" w:hAnsi="Times New Roman"/>
          <w:color w:val="000000"/>
          <w:lang w:val="sk-SK"/>
        </w:rPr>
        <w:t xml:space="preserve">     </w:t>
      </w:r>
      <w:r w:rsidRPr="00170DB8">
        <w:rPr>
          <w:rFonts w:ascii="Times New Roman" w:hAnsi="Times New Roman"/>
          <w:color w:val="000000"/>
          <w:lang w:val="sk-SK"/>
        </w:rPr>
        <w:t xml:space="preserve">a kultúra, ako aj oblasť práce, zamestnanosti, sociálnych záležitostí, vedy, technológie </w:t>
      </w:r>
      <w:r w:rsidR="00901DC2">
        <w:rPr>
          <w:rFonts w:ascii="Times New Roman" w:hAnsi="Times New Roman"/>
          <w:color w:val="000000"/>
          <w:lang w:val="sk-SK"/>
        </w:rPr>
        <w:t xml:space="preserve">           </w:t>
      </w:r>
      <w:r w:rsidRPr="00170DB8">
        <w:rPr>
          <w:rFonts w:ascii="Times New Roman" w:hAnsi="Times New Roman"/>
          <w:color w:val="000000"/>
          <w:lang w:val="sk-SK"/>
        </w:rPr>
        <w:t xml:space="preserve">a dopravy. Dohoda sa takisto zaoberá aj otázkami právnej spolupráce, boja proti praniu špinavých peňazí a financovaniu terorizmu, organizovanej trestnej činnosti, korupcie, Medzinárodného trestného súdu, boja proti šíreniu zbraní hromadného ničenia, ručných </w:t>
      </w:r>
      <w:r w:rsidR="00901DC2">
        <w:rPr>
          <w:rFonts w:ascii="Times New Roman" w:hAnsi="Times New Roman"/>
          <w:color w:val="000000"/>
          <w:lang w:val="sk-SK"/>
        </w:rPr>
        <w:t xml:space="preserve">         </w:t>
      </w:r>
      <w:r w:rsidRPr="00170DB8">
        <w:rPr>
          <w:rFonts w:ascii="Times New Roman" w:hAnsi="Times New Roman"/>
          <w:color w:val="000000"/>
          <w:lang w:val="sk-SK"/>
        </w:rPr>
        <w:t xml:space="preserve">a ľahkých zbraní. Zmluva rovnako upravuje aj oblasti, ktoré sú v súvislosti s Irackou republikou predmetom osobitného záujmu a medzi ktoré patrí predovšetkým spolupráca </w:t>
      </w:r>
      <w:r w:rsidR="00901DC2">
        <w:rPr>
          <w:rFonts w:ascii="Times New Roman" w:hAnsi="Times New Roman"/>
          <w:color w:val="000000"/>
          <w:lang w:val="sk-SK"/>
        </w:rPr>
        <w:t xml:space="preserve">        </w:t>
      </w:r>
      <w:r w:rsidRPr="00170DB8">
        <w:rPr>
          <w:rFonts w:ascii="Times New Roman" w:hAnsi="Times New Roman"/>
          <w:color w:val="000000"/>
          <w:lang w:val="sk-SK"/>
        </w:rPr>
        <w:t xml:space="preserve">v oblasti ľudských práv a dodržiavanie zásad právneho štátu. </w:t>
        <w:br/>
        <w:br/>
        <w:t xml:space="preserve">V právnom poriadku Slovenskej republiky je predmet zmluvy upravený v množstve právnych predpisov v príslušných oblastiach spoločenských vzťahov, a to napr. v zákone č. 563/2009 Z. z. o správe daní (daňový poriadok) a o zmene a doplnení niektorých zákonov v znení neskorších predpisov, zákone č. 199/2004 Z. z. Colný zákon a o zmene a doplnení niektorých zákonov v znení neskorších predpisov, zákone č. 428/2002 Z. z. o ochrane osobných údajov </w:t>
      </w:r>
      <w:r w:rsidR="00901DC2">
        <w:rPr>
          <w:rFonts w:ascii="Times New Roman" w:hAnsi="Times New Roman"/>
          <w:color w:val="000000"/>
          <w:lang w:val="sk-SK"/>
        </w:rPr>
        <w:t xml:space="preserve">   </w:t>
      </w:r>
      <w:r w:rsidRPr="00170DB8">
        <w:rPr>
          <w:rFonts w:ascii="Times New Roman" w:hAnsi="Times New Roman"/>
          <w:color w:val="000000"/>
          <w:lang w:val="sk-SK"/>
        </w:rPr>
        <w:t xml:space="preserve">v znení neskorších predpisov, zákone č. 17/1992 Zb. o životnom prostredí v znení neskorších predpisov a podobne. </w:t>
        <w:br/>
        <w:t> </w:t>
      </w:r>
    </w:p>
    <w:p w:rsidR="00D62A9D" w:rsidRPr="00170DB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D62A9D" w:rsidRPr="00170DB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b/>
          <w:color w:val="000000"/>
          <w:lang w:val="sk-SK"/>
        </w:rPr>
        <w:t>4.</w:t>
        <w:tab/>
        <w:t>Priama úprava práv alebo povinností fyzických osôb alebo právnických osôb:</w:t>
      </w:r>
    </w:p>
    <w:p w:rsidR="00D62A9D" w:rsidRPr="00170DB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color w:val="000000"/>
          <w:lang w:val="sk-SK"/>
        </w:rPr>
        <w:t>Čl. 25, 43, 45, 46, 47, 48, 49, 50, 51, 52, 53, 54, 55, 56, 57 </w:t>
      </w:r>
    </w:p>
    <w:p w:rsidR="00D62A9D" w:rsidRPr="00170DB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D62A9D" w:rsidRPr="00170DB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b/>
          <w:color w:val="000000"/>
          <w:lang w:val="sk-SK"/>
        </w:rPr>
        <w:t>5.</w:t>
        <w:tab/>
        <w:t>Úprava predmetu medzinárodnej zmluvy v práve EÚ:</w:t>
      </w:r>
    </w:p>
    <w:p w:rsidR="00D62A9D" w:rsidRPr="00170DB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color w:val="000000"/>
          <w:lang w:val="sk-SK"/>
        </w:rPr>
        <w:t xml:space="preserve">Predmet medzinárodnej zmluvy je upravený celým radom právne záväzných aktov EÚ. </w:t>
      </w:r>
      <w:r w:rsidR="00901DC2">
        <w:rPr>
          <w:rFonts w:ascii="Times New Roman" w:hAnsi="Times New Roman"/>
          <w:color w:val="000000"/>
          <w:lang w:val="sk-SK"/>
        </w:rPr>
        <w:t xml:space="preserve">         </w:t>
      </w:r>
      <w:r w:rsidRPr="00170DB8">
        <w:rPr>
          <w:rFonts w:ascii="Times New Roman" w:hAnsi="Times New Roman"/>
          <w:color w:val="000000"/>
          <w:lang w:val="sk-SK"/>
        </w:rPr>
        <w:t xml:space="preserve">V primárnom práve EÚ je upravený najmä v čl. 207 a 209 Zmluvy o fungovaní EÚ </w:t>
      </w:r>
      <w:r w:rsidR="00901DC2">
        <w:rPr>
          <w:rFonts w:ascii="Times New Roman" w:hAnsi="Times New Roman"/>
          <w:color w:val="000000"/>
          <w:lang w:val="sk-SK"/>
        </w:rPr>
        <w:t xml:space="preserve">                </w:t>
      </w:r>
      <w:r w:rsidRPr="00170DB8">
        <w:rPr>
          <w:rFonts w:ascii="Times New Roman" w:hAnsi="Times New Roman"/>
          <w:color w:val="000000"/>
          <w:lang w:val="sk-SK"/>
        </w:rPr>
        <w:t xml:space="preserve">a v Hlave V - „Medzinárodné dohody“ Zmluvy o fungovaní EÚ. </w:t>
        <w:br/>
        <w:br/>
        <w:t xml:space="preserve">Súlad medzinárodnej zmluvy s právom EÚ: úplná zhoda. </w:t>
        <w:br/>
        <w:t> </w:t>
      </w:r>
    </w:p>
    <w:p w:rsidR="00D62A9D" w:rsidRPr="00170DB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D62A9D" w:rsidRPr="00170DB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b/>
          <w:color w:val="000000"/>
          <w:lang w:val="sk-SK"/>
        </w:rPr>
        <w:t>6.</w:t>
        <w:tab/>
        <w:t>Kategória zmluvy podľa čl. 7 ods. 4 Ústavy Slovenskej republiky (vyžaduje pred ratifikáciou súhlas Národnej rady Slovenskej republiky):</w:t>
      </w:r>
    </w:p>
    <w:p w:rsidR="00D62A9D" w:rsidRPr="00170DB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color w:val="000000"/>
          <w:lang w:val="sk-SK"/>
        </w:rPr>
        <w:t>Z kategórií vymedzených čl. 7 ods. 4 Ústavy Slovenskej republiky ide o medzinárodnú politickú zmluvu, o medzinárodnú hospodársku zmluvu všeobecnej povahy a o medzinárodnú zmluvu, ktorá priamo zakladá práva a povinnosti fyzických osôb alebo právnických osôb. </w:t>
      </w:r>
    </w:p>
    <w:p w:rsidR="00D62A9D" w:rsidRPr="00170DB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D62A9D" w:rsidRPr="00170DB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b/>
          <w:color w:val="000000"/>
          <w:lang w:val="sk-SK"/>
        </w:rPr>
        <w:t>7.</w:t>
        <w:tab/>
        <w:t>Kategória zmluvy podľa čl. 7 ods. 5 Ústavy Slovenskej republiky (má prednosť pred zákonmi):</w:t>
      </w:r>
    </w:p>
    <w:p w:rsidR="00D62A9D" w:rsidRPr="00170DB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color w:val="000000"/>
          <w:lang w:val="sk-SK"/>
        </w:rPr>
        <w:t>Z kategórií vymedzených čl. 7 ods. 5 Ústavy Slovenskej republiky ide o medzinárodnú zmluvu, na ktorej vykonanie nie je potrebný zákon a o medzinárodnú zmluvu, ktorá priamo zakladá práva a povinnosti fyzických osôb alebo právnických osôb. </w:t>
      </w:r>
    </w:p>
    <w:p w:rsidR="00D62A9D" w:rsidRPr="00170DB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D62A9D" w:rsidRPr="00170DB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b/>
          <w:color w:val="000000"/>
          <w:lang w:val="sk-SK"/>
        </w:rPr>
        <w:t>8.</w:t>
        <w:tab/>
        <w:t xml:space="preserve">Dopady prijatia medzinárodnej zmluvy, ktorá má prednosť pred zákonmi, na slovenský právny poriadok: </w:t>
      </w:r>
    </w:p>
    <w:p w:rsidR="00D62A9D" w:rsidRPr="00170DB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170DB8">
        <w:rPr>
          <w:rFonts w:ascii="Times New Roman" w:hAnsi="Times New Roman"/>
          <w:color w:val="000000"/>
          <w:lang w:val="sk-SK"/>
        </w:rPr>
        <w:t>Vzhľadom na priamu použiteľnosť niektorých ustanovení medzinárodnej zmluvy a jej prednosť pred zákonmi nie je potrebné zrušiť alebo zmeniť z dôvodu duplicity žiadny právny predpis.  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14C9B"/>
    <w:rsid w:val="00170DB8"/>
    <w:rsid w:val="00214C9B"/>
    <w:rsid w:val="00901DC2"/>
    <w:rsid w:val="00D62A9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01DC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01DC2"/>
    <w:rPr>
      <w:rFonts w:ascii="Tahoma" w:hAnsi="Tahoma" w:cs="Tahoma"/>
      <w:sz w:val="16"/>
      <w:szCs w:val="16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514</Words>
  <Characters>2935</Characters>
  <Application>Microsoft Office Word</Application>
  <DocSecurity>0</DocSecurity>
  <Lines>0</Lines>
  <Paragraphs>0</Paragraphs>
  <ScaleCrop>false</ScaleCrop>
  <Company>MZV SR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2013-07-25T09:22:00Z</cp:lastPrinted>
  <dcterms:created xsi:type="dcterms:W3CDTF">2013-07-24T15:09:00Z</dcterms:created>
  <dcterms:modified xsi:type="dcterms:W3CDTF">2013-07-25T09:23:00Z</dcterms:modified>
</cp:coreProperties>
</file>