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3A32B8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3A32B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3A32B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3A32B8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A. Všeobecná časť</w:t>
      </w:r>
    </w:p>
    <w:p w:rsidR="008B25A6" w:rsidRPr="00A64D2D" w:rsidP="003A32B8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3A32B8">
      <w:pPr>
        <w:widowControl/>
        <w:bidi w:val="0"/>
        <w:ind w:left="720" w:hanging="360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>         </w:t>
      </w:r>
      <w:r w:rsidR="00C0489E">
        <w:rPr>
          <w:rStyle w:val="PlaceholderText"/>
          <w:b/>
          <w:color w:val="000000"/>
        </w:rPr>
        <w:t xml:space="preserve">                                   </w:t>
      </w:r>
    </w:p>
    <w:p w:rsidR="00C0489E" w:rsidP="003A32B8">
      <w:pPr>
        <w:widowControl/>
        <w:bidi w:val="0"/>
        <w:ind w:firstLine="708"/>
        <w:jc w:val="both"/>
        <w:rPr>
          <w:rStyle w:val="PlaceholderText"/>
          <w:color w:val="000000"/>
        </w:rPr>
      </w:pPr>
      <w:r w:rsidR="0071259C">
        <w:rPr>
          <w:rStyle w:val="PlaceholderText"/>
          <w:color w:val="000000"/>
        </w:rPr>
        <w:t>Vládny n</w:t>
      </w:r>
      <w:r>
        <w:rPr>
          <w:rStyle w:val="PlaceholderText"/>
          <w:color w:val="000000"/>
        </w:rPr>
        <w:t>ávrh zákona, ktorým sa mení a dopĺňa zákon č. 461/20003 Z. z. o sociálnom poistení v znení neskorších predpisov</w:t>
      </w:r>
      <w:r w:rsidR="004246A0">
        <w:rPr>
          <w:rStyle w:val="PlaceholderText"/>
          <w:color w:val="000000"/>
        </w:rPr>
        <w:t xml:space="preserve"> a ktorým sa menia a dopĺňajú niektoré zákony</w:t>
      </w:r>
      <w:r>
        <w:rPr>
          <w:rStyle w:val="PlaceholderText"/>
          <w:color w:val="000000"/>
        </w:rPr>
        <w:t xml:space="preserve"> sa predkladá v súlade s Plánom legislatívnych úloh vlády Slovenskej republiky na rok 2013.</w:t>
      </w:r>
    </w:p>
    <w:p w:rsidR="003A32B8" w:rsidP="003A32B8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C0489E" w:rsidP="003A32B8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Cieľom predkladaného </w:t>
      </w:r>
      <w:r w:rsidR="0071259C">
        <w:rPr>
          <w:rStyle w:val="PlaceholderText"/>
          <w:color w:val="000000"/>
        </w:rPr>
        <w:t xml:space="preserve">vládneho </w:t>
      </w:r>
      <w:r>
        <w:rPr>
          <w:rStyle w:val="PlaceholderText"/>
          <w:color w:val="000000"/>
        </w:rPr>
        <w:t>návrhu zákona je najmä zníženie administratívnej záťaže samostatne zárobkovo činných osôb a dobrovoľne poistených osôb, upravenie postupu vymáhania pohľadávok Sociálnou poisťovňou a zlepšenie postavenia fyzických osôb v období starostlivosti o dieťa.</w:t>
      </w:r>
    </w:p>
    <w:p w:rsidR="003A32B8" w:rsidP="003A32B8">
      <w:pPr>
        <w:widowControl/>
        <w:bidi w:val="0"/>
        <w:ind w:firstLine="708"/>
        <w:jc w:val="both"/>
        <w:rPr>
          <w:rStyle w:val="PlaceholderText"/>
          <w:color w:val="000000"/>
        </w:rPr>
      </w:pPr>
    </w:p>
    <w:p w:rsidR="00C0489E" w:rsidP="003A32B8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V zákone č. 461/2003 Z. z. o sociálnom poistení v znení neskorších predpisov sa navrhuje: 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 xml:space="preserve">status samostatne zárobkovo činnej osoby na účely sociálneho poistenia neposudzovať v závislosti od registrácie u správcu dane, ale od dosahovania príjmov z výkonu samostatnej zárobkovej činnosti, 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umožniť poberanie nemocenských dávok v súbehu s príjmom dosahovaným v období nároku na výplatu dávky, ak nejde o príjem za prácu vykonávanú v období trvania nároku na výplatu nemocenskej dávky,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novo určiť podmienky pri výpočte invalidného dôchodku  pre poistencov, ktorí dosiahli obdobie dôchodkového poistenia len doplatením poistného na dôchodkové poistenie alebo dobrovoľným dôchodkovým poistením,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skrátenie obdobia, za ktoré sa skúma zaplatenie poistného na nemocenské poistenie na účely nemocenských dávok  pre samostatne zárobkovo činné osoby a dobrovoľne poistené osoby z desiatich na päť rokov,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 xml:space="preserve">navrhuje sa vylúčiť osoby, ktoré sú zodpovedné za plnenie povinností zamestnávateľa  v sociálnom poistení (štatutárny orgán, </w:t>
      </w:r>
      <w:r w:rsidR="003A32B8">
        <w:rPr>
          <w:rStyle w:val="PlaceholderText"/>
          <w:color w:val="000000"/>
        </w:rPr>
        <w:t xml:space="preserve">ktorý má najmenej 50 % účasť na majetku zamestnávateľa alebo </w:t>
      </w:r>
      <w:r>
        <w:rPr>
          <w:rStyle w:val="PlaceholderText"/>
          <w:color w:val="000000"/>
        </w:rPr>
        <w:t xml:space="preserve">člena štatutárneho orgánu, ktorý má najmenej 50 % účasť na majetku zamestnávateľa), z okruhu zamestnancov na účely garančného poistenia a súčasne sa z obdobia dôchodkového poistenia navrhuje vylúčiť obdobie dôchodkového poistenia takéhoto zamestnanca, ak poistné na dôchodkové poistenie nebolo zaplatené, z dôvodu že má vplyv na výsledky  hospodárenia zamestnávateľa a nesie zodpovednosť za neplnenie povinnosti odvádzať poistné na sociálne poistenie, 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navrhuje sa, aby nezaplatenie poistného na poistenie v nezamestnanosti v sume nižšej ako 5 eur  nemalo vplyv na vznik nároku na dávku v nezamestnanosti dobrovoľne poistenej osoby,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navrhuje sa novo upraviť určenie vymeriavacieho základu samostatne zárobkovo činnej osoby,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 xml:space="preserve">zrušiť prihlasovaciu a odhlasovaciu povinnosť na povinné nemocenské poistenie a povinné dôchodkové poistenie samostatne zárobkovo činnej osobe a zaviesť povinnosť Sociálnej poisťovne oznámiť samostatne zárobkovo činnej osobe vznik povinného poistenia, ako aj výšku poistného, 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>      </w:t>
      </w:r>
      <w:r>
        <w:rPr>
          <w:rStyle w:val="PlaceholderText"/>
          <w:color w:val="000000"/>
        </w:rPr>
        <w:t>zánik dobrovoľného poistenia, ak dobrovoľne poistená osoba nezaplatila poistné na dobrovoľné poistenie dva kalendárne mesiace za sebou idúce,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-  zrušiť možnosť postúpenia pohľadávok Sociálnej poisťovne na inú osobu, okrem právnickej osoby so 100 % majetkovou účasťou štátu, 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zaplatením dlžnej sumy pohľadávky na poistnom postúpenej tretej osobe považovať poistné za zaplatené na účely nároku na dávku,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umožniť povolenie splátok dlžných súm aj na pohľadávkach na dávkach,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zvýšiť diskontnú úrokovú sadzbu pri povolení splátok dlžných súm poistného na trojnásobok ročnej základnej úrokovej sadzby Európskej centrálnej banky platnej ku dňu povolenia splátok dlžných súm (najmenej 10 %),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predĺžiť obdobie presúvania disponibilných finančných prostriedkov základného fondu, ktorý vykazuje prebytok do iného základného fondu, v ktorom nie je dostatok finančných prostriedkov na dávky, s predchádzajúcim súhlasom dozornej rady,</w:t>
      </w:r>
    </w:p>
    <w:p w:rsidR="00B448D5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    automaticky presunúť nevyčerpaný zostatok správneho fondu do rezervného fondu,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predĺžiť obdobie doterajšej jednotnej sadzby poistného na úrazové poistenie,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presunúť rozhodovanie o zvyšovaní príplatku za štátnu službu k dôchodku z Ministerstva práce, sociálnych vecí a rodiny Slovenskej republiky na Sociálnu poisťovňu, ktorá ho už v súčasnosti vypláca,</w:t>
      </w:r>
    </w:p>
    <w:p w:rsidR="00C0489E" w:rsidP="003A32B8">
      <w:pPr>
        <w:widowControl/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-</w:t>
      </w:r>
      <w:r>
        <w:rPr>
          <w:rStyle w:val="PlaceholderText"/>
          <w:color w:val="000000"/>
          <w:sz w:val="14"/>
        </w:rPr>
        <w:t xml:space="preserve">       </w:t>
      </w:r>
      <w:r>
        <w:rPr>
          <w:rStyle w:val="PlaceholderText"/>
          <w:color w:val="000000"/>
        </w:rPr>
        <w:t>navrhuje sa, aby sa preddavok na dávku garančného poistenia poskytoval v sume životného minima.</w:t>
      </w:r>
    </w:p>
    <w:p w:rsidR="00C0489E" w:rsidP="003A32B8">
      <w:pPr>
        <w:widowControl/>
        <w:bidi w:val="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3A32B8">
      <w:pPr>
        <w:widowControl/>
        <w:bidi w:val="0"/>
        <w:ind w:firstLine="705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Vplyv </w:t>
      </w:r>
      <w:r w:rsidR="0071259C">
        <w:rPr>
          <w:rStyle w:val="PlaceholderText"/>
          <w:color w:val="000000"/>
        </w:rPr>
        <w:t xml:space="preserve">vládneho </w:t>
      </w:r>
      <w:r>
        <w:rPr>
          <w:rStyle w:val="PlaceholderText"/>
          <w:color w:val="000000"/>
        </w:rPr>
        <w:t>návrhu zákona na rozpočet verejnej správy, na podnikateľské prostredie, na hospodárenie obyvateľstva, na sociálnu exklúziu, rovnosť príležitostí a rodovú rovnosť, na zamestnanosť, na životné prostredie, na informatizáciu spoločnosti je uvedený v doložke vybraných vplyvov.</w:t>
      </w:r>
      <w:bookmarkStart w:id="0" w:name="_GoBack"/>
      <w:bookmarkEnd w:id="0"/>
    </w:p>
    <w:p w:rsidR="003A32B8" w:rsidP="003A32B8">
      <w:pPr>
        <w:widowControl/>
        <w:bidi w:val="0"/>
        <w:ind w:firstLine="705"/>
        <w:jc w:val="both"/>
        <w:rPr>
          <w:rStyle w:val="PlaceholderText"/>
          <w:color w:val="000000"/>
        </w:rPr>
      </w:pPr>
    </w:p>
    <w:p w:rsidR="00C0489E" w:rsidP="003A32B8">
      <w:pPr>
        <w:widowControl/>
        <w:bidi w:val="0"/>
        <w:ind w:firstLine="705"/>
        <w:jc w:val="both"/>
        <w:rPr>
          <w:rStyle w:val="PlaceholderText"/>
          <w:color w:val="000000"/>
        </w:rPr>
      </w:pPr>
      <w:r w:rsidR="0071259C">
        <w:rPr>
          <w:rStyle w:val="PlaceholderText"/>
          <w:color w:val="000000"/>
        </w:rPr>
        <w:t>Vládny n</w:t>
      </w:r>
      <w:r>
        <w:rPr>
          <w:rStyle w:val="PlaceholderText"/>
          <w:color w:val="000000"/>
        </w:rPr>
        <w:t>ávrh zákona je v súlade s Ústavou Slovenskej republiky, ústavnými zákonmi a zákonmi, ako aj s medzinárodnými zmluvami, ktorými je Slovenská republika viazaná a súčasne je v súlade aj s právom Európskej únie</w:t>
      </w:r>
      <w:r w:rsidR="0071259C">
        <w:rPr>
          <w:rStyle w:val="PlaceholderText"/>
          <w:color w:val="000000"/>
        </w:rPr>
        <w:t>.</w:t>
      </w:r>
    </w:p>
    <w:p w:rsidR="003A32B8" w:rsidP="003A32B8">
      <w:pPr>
        <w:widowControl/>
        <w:bidi w:val="0"/>
        <w:ind w:firstLine="705"/>
        <w:jc w:val="both"/>
        <w:rPr>
          <w:rStyle w:val="PlaceholderText"/>
          <w:color w:val="000000"/>
        </w:rPr>
      </w:pPr>
    </w:p>
    <w:p w:rsidR="00C0489E" w:rsidP="003A32B8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Navrhuje sa, aby zákon nadobudol účinnosť 1. januára 2014, okrem ustanovení, ktoré sa týkajú zníženia administratívneho zaťaženia samostatne zárobkovo činných osôb, pri ktorých sa n</w:t>
      </w:r>
      <w:r w:rsidR="00944990">
        <w:rPr>
          <w:rStyle w:val="PlaceholderText"/>
          <w:color w:val="000000"/>
        </w:rPr>
        <w:t>avrhuje účinnosť od 1. januára 2015</w:t>
      </w:r>
      <w:r>
        <w:rPr>
          <w:rStyle w:val="PlaceholderText"/>
          <w:color w:val="000000"/>
        </w:rPr>
        <w:t>.</w:t>
      </w:r>
    </w:p>
    <w:p w:rsidR="00C0489E" w:rsidP="003A32B8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rFonts w:ascii="Calibri" w:hAnsi="Calibri" w:cs="Calibri"/>
          <w:color w:val="000000"/>
        </w:rPr>
        <w:t> </w:t>
      </w:r>
    </w:p>
    <w:p w:rsidR="00C0489E" w:rsidP="003A32B8">
      <w:pPr>
        <w:widowControl/>
        <w:bidi w:val="0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3A32B8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rFonts w:ascii="Calibri" w:hAnsi="Calibri" w:cs="Calibri"/>
          <w:color w:val="000000"/>
        </w:rPr>
        <w:t> </w:t>
      </w:r>
    </w:p>
    <w:p w:rsidR="00C0489E" w:rsidP="003A32B8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 w:rsidP="003A32B8">
      <w:pPr>
        <w:widowControl/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3A32B8"/>
    <w:rsid w:val="00247207"/>
    <w:rsid w:val="003A32B8"/>
    <w:rsid w:val="004246A0"/>
    <w:rsid w:val="004B3653"/>
    <w:rsid w:val="006D6CC8"/>
    <w:rsid w:val="0071259C"/>
    <w:rsid w:val="008B25A6"/>
    <w:rsid w:val="00944990"/>
    <w:rsid w:val="00A64D2D"/>
    <w:rsid w:val="00B448D5"/>
    <w:rsid w:val="00C0489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663</Words>
  <Characters>4274</Characters>
  <Application>Microsoft Office Word</Application>
  <DocSecurity>0</DocSecurity>
  <Lines>0</Lines>
  <Paragraphs>0</Paragraphs>
  <ScaleCrop>false</ScaleCrop>
  <Company>Abyss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fritzova</cp:lastModifiedBy>
  <cp:revision>5</cp:revision>
  <dcterms:created xsi:type="dcterms:W3CDTF">2013-07-31T15:00:00Z</dcterms:created>
  <dcterms:modified xsi:type="dcterms:W3CDTF">2013-08-14T11:23:00Z</dcterms:modified>
</cp:coreProperties>
</file>