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4139" w:rsidRPr="00AC4139" w:rsidP="00AC4139">
      <w:pPr>
        <w:bidi w:val="0"/>
        <w:jc w:val="center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Dôvodová správa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A: Všeobecná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2D1FD8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 xml:space="preserve">Uvedenou novelizáciou sa </w:t>
      </w:r>
      <w:r w:rsidR="002D1FD8">
        <w:rPr>
          <w:rFonts w:ascii="Times New Roman" w:hAnsi="Times New Roman"/>
          <w:bCs/>
        </w:rPr>
        <w:t xml:space="preserve">zjednodušuje a </w:t>
      </w:r>
      <w:r w:rsidRPr="00AC4139">
        <w:rPr>
          <w:rFonts w:ascii="Times New Roman" w:hAnsi="Times New Roman"/>
          <w:bCs/>
        </w:rPr>
        <w:t>sprehľadňuje podnikateľské prostredie</w:t>
      </w:r>
      <w:r w:rsidR="002D1FD8">
        <w:rPr>
          <w:rFonts w:ascii="Times New Roman" w:hAnsi="Times New Roman"/>
          <w:bCs/>
        </w:rPr>
        <w:t xml:space="preserve">. </w:t>
      </w:r>
      <w:r w:rsidRPr="00AC4139">
        <w:rPr>
          <w:rFonts w:ascii="Times New Roman" w:hAnsi="Times New Roman"/>
          <w:bCs/>
        </w:rPr>
        <w:t xml:space="preserve"> </w:t>
      </w:r>
      <w:r w:rsidR="002D1FD8">
        <w:rPr>
          <w:rFonts w:ascii="Times New Roman" w:hAnsi="Times New Roman"/>
          <w:bCs/>
        </w:rPr>
        <w:t>Upravuje sa výška darov, ktoré možno zahrnúť do daňového základu z 16,60 € na 33 €. Taktiež sa zavádza možnosť uplatniť si daňovo náklady na pohostenie obchodných partnerov. Tieto náklady sú v praxi bežné a treba ich v rozumnej miere pokladať za súčasť výdavkov na dosiahnutie zisku, pretože sú súčasťou všetkých nákladov spojených so získaním a udržaním zákazníka podobne ako výdavky na reprezentáciu v podobe darov, ktoré do určitej miery boli daňovo uznateľné už aj teraz.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="002D1FD8">
        <w:rPr>
          <w:rFonts w:ascii="Times New Roman" w:hAnsi="Times New Roman"/>
          <w:bCs/>
        </w:rPr>
        <w:t xml:space="preserve">Navrhovaná právna úprava </w:t>
      </w:r>
      <w:r w:rsidRPr="00AC4139">
        <w:rPr>
          <w:rFonts w:ascii="Times New Roman" w:hAnsi="Times New Roman"/>
          <w:bCs/>
        </w:rPr>
        <w:t xml:space="preserve">bude mať </w:t>
      </w:r>
      <w:r w:rsidR="002D1FD8">
        <w:rPr>
          <w:rFonts w:ascii="Times New Roman" w:hAnsi="Times New Roman"/>
          <w:bCs/>
        </w:rPr>
        <w:t xml:space="preserve">neutrálny </w:t>
      </w:r>
      <w:r w:rsidRPr="00AC4139">
        <w:rPr>
          <w:rFonts w:ascii="Times New Roman" w:hAnsi="Times New Roman"/>
          <w:bCs/>
        </w:rPr>
        <w:t>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Návrh zákona je v súlade s Ústavou, ústavnými zákonmi a inými zákonmi a medzinárodnými zmluvami a inými medzinárodnými dokumentmi, ktorými je Slovenská republika viazaná.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  <w:r w:rsidRPr="00AC4139">
        <w:rPr>
          <w:rFonts w:ascii="Times New Roman" w:hAnsi="Times New Roman"/>
          <w:b/>
          <w:bCs/>
        </w:rPr>
        <w:t>B: Osobitná</w:t>
      </w:r>
    </w:p>
    <w:p w:rsidR="00AC4139" w:rsidRPr="00AC4139" w:rsidP="00AC4139">
      <w:pPr>
        <w:bidi w:val="0"/>
        <w:jc w:val="both"/>
        <w:rPr>
          <w:rFonts w:ascii="Times New Roman" w:hAnsi="Times New Roman"/>
          <w:b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 Čl.</w:t>
      </w:r>
    </w:p>
    <w:p w:rsidR="00AC4139" w:rsidP="00AC4139">
      <w:pPr>
        <w:bidi w:val="0"/>
        <w:jc w:val="both"/>
        <w:rPr>
          <w:rFonts w:ascii="Times New Roman" w:hAnsi="Times New Roman"/>
          <w:bCs/>
        </w:rPr>
      </w:pPr>
    </w:p>
    <w:p w:rsidR="00A04BDF" w:rsidRPr="00AC4139" w:rsidP="00AC413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 bodu 1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="00AF222F">
        <w:rPr>
          <w:rFonts w:ascii="Times New Roman" w:hAnsi="Times New Roman"/>
          <w:bCs/>
        </w:rPr>
        <w:t>Zvyšuje možnosť daňového odpočtu na jeden dar na 33 € a zavádza možnosť daňového odpočtu výdavkov na pohostenie obchodných partnerov</w:t>
      </w:r>
      <w:r w:rsidR="00A04BDF">
        <w:rPr>
          <w:rFonts w:ascii="Times New Roman" w:hAnsi="Times New Roman"/>
          <w:bCs/>
        </w:rPr>
        <w:t xml:space="preserve"> do výšky 1% z príjmov</w:t>
      </w:r>
      <w:r w:rsidR="00AF222F">
        <w:rPr>
          <w:rFonts w:ascii="Times New Roman" w:hAnsi="Times New Roman"/>
          <w:bCs/>
        </w:rPr>
        <w:t>.</w:t>
      </w:r>
    </w:p>
    <w:p w:rsidR="00AC4139" w:rsidP="00AC4139">
      <w:pPr>
        <w:bidi w:val="0"/>
        <w:jc w:val="both"/>
        <w:rPr>
          <w:rFonts w:ascii="Times New Roman" w:hAnsi="Times New Roman"/>
          <w:bCs/>
        </w:rPr>
      </w:pPr>
    </w:p>
    <w:p w:rsidR="00A04BDF" w:rsidP="00AC413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 bodu 2</w:t>
      </w:r>
    </w:p>
    <w:p w:rsidR="00A04BDF" w:rsidP="00AC413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nadväznosti na bod 1 sa zrušuje.</w:t>
      </w:r>
    </w:p>
    <w:p w:rsidR="00A04BDF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  <w:r w:rsidRPr="00AC4139">
        <w:rPr>
          <w:rFonts w:ascii="Times New Roman" w:hAnsi="Times New Roman"/>
          <w:bCs/>
        </w:rPr>
        <w:t>K ČlI.</w:t>
      </w:r>
    </w:p>
    <w:p w:rsidR="00AC4139" w:rsidRPr="00AC4139" w:rsidP="00AC4139">
      <w:pPr>
        <w:bidi w:val="0"/>
        <w:jc w:val="both"/>
        <w:rPr>
          <w:rFonts w:ascii="Times New Roman" w:hAnsi="Times New Roman"/>
          <w:bCs/>
        </w:rPr>
      </w:pPr>
    </w:p>
    <w:p w:rsidR="00767DEC" w:rsidRPr="00AC4139" w:rsidP="00AC4139">
      <w:pPr>
        <w:bidi w:val="0"/>
        <w:rPr>
          <w:rFonts w:ascii="Times New Roman" w:hAnsi="Times New Roman"/>
        </w:rPr>
      </w:pPr>
      <w:r w:rsidRPr="00AC4139" w:rsidR="00AC4139">
        <w:rPr>
          <w:rFonts w:ascii="Times New Roman" w:hAnsi="Times New Roman"/>
          <w:bCs/>
        </w:rPr>
        <w:t xml:space="preserve">Vzhľadom na dĺžku legislatívneho procesu a potrebnú legisvakanciu sa navrhuje, aby tento zákon nadobudol účinnosť 1. </w:t>
      </w:r>
      <w:r w:rsidR="00AF222F">
        <w:rPr>
          <w:rFonts w:ascii="Times New Roman" w:hAnsi="Times New Roman"/>
          <w:bCs/>
        </w:rPr>
        <w:t>januára 2014</w:t>
      </w:r>
      <w:r w:rsidRPr="00AC4139"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 xml:space="preserve">  Predkladateľ právneho predpisu:</w:t>
      </w:r>
      <w:r w:rsidR="00FC178C">
        <w:rPr>
          <w:rFonts w:ascii="Times New Roman" w:hAnsi="Times New Roman"/>
        </w:rPr>
        <w:t xml:space="preserve"> poslanci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  <w:r w:rsidR="00FC178C">
        <w:rPr>
          <w:rFonts w:ascii="Times New Roman" w:hAnsi="Times New Roman"/>
        </w:rPr>
        <w:t xml:space="preserve"> a Pavol Frešo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a dopĺňa zákon č. 595/2003 Z. z. o dani z </w:t>
      </w:r>
      <w:r w:rsidRPr="00DF1A6E" w:rsidR="00DF1A6E">
        <w:rPr>
          <w:rFonts w:ascii="Times New Roman" w:hAnsi="Times New Roman"/>
        </w:rPr>
        <w:t>príjmov</w:t>
      </w:r>
      <w:r w:rsidRPr="00DF1A6E">
        <w:rPr>
          <w:rFonts w:ascii="Times New Roman" w:hAnsi="Times New Roman"/>
        </w:rPr>
        <w:t xml:space="preserve"> v znení neskorších predpisov</w:t>
      </w:r>
    </w:p>
    <w:p w:rsidR="00290A63" w:rsidRPr="00DF1A6E" w:rsidP="00290A63">
      <w:pPr>
        <w:bidi w:val="0"/>
        <w:jc w:val="both"/>
        <w:rPr>
          <w:rFonts w:ascii="Times New Roman" w:hAnsi="Times New Roman"/>
          <w:b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</w:p>
    <w:p w:rsidR="00290A63" w:rsidRPr="00DF1A6E" w:rsidP="00290A63">
      <w:pPr>
        <w:bidi w:val="0"/>
        <w:ind w:left="540" w:hanging="54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290A63" w:rsidRPr="00DF1A6E" w:rsidP="00290A63">
      <w:pPr>
        <w:bidi w:val="0"/>
        <w:ind w:firstLine="36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upravená v práve Európskej únie:</w:t>
      </w:r>
    </w:p>
    <w:p w:rsidR="00FF7681" w:rsidRPr="00DF1A6E" w:rsidP="00FF7681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DF1A6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FF7681" w:rsidRPr="00DF1A6E" w:rsidP="00FF7681">
      <w:pPr>
        <w:numPr>
          <w:numId w:val="8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 xml:space="preserve">čl. 110 až 112 Zmluvy o fungovaní Európskej únie, 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/>
          <w:bCs/>
          <w:iCs/>
        </w:rPr>
        <w:t xml:space="preserve">Sekundárne právo </w:t>
      </w:r>
      <w:r w:rsidRPr="00DF1A6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FF7681" w:rsidRPr="00DF1A6E" w:rsidP="00FF7681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FF7681" w:rsidRPr="00DF1A6E" w:rsidP="00FF7681">
      <w:pPr>
        <w:numPr>
          <w:numId w:val="9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0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2003/48/ES z 3. júna 2003 </w:t>
      </w:r>
      <w:r w:rsidRPr="00DF1A6E">
        <w:rPr>
          <w:rFonts w:ascii="Times New Roman" w:hAnsi="Times New Roman"/>
        </w:rPr>
        <w:t xml:space="preserve">o zdaňovaní príjmu z úspor v podobe výplaty úrokov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  <w:bCs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 w:rsidRPr="00DF1A6E">
        <w:rPr>
          <w:rFonts w:ascii="Times New Roman" w:hAnsi="Times New Roman"/>
        </w:rPr>
        <w:t>(</w:t>
      </w:r>
      <w:r w:rsidRPr="00DF1A6E">
        <w:rPr>
          <w:rFonts w:ascii="Times New Roman" w:hAnsi="Times New Roman"/>
        </w:rPr>
        <w:t xml:space="preserve">Mimoriadne vydanie </w:t>
      </w:r>
      <w:r w:rsidRPr="00DF1A6E">
        <w:rPr>
          <w:rFonts w:ascii="Times New Roman" w:hAnsi="Times New Roman"/>
        </w:rPr>
        <w:t>Ú. v.</w:t>
      </w:r>
      <w:r w:rsidRPr="00DF1A6E">
        <w:rPr>
          <w:rFonts w:ascii="Times New Roman" w:hAnsi="Times New Roman"/>
          <w:i/>
          <w:iCs/>
        </w:rPr>
        <w:t xml:space="preserve"> </w:t>
      </w:r>
      <w:r w:rsidRPr="00DF1A6E">
        <w:rPr>
          <w:rFonts w:ascii="Times New Roman" w:hAnsi="Times New Roman"/>
        </w:rPr>
        <w:t>EÚ, kap. 9/ zv. 1),</w:t>
      </w:r>
    </w:p>
    <w:p w:rsidR="00FF7681" w:rsidRPr="00DF1A6E" w:rsidP="00FF7681">
      <w:pPr>
        <w:numPr>
          <w:numId w:val="11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smernica Rady 2008/7/ES z 12. februára 2008 o nepriamych daniach z navyšovania kapitálu ( Ú. v. EÚ L 46, 21.2. 2008),</w:t>
      </w:r>
    </w:p>
    <w:p w:rsidR="00FF7681" w:rsidRPr="00DF1A6E" w:rsidP="00FF7681">
      <w:pPr>
        <w:numPr>
          <w:numId w:val="14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smernica Rady 2009/133/ES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(kodifikované znenie) (Ú. v. EÚ L 310, 25.11. 2009). </w:t>
      </w:r>
    </w:p>
    <w:p w:rsidR="00FF7681" w:rsidRPr="00DF1A6E" w:rsidP="00FF7681">
      <w:pPr>
        <w:numPr>
          <w:ilvl w:val="1"/>
          <w:numId w:val="7"/>
        </w:numPr>
        <w:bidi w:val="0"/>
        <w:spacing w:after="120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je obsiahnutá v judikatúre Súdneho dvora Európskej únie:</w:t>
      </w:r>
    </w:p>
    <w:p w:rsidR="00FF7681" w:rsidRPr="00DF1A6E" w:rsidP="00FF7681">
      <w:pPr>
        <w:numPr>
          <w:numId w:val="12"/>
        </w:numPr>
        <w:bidi w:val="0"/>
        <w:spacing w:after="12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>rozhodnutie Súdneho dvora vo veci C - 522/04, Európska komisia v. Belgické kráľovstvo, rok  2007</w:t>
      </w:r>
      <w:r w:rsidRPr="00DF1A6E">
        <w:rPr>
          <w:rFonts w:ascii="Times New Roman" w:hAnsi="Times New Roman"/>
          <w:lang w:val="cs-CZ"/>
        </w:rPr>
        <w:t>.</w:t>
      </w:r>
    </w:p>
    <w:p w:rsidR="00290A63" w:rsidRPr="00DF1A6E" w:rsidP="00290A63">
      <w:pPr>
        <w:bidi w:val="0"/>
        <w:ind w:left="72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4.</w:t>
        <w:tab/>
        <w:t xml:space="preserve">Záväzky Slovenskej republiky vo vzťahu k Európskym spoločenstvám a Európskej únii: 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 w:rsidR="00290A63">
        <w:rPr>
          <w:rFonts w:ascii="Times New Roman" w:hAnsi="Times New Roman"/>
        </w:rPr>
        <w:t>a)</w:t>
        <w:tab/>
      </w:r>
      <w:r w:rsidRPr="00DF1A6E">
        <w:rPr>
          <w:rFonts w:ascii="Times New Roman" w:hAnsi="Times New Roman"/>
          <w:lang w:eastAsia="cs-CZ"/>
        </w:rPr>
        <w:t>Lehota na prebratie smernice: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Proti SR bolo začaté konanie o porušení Zmluvy o fungovaní Európskej únie podľa čl. 258 až 260 Zmluvy o fungovaní Európskej únie, a to konanie č. 2009/2215 a č. 2009/2267.</w:t>
      </w:r>
    </w:p>
    <w:p w:rsidR="00FF7681" w:rsidRPr="00DF1A6E" w:rsidP="00FF7681">
      <w:pPr>
        <w:numPr>
          <w:numId w:val="13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DF1A6E">
        <w:rPr>
          <w:rFonts w:ascii="Times New Roman" w:hAnsi="Times New Roman"/>
          <w:lang w:eastAsia="cs-CZ"/>
        </w:rPr>
        <w:t>Návrhom právneho predpisu sa nepreberá žiadna smernica.</w:t>
      </w:r>
    </w:p>
    <w:p w:rsidR="00290A63" w:rsidRPr="00DF1A6E" w:rsidP="00FF7681">
      <w:pPr>
        <w:bidi w:val="0"/>
        <w:ind w:left="709" w:hanging="349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5.</w:t>
        <w:tab/>
        <w:t>Stupeň zlučiteľnosti návrhu právneho predpisu s právom Európskych spoločenstiev alebo právom Európskej únie: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62B19">
      <w:pPr>
        <w:bidi w:val="0"/>
        <w:ind w:left="360" w:firstLine="348"/>
        <w:jc w:val="both"/>
        <w:outlineLvl w:val="0"/>
        <w:rPr>
          <w:rFonts w:ascii="Times New Roman" w:hAnsi="Times New Roman"/>
        </w:rPr>
      </w:pPr>
      <w:r w:rsidRPr="00DF1A6E">
        <w:rPr>
          <w:rFonts w:ascii="Times New Roman" w:hAnsi="Times New Roman"/>
        </w:rPr>
        <w:t>Úplný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D93DAE" w:rsidR="004C12E1">
        <w:rPr>
          <w:rFonts w:ascii="Times New Roman" w:hAnsi="Times New Roman"/>
        </w:rPr>
        <w:t xml:space="preserve">ktorým sa mení a dopĺňa zákon č. 595/2003 Z. z. o dani z </w:t>
      </w:r>
      <w:r w:rsidRPr="00D93DAE" w:rsidR="00565420">
        <w:rPr>
          <w:rFonts w:ascii="Times New Roman" w:hAnsi="Times New Roman"/>
        </w:rPr>
        <w:t>príjmov</w:t>
      </w:r>
      <w:r w:rsidRPr="00D93DAE" w:rsidR="004C12E1">
        <w:rPr>
          <w:rFonts w:ascii="Times New Roman" w:hAnsi="Times New Roman"/>
        </w:rPr>
        <w:t xml:space="preserve"> v znení neskorších predpisov</w:t>
      </w: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="00290A6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290A63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5E3FCC" w:rsidR="005E3FCC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5E3FCC" w:rsidP="005E3FC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04BD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417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1FD8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5E3FCC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2785E"/>
    <w:rsid w:val="0093293F"/>
    <w:rsid w:val="00934B2F"/>
    <w:rsid w:val="00964245"/>
    <w:rsid w:val="00967020"/>
    <w:rsid w:val="00980A48"/>
    <w:rsid w:val="00994F4C"/>
    <w:rsid w:val="009A48B0"/>
    <w:rsid w:val="009D208A"/>
    <w:rsid w:val="009D55F0"/>
    <w:rsid w:val="009E14C3"/>
    <w:rsid w:val="009E4AE9"/>
    <w:rsid w:val="00A01254"/>
    <w:rsid w:val="00A04BDF"/>
    <w:rsid w:val="00A1145A"/>
    <w:rsid w:val="00A17E22"/>
    <w:rsid w:val="00A66F83"/>
    <w:rsid w:val="00A74BF6"/>
    <w:rsid w:val="00A8345B"/>
    <w:rsid w:val="00A9131B"/>
    <w:rsid w:val="00A93A6A"/>
    <w:rsid w:val="00A948CA"/>
    <w:rsid w:val="00AB5301"/>
    <w:rsid w:val="00AC4139"/>
    <w:rsid w:val="00AC6291"/>
    <w:rsid w:val="00AD2673"/>
    <w:rsid w:val="00AE088E"/>
    <w:rsid w:val="00AF222F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51B5"/>
    <w:rsid w:val="00BF7251"/>
    <w:rsid w:val="00C04729"/>
    <w:rsid w:val="00C20EDB"/>
    <w:rsid w:val="00C33C81"/>
    <w:rsid w:val="00C34E71"/>
    <w:rsid w:val="00C56DE7"/>
    <w:rsid w:val="00C81664"/>
    <w:rsid w:val="00CC0EA2"/>
    <w:rsid w:val="00CD6295"/>
    <w:rsid w:val="00CE74A7"/>
    <w:rsid w:val="00D07A9F"/>
    <w:rsid w:val="00D20A5F"/>
    <w:rsid w:val="00D30EEB"/>
    <w:rsid w:val="00D34969"/>
    <w:rsid w:val="00D46C1A"/>
    <w:rsid w:val="00D62CDC"/>
    <w:rsid w:val="00D67199"/>
    <w:rsid w:val="00D91F21"/>
    <w:rsid w:val="00D93DAE"/>
    <w:rsid w:val="00DC24E4"/>
    <w:rsid w:val="00DC2831"/>
    <w:rsid w:val="00DE5A1D"/>
    <w:rsid w:val="00DF15DD"/>
    <w:rsid w:val="00DF1A6E"/>
    <w:rsid w:val="00E01768"/>
    <w:rsid w:val="00E079AA"/>
    <w:rsid w:val="00E2083F"/>
    <w:rsid w:val="00E32177"/>
    <w:rsid w:val="00E679EA"/>
    <w:rsid w:val="00E67D8C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9D55F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4</Pages>
  <Words>709</Words>
  <Characters>4089</Characters>
  <Application>Microsoft Office Word</Application>
  <DocSecurity>0</DocSecurity>
  <Lines>0</Lines>
  <Paragraphs>0</Paragraphs>
  <ScaleCrop>false</ScaleCrop>
  <Company>MV SR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Ivan_Stefanec</cp:lastModifiedBy>
  <cp:revision>8</cp:revision>
  <cp:lastPrinted>2010-10-15T10:40:00Z</cp:lastPrinted>
  <dcterms:created xsi:type="dcterms:W3CDTF">2012-06-01T13:55:00Z</dcterms:created>
  <dcterms:modified xsi:type="dcterms:W3CDTF">2013-08-06T11:48:00Z</dcterms:modified>
</cp:coreProperties>
</file>