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AE" w:rsidRDefault="00166AAE" w:rsidP="00166AA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Výbor</w:t>
      </w:r>
    </w:p>
    <w:p w:rsidR="00166AAE" w:rsidRDefault="00166AAE" w:rsidP="00166AA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Národnej rady Slovenskej republiky</w:t>
      </w:r>
    </w:p>
    <w:p w:rsidR="00166AAE" w:rsidRDefault="00166AAE" w:rsidP="00166AA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 verejnú správu a regionálny rozvoj </w:t>
      </w:r>
      <w:r>
        <w:rPr>
          <w:sz w:val="24"/>
          <w:szCs w:val="24"/>
        </w:rPr>
        <w:t xml:space="preserve">                             </w:t>
      </w:r>
    </w:p>
    <w:p w:rsidR="003009A5" w:rsidRDefault="00166AAE" w:rsidP="00166AA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66AAE" w:rsidRDefault="00166AAE" w:rsidP="00166AA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</w:p>
    <w:p w:rsidR="00166AAE" w:rsidRDefault="00166AAE" w:rsidP="00166AAE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          18. schôdza výboru                                                                                                   </w:t>
      </w:r>
    </w:p>
    <w:p w:rsidR="00166AAE" w:rsidRDefault="00166AAE" w:rsidP="00166AAE">
      <w:pPr>
        <w:ind w:left="6372"/>
        <w:rPr>
          <w:b/>
          <w:szCs w:val="28"/>
        </w:rPr>
      </w:pPr>
      <w:r>
        <w:rPr>
          <w:sz w:val="24"/>
          <w:szCs w:val="24"/>
        </w:rPr>
        <w:t xml:space="preserve">  K číslu: CRD-434/2013</w:t>
      </w:r>
    </w:p>
    <w:p w:rsidR="00166AAE" w:rsidRDefault="00166AAE" w:rsidP="00166AAE">
      <w:pPr>
        <w:rPr>
          <w:b/>
          <w:szCs w:val="28"/>
        </w:rPr>
      </w:pPr>
    </w:p>
    <w:p w:rsidR="00166AAE" w:rsidRDefault="00166AAE" w:rsidP="00166AAE">
      <w:pPr>
        <w:rPr>
          <w:b/>
          <w:szCs w:val="28"/>
        </w:rPr>
      </w:pPr>
    </w:p>
    <w:p w:rsidR="00166AAE" w:rsidRDefault="00166AAE" w:rsidP="00166AAE">
      <w:pPr>
        <w:rPr>
          <w:b/>
          <w:szCs w:val="28"/>
        </w:rPr>
      </w:pPr>
    </w:p>
    <w:p w:rsidR="00166AAE" w:rsidRDefault="00166AAE" w:rsidP="00166AAE">
      <w:pPr>
        <w:jc w:val="center"/>
        <w:rPr>
          <w:b/>
          <w:szCs w:val="28"/>
        </w:rPr>
      </w:pPr>
      <w:r>
        <w:rPr>
          <w:b/>
          <w:szCs w:val="28"/>
        </w:rPr>
        <w:t>94</w:t>
      </w:r>
    </w:p>
    <w:p w:rsidR="00166AAE" w:rsidRDefault="00166AAE" w:rsidP="00166AAE">
      <w:pPr>
        <w:jc w:val="center"/>
        <w:rPr>
          <w:b/>
          <w:szCs w:val="28"/>
        </w:rPr>
      </w:pPr>
      <w:r>
        <w:t>U z n e s e n i e</w:t>
      </w:r>
    </w:p>
    <w:p w:rsidR="00166AAE" w:rsidRDefault="00166AAE" w:rsidP="00166AA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Výboru Národnej rady Slovenskej republiky</w:t>
      </w:r>
    </w:p>
    <w:p w:rsidR="00166AAE" w:rsidRDefault="00166AAE" w:rsidP="00166AAE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pre verejnú správu a regionálny rozvoj</w:t>
      </w:r>
    </w:p>
    <w:p w:rsidR="00166AAE" w:rsidRDefault="00166AAE" w:rsidP="00166AAE">
      <w:pPr>
        <w:jc w:val="center"/>
        <w:rPr>
          <w:sz w:val="24"/>
          <w:szCs w:val="24"/>
        </w:rPr>
      </w:pPr>
      <w:r>
        <w:rPr>
          <w:sz w:val="24"/>
          <w:szCs w:val="24"/>
        </w:rPr>
        <w:t>zo 14. mája 2013</w:t>
      </w:r>
    </w:p>
    <w:p w:rsidR="00166AAE" w:rsidRDefault="00166AAE" w:rsidP="00166AAE">
      <w:pPr>
        <w:jc w:val="center"/>
      </w:pPr>
    </w:p>
    <w:p w:rsidR="00166AAE" w:rsidRPr="00166AAE" w:rsidRDefault="00166AAE" w:rsidP="00166AAE">
      <w:pPr>
        <w:pStyle w:val="Zkladntext2"/>
        <w:rPr>
          <w:b/>
          <w:sz w:val="24"/>
          <w:szCs w:val="24"/>
        </w:rPr>
      </w:pPr>
      <w:r>
        <w:rPr>
          <w:sz w:val="24"/>
          <w:szCs w:val="24"/>
        </w:rPr>
        <w:t xml:space="preserve">k </w:t>
      </w:r>
      <w:r>
        <w:rPr>
          <w:b/>
          <w:sz w:val="24"/>
          <w:szCs w:val="24"/>
        </w:rPr>
        <w:t>spoločnej správe</w:t>
      </w:r>
      <w:r>
        <w:rPr>
          <w:sz w:val="24"/>
          <w:szCs w:val="24"/>
        </w:rPr>
        <w:t xml:space="preserve"> výborov Národnej rady Slovenskej republiky o výsledku prerokovania </w:t>
      </w:r>
      <w:r>
        <w:rPr>
          <w:b/>
          <w:sz w:val="24"/>
          <w:szCs w:val="24"/>
        </w:rPr>
        <w:t xml:space="preserve"> vládneho návrhu </w:t>
      </w:r>
      <w:r w:rsidRPr="00166AAE">
        <w:rPr>
          <w:b/>
          <w:sz w:val="24"/>
          <w:szCs w:val="24"/>
        </w:rPr>
        <w:t>zákona, ktorým sa mení a dopĺňa zákon č. 253/1998 Z. z. o hlásení pobytu občanov Slovenskej republiky a registri obyvateľov Slovenskej republiky v znení neskorších predpisov (tlač 403)</w:t>
      </w:r>
    </w:p>
    <w:p w:rsidR="00166AAE" w:rsidRPr="00166AAE" w:rsidRDefault="00166AAE" w:rsidP="00166AAE">
      <w:pPr>
        <w:jc w:val="both"/>
        <w:rPr>
          <w:b/>
          <w:sz w:val="24"/>
          <w:szCs w:val="24"/>
        </w:rPr>
      </w:pPr>
    </w:p>
    <w:p w:rsidR="00166AAE" w:rsidRDefault="00166AAE" w:rsidP="00166AA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Výbor Národnej rady Slovenskej republiky </w:t>
      </w:r>
    </w:p>
    <w:p w:rsidR="00166AAE" w:rsidRDefault="00166AAE" w:rsidP="00166AA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 verejnú správu a regionálny rozvoj </w:t>
      </w:r>
    </w:p>
    <w:p w:rsidR="00166AAE" w:rsidRDefault="00166AAE" w:rsidP="00166AAE">
      <w:pPr>
        <w:jc w:val="both"/>
        <w:rPr>
          <w:sz w:val="24"/>
          <w:szCs w:val="24"/>
        </w:rPr>
      </w:pPr>
    </w:p>
    <w:p w:rsidR="00166AAE" w:rsidRDefault="00166AAE" w:rsidP="00166AAE">
      <w:pPr>
        <w:pStyle w:val="Zkladntext2"/>
        <w:rPr>
          <w:b/>
          <w:bCs/>
          <w:sz w:val="24"/>
          <w:szCs w:val="24"/>
        </w:rPr>
      </w:pPr>
    </w:p>
    <w:p w:rsidR="00166AAE" w:rsidRDefault="00166AAE" w:rsidP="00166AAE">
      <w:pPr>
        <w:pStyle w:val="Zkladntext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A. s c h v a ľ u j e </w:t>
      </w:r>
    </w:p>
    <w:p w:rsidR="003009A5" w:rsidRDefault="003009A5" w:rsidP="00166AAE">
      <w:pPr>
        <w:jc w:val="both"/>
        <w:rPr>
          <w:bCs/>
          <w:sz w:val="24"/>
          <w:szCs w:val="24"/>
        </w:rPr>
      </w:pPr>
    </w:p>
    <w:p w:rsidR="003009A5" w:rsidRDefault="00166AAE" w:rsidP="00166AAE">
      <w:pPr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>
        <w:rPr>
          <w:b/>
          <w:sz w:val="24"/>
          <w:szCs w:val="24"/>
        </w:rPr>
        <w:t>spoločnú správu</w:t>
      </w:r>
      <w:r>
        <w:rPr>
          <w:sz w:val="24"/>
          <w:szCs w:val="24"/>
        </w:rPr>
        <w:t xml:space="preserve"> výborov Národnej rady Slovenskej republiky o výsledku prerokovania </w:t>
      </w:r>
      <w:r>
        <w:rPr>
          <w:b/>
          <w:sz w:val="24"/>
          <w:szCs w:val="24"/>
        </w:rPr>
        <w:t xml:space="preserve"> </w:t>
      </w:r>
      <w:r w:rsidR="003009A5">
        <w:rPr>
          <w:b/>
          <w:sz w:val="24"/>
          <w:szCs w:val="24"/>
        </w:rPr>
        <w:t xml:space="preserve">vládneho návrhu </w:t>
      </w:r>
      <w:r w:rsidR="003009A5" w:rsidRPr="00166AAE">
        <w:rPr>
          <w:b/>
          <w:sz w:val="24"/>
          <w:szCs w:val="24"/>
        </w:rPr>
        <w:t>zákona, ktorým sa mení a dopĺňa zákon č. 253/1998 Z. z. o hlásení pobytu občanov Slovenskej republiky a registri obyvateľov Slovenskej republiky v znení neskorších predpisov (tlač 403)</w:t>
      </w:r>
    </w:p>
    <w:p w:rsidR="00166AAE" w:rsidRDefault="003009A5" w:rsidP="00166AA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166AAE" w:rsidRDefault="00166AAE" w:rsidP="00166AAE">
      <w:pPr>
        <w:pStyle w:val="Nadpis1"/>
        <w:rPr>
          <w:sz w:val="24"/>
          <w:szCs w:val="24"/>
        </w:rPr>
      </w:pPr>
      <w:r>
        <w:rPr>
          <w:sz w:val="24"/>
          <w:szCs w:val="24"/>
        </w:rPr>
        <w:t>B.  p o v e r u j e</w:t>
      </w:r>
    </w:p>
    <w:p w:rsidR="003009A5" w:rsidRDefault="003009A5" w:rsidP="00166AAE">
      <w:pPr>
        <w:pStyle w:val="Zkladntext"/>
        <w:rPr>
          <w:b/>
          <w:bCs/>
          <w:sz w:val="24"/>
          <w:szCs w:val="24"/>
        </w:rPr>
      </w:pPr>
    </w:p>
    <w:p w:rsidR="00166AAE" w:rsidRDefault="003009A5" w:rsidP="00166AAE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Stanislava KUBÁNKA,</w:t>
      </w:r>
      <w:r w:rsidR="00166AAE">
        <w:rPr>
          <w:b/>
          <w:bCs/>
          <w:sz w:val="24"/>
          <w:szCs w:val="24"/>
        </w:rPr>
        <w:t xml:space="preserve"> </w:t>
      </w:r>
      <w:r w:rsidR="00166AAE">
        <w:rPr>
          <w:bCs/>
          <w:sz w:val="24"/>
          <w:szCs w:val="24"/>
        </w:rPr>
        <w:t xml:space="preserve">člena výboru ako spravodajcu predniesť na schôdzi Národnej rady Slovenskej republiky spoločnú správu výborov o výsledku prerokovania </w:t>
      </w:r>
      <w:r>
        <w:rPr>
          <w:bCs/>
          <w:sz w:val="24"/>
          <w:szCs w:val="24"/>
        </w:rPr>
        <w:t xml:space="preserve">vládneho návrhu zákona </w:t>
      </w:r>
      <w:r w:rsidR="00166AAE">
        <w:rPr>
          <w:bCs/>
          <w:sz w:val="24"/>
          <w:szCs w:val="24"/>
        </w:rPr>
        <w:t xml:space="preserve">vo výboroch a odporúča Národnej rade Slovenskej republiky predložený </w:t>
      </w:r>
      <w:r>
        <w:rPr>
          <w:bCs/>
          <w:sz w:val="24"/>
          <w:szCs w:val="24"/>
        </w:rPr>
        <w:t xml:space="preserve">vládny návrh </w:t>
      </w:r>
      <w:r w:rsidR="00166AAE">
        <w:rPr>
          <w:bCs/>
          <w:sz w:val="24"/>
          <w:szCs w:val="24"/>
        </w:rPr>
        <w:t>zákon</w:t>
      </w:r>
      <w:r>
        <w:rPr>
          <w:bCs/>
          <w:sz w:val="24"/>
          <w:szCs w:val="24"/>
        </w:rPr>
        <w:t>a</w:t>
      </w:r>
      <w:r w:rsidR="00166AAE">
        <w:rPr>
          <w:bCs/>
          <w:sz w:val="24"/>
          <w:szCs w:val="24"/>
        </w:rPr>
        <w:t xml:space="preserve"> </w:t>
      </w:r>
      <w:r w:rsidR="00166AAE" w:rsidRPr="003009A5">
        <w:rPr>
          <w:b/>
          <w:bCs/>
          <w:sz w:val="24"/>
          <w:szCs w:val="24"/>
        </w:rPr>
        <w:t>schváliť</w:t>
      </w:r>
      <w:r w:rsidR="00166AAE">
        <w:rPr>
          <w:bCs/>
          <w:sz w:val="24"/>
          <w:szCs w:val="24"/>
        </w:rPr>
        <w:t xml:space="preserve">. </w:t>
      </w:r>
    </w:p>
    <w:p w:rsidR="00166AAE" w:rsidRDefault="00166AAE" w:rsidP="00166AAE">
      <w:pPr>
        <w:pStyle w:val="Zkladntext"/>
        <w:rPr>
          <w:b/>
          <w:bCs/>
          <w:sz w:val="24"/>
          <w:szCs w:val="24"/>
        </w:rPr>
      </w:pPr>
    </w:p>
    <w:p w:rsidR="00166AAE" w:rsidRDefault="00166AAE" w:rsidP="00166AAE">
      <w:pPr>
        <w:pStyle w:val="Zkladntext"/>
        <w:rPr>
          <w:b/>
          <w:bCs/>
          <w:sz w:val="24"/>
          <w:szCs w:val="24"/>
        </w:rPr>
      </w:pPr>
    </w:p>
    <w:p w:rsidR="00166AAE" w:rsidRDefault="00166AAE" w:rsidP="00166AAE">
      <w:pPr>
        <w:pStyle w:val="Zkladntext"/>
        <w:rPr>
          <w:b/>
          <w:bCs/>
          <w:sz w:val="24"/>
          <w:szCs w:val="24"/>
        </w:rPr>
      </w:pPr>
    </w:p>
    <w:p w:rsidR="00166AAE" w:rsidRDefault="00166AAE" w:rsidP="00166AAE">
      <w:pPr>
        <w:pStyle w:val="Zkladntext"/>
        <w:rPr>
          <w:b/>
          <w:bCs/>
          <w:sz w:val="24"/>
          <w:szCs w:val="24"/>
        </w:rPr>
      </w:pPr>
    </w:p>
    <w:p w:rsidR="00166AAE" w:rsidRDefault="00166AAE" w:rsidP="00166AAE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                                                                </w:t>
      </w:r>
      <w:r w:rsidR="003009A5">
        <w:rPr>
          <w:b/>
          <w:bCs/>
          <w:sz w:val="24"/>
          <w:szCs w:val="24"/>
        </w:rPr>
        <w:t xml:space="preserve">           Igor  C H O M A</w:t>
      </w:r>
      <w:r w:rsidR="002E11BB">
        <w:rPr>
          <w:b/>
          <w:bCs/>
          <w:sz w:val="24"/>
          <w:szCs w:val="24"/>
        </w:rPr>
        <w:t xml:space="preserve">, </w:t>
      </w:r>
      <w:proofErr w:type="spellStart"/>
      <w:r w:rsidR="002E11BB">
        <w:rPr>
          <w:b/>
          <w:bCs/>
          <w:sz w:val="24"/>
          <w:szCs w:val="24"/>
        </w:rPr>
        <w:t>v.r</w:t>
      </w:r>
      <w:proofErr w:type="spellEnd"/>
      <w:r w:rsidR="002E11BB">
        <w:rPr>
          <w:b/>
          <w:bCs/>
          <w:sz w:val="24"/>
          <w:szCs w:val="24"/>
        </w:rPr>
        <w:t xml:space="preserve">. </w:t>
      </w:r>
    </w:p>
    <w:p w:rsidR="00166AAE" w:rsidRDefault="00166AAE" w:rsidP="00166A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predseda výboru</w:t>
      </w:r>
    </w:p>
    <w:p w:rsidR="00166AAE" w:rsidRDefault="00166AAE" w:rsidP="00166AAE">
      <w:pPr>
        <w:jc w:val="both"/>
        <w:rPr>
          <w:b/>
          <w:sz w:val="24"/>
          <w:szCs w:val="24"/>
        </w:rPr>
      </w:pPr>
    </w:p>
    <w:p w:rsidR="00166AAE" w:rsidRDefault="003009A5" w:rsidP="00166AA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Pavol  ZAJAC</w:t>
      </w:r>
      <w:r w:rsidR="002E11BB">
        <w:rPr>
          <w:b/>
          <w:sz w:val="24"/>
          <w:szCs w:val="24"/>
        </w:rPr>
        <w:t xml:space="preserve">, </w:t>
      </w:r>
      <w:proofErr w:type="spellStart"/>
      <w:r w:rsidR="002E11BB">
        <w:rPr>
          <w:b/>
          <w:sz w:val="24"/>
          <w:szCs w:val="24"/>
        </w:rPr>
        <w:t>v.r</w:t>
      </w:r>
      <w:proofErr w:type="spellEnd"/>
      <w:r w:rsidR="002E11BB">
        <w:rPr>
          <w:b/>
          <w:sz w:val="24"/>
          <w:szCs w:val="24"/>
        </w:rPr>
        <w:t xml:space="preserve">. </w:t>
      </w:r>
      <w:bookmarkStart w:id="0" w:name="_GoBack"/>
      <w:bookmarkEnd w:id="0"/>
      <w:r w:rsidR="00166AAE">
        <w:rPr>
          <w:b/>
          <w:sz w:val="24"/>
          <w:szCs w:val="24"/>
        </w:rPr>
        <w:t xml:space="preserve">  </w:t>
      </w:r>
    </w:p>
    <w:p w:rsidR="00166AAE" w:rsidRDefault="00166AAE" w:rsidP="00166AA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overovateľ výboru</w:t>
      </w:r>
    </w:p>
    <w:p w:rsidR="00166AAE" w:rsidRDefault="00166AAE" w:rsidP="00166AAE"/>
    <w:sectPr w:rsidR="00166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11"/>
    <w:rsid w:val="000A6611"/>
    <w:rsid w:val="00166AAE"/>
    <w:rsid w:val="002B5B3E"/>
    <w:rsid w:val="002E11BB"/>
    <w:rsid w:val="003009A5"/>
    <w:rsid w:val="0037298F"/>
    <w:rsid w:val="008D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66AAE"/>
    <w:rPr>
      <w:rFonts w:eastAsia="Times New Roman" w:cs="Times New Roman"/>
      <w:sz w:val="28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66AAE"/>
    <w:pPr>
      <w:keepNext/>
      <w:jc w:val="both"/>
      <w:outlineLvl w:val="0"/>
    </w:pPr>
    <w:rPr>
      <w:rFonts w:eastAsia="Arial Unicode MS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66AAE"/>
    <w:rPr>
      <w:rFonts w:eastAsia="Arial Unicode MS" w:cs="Times New Roman"/>
      <w:b/>
      <w:bCs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66AAE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66AAE"/>
    <w:rPr>
      <w:rFonts w:eastAsia="Times New Roman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166AAE"/>
    <w:pPr>
      <w:jc w:val="both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166AAE"/>
    <w:rPr>
      <w:rFonts w:eastAsia="Times New Roman" w:cs="Times New Roman"/>
      <w:sz w:val="28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09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09A5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66AAE"/>
    <w:rPr>
      <w:rFonts w:eastAsia="Times New Roman" w:cs="Times New Roman"/>
      <w:sz w:val="28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66AAE"/>
    <w:pPr>
      <w:keepNext/>
      <w:jc w:val="both"/>
      <w:outlineLvl w:val="0"/>
    </w:pPr>
    <w:rPr>
      <w:rFonts w:eastAsia="Arial Unicode MS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66AAE"/>
    <w:rPr>
      <w:rFonts w:eastAsia="Arial Unicode MS" w:cs="Times New Roman"/>
      <w:b/>
      <w:bCs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66AAE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66AAE"/>
    <w:rPr>
      <w:rFonts w:eastAsia="Times New Roman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166AAE"/>
    <w:pPr>
      <w:jc w:val="both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166AAE"/>
    <w:rPr>
      <w:rFonts w:eastAsia="Times New Roman" w:cs="Times New Roman"/>
      <w:sz w:val="28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09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09A5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7</cp:revision>
  <cp:lastPrinted>2013-05-07T09:13:00Z</cp:lastPrinted>
  <dcterms:created xsi:type="dcterms:W3CDTF">2013-05-07T08:12:00Z</dcterms:created>
  <dcterms:modified xsi:type="dcterms:W3CDTF">2013-05-14T07:44:00Z</dcterms:modified>
</cp:coreProperties>
</file>