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0B8B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/>
          <w:b/>
          <w:bCs/>
          <w:sz w:val="28"/>
          <w:szCs w:val="28"/>
          <w:lang w:val="sk-SK"/>
        </w:rPr>
        <w:t>Vplyvy na podnikateľské prostredie</w:t>
      </w:r>
    </w:p>
    <w:p w:rsidR="003B0B8B">
      <w:pPr>
        <w:bidi w:val="0"/>
        <w:rPr>
          <w:rFonts w:ascii="Times New Roman" w:hAnsi="Times New Roman"/>
          <w:b/>
          <w:bCs/>
          <w:lang w:val="sk-SK"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3B0B8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3.1</w:t>
            </w:r>
            <w:r>
              <w:rPr>
                <w:rFonts w:ascii="Times New Roman" w:hAnsi="Times New Roman"/>
                <w:lang w:val="sk-SK"/>
              </w:rPr>
              <w:t>. Ktoré podnikateľské subjekty budú predkladaným návrhom ovplyvnené a aký je ich počet?</w:t>
            </w: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294B59" w:rsidP="00294B5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94B5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Návrhom zákona budú ovplyvnené </w:t>
            </w:r>
          </w:p>
          <w:p w:rsidR="003B0B8B" w:rsidP="00294B59">
            <w:pPr>
              <w:numPr>
                <w:numId w:val="21"/>
              </w:num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94B59" w:rsidR="00294B5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v rozsahu návrhu na zníženie </w:t>
            </w:r>
            <w:r w:rsidRPr="00294B59" w:rsidR="00294B59">
              <w:rPr>
                <w:rFonts w:ascii="Times New Roman" w:hAnsi="Times New Roman"/>
                <w:iCs/>
                <w:color w:val="000000"/>
                <w:sz w:val="20"/>
                <w:szCs w:val="20"/>
                <w:lang w:val="sk-SK"/>
              </w:rPr>
              <w:t>sadzby súdneho poplatku</w:t>
            </w:r>
            <w:r w:rsidR="00294B59">
              <w:rPr>
                <w:rFonts w:ascii="Times New Roman" w:hAnsi="Times New Roman"/>
                <w:iCs/>
                <w:color w:val="000000"/>
                <w:sz w:val="20"/>
                <w:szCs w:val="20"/>
                <w:lang w:val="sk-SK"/>
              </w:rPr>
              <w:t xml:space="preserve"> </w:t>
            </w:r>
            <w:r w:rsidRPr="00294B59" w:rsidR="00294B59">
              <w:rPr>
                <w:rFonts w:ascii="Times New Roman" w:hAnsi="Times New Roman"/>
                <w:iCs/>
                <w:color w:val="000000"/>
                <w:sz w:val="20"/>
                <w:szCs w:val="20"/>
                <w:lang w:val="sk-SK"/>
              </w:rPr>
              <w:t>o</w:t>
            </w:r>
            <w:r w:rsidR="00294B59">
              <w:rPr>
                <w:rFonts w:ascii="Times New Roman" w:hAnsi="Times New Roman"/>
                <w:iCs/>
                <w:color w:val="000000"/>
                <w:sz w:val="20"/>
                <w:szCs w:val="20"/>
                <w:lang w:val="sk-SK"/>
              </w:rPr>
              <w:t xml:space="preserve"> </w:t>
            </w:r>
            <w:r w:rsidRPr="00294B59" w:rsidR="00294B5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50% pevnej sumy ustanovenej v  položke 17 sadzobníka súdnych poplatkov za prvý zápis </w:t>
            </w:r>
            <w:r w:rsidR="00294B59">
              <w:rPr>
                <w:rFonts w:ascii="Times New Roman" w:hAnsi="Times New Roman"/>
                <w:sz w:val="20"/>
                <w:szCs w:val="20"/>
                <w:lang w:val="sk-SK"/>
              </w:rPr>
              <w:t>všetky zapisované osoby</w:t>
            </w:r>
            <w:r w:rsidR="00E37B09">
              <w:rPr>
                <w:rFonts w:ascii="Times New Roman" w:hAnsi="Times New Roman"/>
                <w:sz w:val="20"/>
                <w:szCs w:val="20"/>
                <w:lang w:val="sk-SK"/>
              </w:rPr>
              <w:t>,</w:t>
            </w:r>
            <w:r w:rsidR="00294B5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ktoré </w:t>
            </w:r>
            <w:r w:rsidRPr="00294B59" w:rsidR="00294B59">
              <w:rPr>
                <w:rFonts w:ascii="Times New Roman" w:hAnsi="Times New Roman"/>
                <w:sz w:val="20"/>
                <w:szCs w:val="20"/>
                <w:lang w:val="sk-SK"/>
              </w:rPr>
              <w:t>celý návrh na zápis spolu s prílohami pod</w:t>
            </w:r>
            <w:r w:rsidR="00294B59">
              <w:rPr>
                <w:rFonts w:ascii="Times New Roman" w:hAnsi="Times New Roman"/>
                <w:sz w:val="20"/>
                <w:szCs w:val="20"/>
                <w:lang w:val="sk-SK"/>
              </w:rPr>
              <w:t>ajú</w:t>
            </w:r>
            <w:r w:rsidRPr="00294B59" w:rsidR="00294B5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jednotnému kontaktnému miestu elektronickými prostriedkami</w:t>
            </w:r>
            <w:r w:rsidR="00294B5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, </w:t>
            </w:r>
          </w:p>
          <w:p w:rsidR="00294B59" w:rsidRPr="009F4FF9" w:rsidP="00294B59">
            <w:pPr>
              <w:numPr>
                <w:numId w:val="21"/>
              </w:numPr>
              <w:bidi w:val="0"/>
              <w:jc w:val="both"/>
              <w:rPr>
                <w:rFonts w:ascii="Times New Roman" w:hAnsi="Times New Roman"/>
                <w:iCs/>
                <w:color w:val="00000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v </w:t>
            </w:r>
            <w:r w:rsidRPr="00294B5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rozsahu </w:t>
            </w:r>
            <w:r>
              <w:rPr>
                <w:rFonts w:ascii="Times New Roman" w:hAnsi="Times New Roman"/>
                <w:sz w:val="20"/>
                <w:szCs w:val="20"/>
                <w:lang w:val="sk-SK"/>
              </w:rPr>
              <w:t>návrhu na</w:t>
            </w:r>
            <w:r w:rsidRPr="00294B59">
              <w:rPr>
                <w:rFonts w:ascii="Times New Roman" w:hAnsi="Times New Roman"/>
                <w:iCs/>
                <w:color w:val="000000"/>
                <w:sz w:val="20"/>
                <w:szCs w:val="20"/>
                <w:lang w:val="sk-SK"/>
              </w:rPr>
              <w:t> zvýšen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val="sk-SK"/>
              </w:rPr>
              <w:t>ie</w:t>
            </w:r>
            <w:r w:rsidRPr="00294B59">
              <w:rPr>
                <w:rFonts w:ascii="Times New Roman" w:hAnsi="Times New Roman"/>
                <w:iCs/>
                <w:color w:val="000000"/>
                <w:sz w:val="20"/>
                <w:szCs w:val="20"/>
                <w:lang w:val="sk-SK"/>
              </w:rPr>
              <w:t xml:space="preserve"> sadzby súdneho poplatku podľa položky 17 sadzobníka súdnych poplatkov za prvý zápis podniku alebo organizačnej zložky podniku zahraničnej fyzic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val="sk-SK"/>
              </w:rPr>
              <w:t>kej osoby do obchodného registra</w:t>
            </w:r>
            <w:r w:rsidRPr="00294B59">
              <w:rPr>
                <w:rFonts w:ascii="Times New Roman" w:hAnsi="Times New Roman"/>
                <w:iCs/>
                <w:color w:val="000000"/>
                <w:sz w:val="20"/>
                <w:szCs w:val="20"/>
                <w:lang w:val="sk-SK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val="sk-SK"/>
              </w:rPr>
              <w:t>všetky zahraničné fyzické osoby s povinným zápisom do obchodného registra (teda minimálne tie zahraničné fyzické osoby s bydliskom mimo EU alebo OECD)</w:t>
            </w:r>
            <w:r w:rsidR="009F4FF9">
              <w:rPr>
                <w:rFonts w:ascii="Times New Roman" w:hAnsi="Times New Roman"/>
                <w:iCs/>
                <w:color w:val="000000"/>
                <w:sz w:val="20"/>
                <w:szCs w:val="20"/>
                <w:lang w:val="sk-SK"/>
              </w:rPr>
              <w:t>,</w:t>
            </w:r>
          </w:p>
          <w:p w:rsidR="00294B59" w:rsidRPr="00294B59" w:rsidP="009F4FF9">
            <w:pPr>
              <w:numPr>
                <w:numId w:val="21"/>
              </w:num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9F4FF9">
              <w:rPr>
                <w:rFonts w:ascii="Times New Roman" w:hAnsi="Times New Roman"/>
                <w:sz w:val="20"/>
                <w:szCs w:val="20"/>
                <w:lang w:val="sk-SK"/>
              </w:rPr>
              <w:t>v rozsahu návrhu na povinné splatenie peňažných vkladov alebo ich častí na osobitný účet v banke všetky formy kapitálových obchodných spoločností.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3.2</w:t>
            </w:r>
            <w:r>
              <w:rPr>
                <w:rFonts w:ascii="Times New Roman" w:hAnsi="Times New Roman"/>
                <w:lang w:val="sk-SK"/>
              </w:rPr>
              <w:t>. Aký je predpokladaný charakter a rozsah nákladov a prínosov?</w:t>
            </w: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0B8B" w:rsidP="00294B5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294B59" w:rsidR="00294B59">
              <w:rPr>
                <w:rFonts w:ascii="Times New Roman" w:hAnsi="Times New Roman"/>
                <w:sz w:val="20"/>
                <w:szCs w:val="20"/>
                <w:lang w:val="pt-BR"/>
              </w:rPr>
              <w:t>Charakter prínosov spočíva v úspore nákladov spojených s prístupom k podnikaniu</w:t>
            </w:r>
            <w:r w:rsidR="00294B59">
              <w:rPr>
                <w:rFonts w:ascii="Times New Roman" w:hAnsi="Times New Roman"/>
                <w:sz w:val="20"/>
                <w:szCs w:val="20"/>
                <w:lang w:val="pt-BR"/>
              </w:rPr>
              <w:t>, čo v závislosti od</w:t>
            </w:r>
            <w:r w:rsidR="00E37B0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  <w:r w:rsidR="00294B59">
              <w:rPr>
                <w:rFonts w:ascii="Times New Roman" w:hAnsi="Times New Roman"/>
                <w:sz w:val="20"/>
                <w:szCs w:val="20"/>
                <w:lang w:val="pt-BR"/>
              </w:rPr>
              <w:t>právnej formy zapisovaného subjektu môže predstavovať úsporu od 16,50 € do 414,75 €</w:t>
            </w:r>
            <w:r w:rsidRPr="00294B59" w:rsidR="00294B59"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</w:p>
          <w:p w:rsidR="00294B59" w:rsidRPr="00294B59" w:rsidP="00E37B0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Náklady návrhu spočívajú vo zvýšení nákladov spojených so zápisom podniku alebo organizačnej zložky podniku zahraničnej fyzickej osoby do obchodného registra </w:t>
            </w:r>
            <w:r w:rsidR="009F4FF9">
              <w:rPr>
                <w:rFonts w:ascii="Times New Roman" w:hAnsi="Times New Roman"/>
                <w:sz w:val="20"/>
                <w:szCs w:val="20"/>
                <w:lang w:val="pt-BR"/>
              </w:rPr>
              <w:t>v rozdiele o 132,50 €. Náklady návrhu spočívajú aj v nákladoch spojených so založením osobitného účtu v banke alebo pobočke zahraničnej banky za účelom splatenia peňažných</w:t>
            </w:r>
            <w:r w:rsidR="00E37B0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  <w:r w:rsidR="009F4FF9">
              <w:rPr>
                <w:rFonts w:ascii="Times New Roman" w:hAnsi="Times New Roman"/>
                <w:sz w:val="20"/>
                <w:szCs w:val="20"/>
                <w:lang w:val="pt-BR"/>
              </w:rPr>
              <w:t>vklado</w:t>
            </w:r>
            <w:r w:rsidR="00E37B09">
              <w:rPr>
                <w:rFonts w:ascii="Times New Roman" w:hAnsi="Times New Roman"/>
                <w:sz w:val="20"/>
                <w:szCs w:val="20"/>
                <w:lang w:val="pt-BR"/>
              </w:rPr>
              <w:t>v</w:t>
            </w:r>
            <w:r w:rsidR="009F4FF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alebo ich častí, ktoré sa však vzhľadom na skutočnosť, že účet môže kapitálová spoločnosť po svojom vzniku prevziať a ďalej využívať, javia ako náklady nepodstatného rozsahu.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3.3</w:t>
            </w:r>
            <w:r>
              <w:rPr>
                <w:rFonts w:ascii="Times New Roman" w:hAnsi="Times New Roman"/>
                <w:lang w:val="sk-SK"/>
              </w:rPr>
              <w:t>. Aká je predpokladaná výška administratívnych nákladov, ktoré podniky vynaložia v súvislosti s implementáciou návrhu?</w:t>
            </w:r>
          </w:p>
          <w:p w:rsidR="003B0B8B">
            <w:pPr>
              <w:bidi w:val="0"/>
              <w:ind w:left="360" w:hanging="36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0B8B" w:rsidRPr="009F4FF9" w:rsidP="009F4FF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0E78FB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Priame finančné náklady sú opísané v časti 3.2. </w:t>
            </w:r>
            <w:r w:rsidRPr="009F4FF9" w:rsidR="009F4FF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Implementácia návrhu si nevyžiada žiadne dodatočné </w:t>
            </w:r>
            <w:r w:rsidR="000E78FB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(nepriame) </w:t>
            </w:r>
            <w:r w:rsidRPr="009F4FF9" w:rsidR="009F4FF9">
              <w:rPr>
                <w:rFonts w:ascii="Times New Roman" w:hAnsi="Times New Roman"/>
                <w:sz w:val="20"/>
                <w:szCs w:val="20"/>
                <w:lang w:val="sk-SK"/>
              </w:rPr>
              <w:t>administratívne náklady.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3.4</w:t>
            </w:r>
            <w:r>
              <w:rPr>
                <w:rFonts w:ascii="Times New Roman" w:hAnsi="Times New Roman"/>
                <w:lang w:val="sk-SK"/>
              </w:rPr>
              <w:t>. Aké sú dôsledky pripravovaného návrhu pre fungovanie podnikateľských subjektov na slovenskom trhu (ako sa zmenia operácie na trhu?)</w:t>
            </w:r>
          </w:p>
          <w:p w:rsidR="003B0B8B">
            <w:pPr>
              <w:bidi w:val="0"/>
              <w:ind w:left="36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0B8B" w:rsidRPr="00C32ED4" w:rsidP="00C32ED4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C32ED4" w:rsidR="00C32ED4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Jednotlivé zmeny majú </w:t>
            </w:r>
            <w:r w:rsidR="00C32ED4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najbližšie k </w:t>
            </w:r>
            <w:r w:rsidRPr="00C32ED4" w:rsidR="00C32ED4">
              <w:rPr>
                <w:rFonts w:ascii="Times New Roman" w:hAnsi="Times New Roman"/>
                <w:sz w:val="20"/>
                <w:szCs w:val="20"/>
                <w:lang w:val="sk-SK"/>
              </w:rPr>
              <w:t>charakter</w:t>
            </w:r>
            <w:r w:rsidR="00C32ED4">
              <w:rPr>
                <w:rFonts w:ascii="Times New Roman" w:hAnsi="Times New Roman"/>
                <w:sz w:val="20"/>
                <w:szCs w:val="20"/>
                <w:lang w:val="sk-SK"/>
              </w:rPr>
              <w:t>u</w:t>
            </w:r>
            <w:r w:rsidRPr="00C32ED4" w:rsidR="00C32ED4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opatrení ovplyvňujúcich fungovanie podnikateľských subjektov na trhu stanovením podmienok pre vstup na trh</w:t>
            </w:r>
            <w:r w:rsidR="00C32ED4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(ak sa vstupom na trhu rozumie proces registrácie v obchodnom registri)</w:t>
            </w:r>
            <w:r w:rsidRPr="00C32ED4" w:rsidR="00C32ED4">
              <w:rPr>
                <w:rFonts w:ascii="Times New Roman" w:hAnsi="Times New Roman"/>
                <w:sz w:val="20"/>
                <w:szCs w:val="20"/>
                <w:lang w:val="sk-SK"/>
              </w:rPr>
              <w:t>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3.5</w:t>
            </w:r>
            <w:r>
              <w:rPr>
                <w:rFonts w:ascii="Times New Roman" w:hAnsi="Times New Roman"/>
                <w:lang w:val="sk-SK"/>
              </w:rPr>
              <w:t>. Aké sú predpokladané spoločensko – ekonomické dôsledky pripravovaných regulácií?</w:t>
            </w: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0B8B" w:rsidRPr="00843636" w:rsidP="0084363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843636">
              <w:rPr>
                <w:rFonts w:ascii="Times New Roman" w:hAnsi="Times New Roman"/>
                <w:sz w:val="20"/>
                <w:szCs w:val="20"/>
                <w:lang w:val="sk-SK"/>
              </w:rPr>
              <w:t>Pri j</w:t>
            </w:r>
            <w:r w:rsidRPr="00C32ED4" w:rsidR="00843636">
              <w:rPr>
                <w:rFonts w:ascii="Times New Roman" w:hAnsi="Times New Roman"/>
                <w:sz w:val="20"/>
                <w:szCs w:val="20"/>
                <w:lang w:val="sk-SK"/>
              </w:rPr>
              <w:t>ednotliv</w:t>
            </w:r>
            <w:r w:rsidR="00843636">
              <w:rPr>
                <w:rFonts w:ascii="Times New Roman" w:hAnsi="Times New Roman"/>
                <w:sz w:val="20"/>
                <w:szCs w:val="20"/>
                <w:lang w:val="sk-SK"/>
              </w:rPr>
              <w:t>ých návrhoch sa ne</w:t>
            </w:r>
            <w:r w:rsidRPr="00843636" w:rsidR="00843636">
              <w:rPr>
                <w:rFonts w:ascii="Times New Roman" w:hAnsi="Times New Roman"/>
                <w:sz w:val="20"/>
                <w:szCs w:val="20"/>
                <w:lang w:val="sk-SK"/>
              </w:rPr>
              <w:t>očakávajú významné spoločensko-ekonomické vplyvy</w:t>
            </w:r>
            <w:r w:rsidR="00843636">
              <w:rPr>
                <w:rFonts w:ascii="Times New Roman" w:hAnsi="Times New Roman"/>
                <w:sz w:val="20"/>
                <w:szCs w:val="20"/>
                <w:lang w:val="sk-SK"/>
              </w:rPr>
              <w:t>. Bližšie pozri popis v časti 3.2.</w:t>
            </w:r>
          </w:p>
        </w:tc>
      </w:tr>
    </w:tbl>
    <w:p w:rsidR="003B0B8B" w:rsidP="00843636">
      <w:pPr>
        <w:pStyle w:val="Title"/>
        <w:bidi w:val="0"/>
        <w:rPr>
          <w:rFonts w:ascii="Times New Roman" w:hAnsi="Times New Roman"/>
        </w:rPr>
      </w:pPr>
    </w:p>
    <w:sectPr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DB" w:rsidRPr="006B1A91">
    <w:pPr>
      <w:pStyle w:val="Footer"/>
      <w:bidi w:val="0"/>
      <w:jc w:val="center"/>
      <w:rPr>
        <w:rFonts w:ascii="Times New Roman" w:hAnsi="Times New Roman"/>
        <w:sz w:val="20"/>
        <w:szCs w:val="20"/>
      </w:rPr>
    </w:pPr>
    <w:r w:rsidRPr="006B1A91">
      <w:rPr>
        <w:rFonts w:ascii="Times New Roman" w:hAnsi="Times New Roman"/>
        <w:sz w:val="20"/>
        <w:szCs w:val="20"/>
        <w:lang w:val="sk-SK"/>
      </w:rPr>
      <w:t xml:space="preserve">Strana </w:t>
    </w:r>
    <w:r w:rsidRPr="006B1A91">
      <w:rPr>
        <w:rFonts w:ascii="Times New Roman" w:hAnsi="Times New Roman"/>
        <w:bCs/>
        <w:sz w:val="20"/>
        <w:szCs w:val="20"/>
      </w:rPr>
      <w:fldChar w:fldCharType="begin"/>
    </w:r>
    <w:r w:rsidRPr="006B1A91">
      <w:rPr>
        <w:rFonts w:ascii="Times New Roman" w:hAnsi="Times New Roman"/>
        <w:bCs/>
        <w:sz w:val="20"/>
        <w:szCs w:val="20"/>
      </w:rPr>
      <w:instrText>PAGE</w:instrText>
    </w:r>
    <w:r w:rsidRPr="006B1A91">
      <w:rPr>
        <w:rFonts w:ascii="Times New Roman" w:hAnsi="Times New Roman"/>
        <w:bCs/>
        <w:sz w:val="20"/>
        <w:szCs w:val="20"/>
      </w:rPr>
      <w:fldChar w:fldCharType="separate"/>
    </w:r>
    <w:r w:rsidR="00E16D1A">
      <w:rPr>
        <w:rFonts w:ascii="Times New Roman" w:hAnsi="Times New Roman"/>
        <w:bCs/>
        <w:noProof/>
        <w:sz w:val="20"/>
        <w:szCs w:val="20"/>
      </w:rPr>
      <w:t>1</w:t>
    </w:r>
    <w:r w:rsidRPr="006B1A91">
      <w:rPr>
        <w:rFonts w:ascii="Times New Roman" w:hAnsi="Times New Roman"/>
        <w:bCs/>
        <w:sz w:val="20"/>
        <w:szCs w:val="20"/>
      </w:rPr>
      <w:fldChar w:fldCharType="end"/>
    </w:r>
    <w:r w:rsidRPr="006B1A91">
      <w:rPr>
        <w:rFonts w:ascii="Times New Roman" w:hAnsi="Times New Roman"/>
        <w:sz w:val="20"/>
        <w:szCs w:val="20"/>
        <w:lang w:val="sk-SK"/>
      </w:rPr>
      <w:t xml:space="preserve"> z </w:t>
    </w:r>
    <w:r w:rsidRPr="006B1A91">
      <w:rPr>
        <w:rFonts w:ascii="Times New Roman" w:hAnsi="Times New Roman"/>
        <w:bCs/>
        <w:sz w:val="20"/>
        <w:szCs w:val="20"/>
      </w:rPr>
      <w:fldChar w:fldCharType="begin"/>
    </w:r>
    <w:r w:rsidRPr="006B1A91">
      <w:rPr>
        <w:rFonts w:ascii="Times New Roman" w:hAnsi="Times New Roman"/>
        <w:bCs/>
        <w:sz w:val="20"/>
        <w:szCs w:val="20"/>
      </w:rPr>
      <w:instrText>NUMPAGES</w:instrText>
    </w:r>
    <w:r w:rsidRPr="006B1A91">
      <w:rPr>
        <w:rFonts w:ascii="Times New Roman" w:hAnsi="Times New Roman"/>
        <w:bCs/>
        <w:sz w:val="20"/>
        <w:szCs w:val="20"/>
      </w:rPr>
      <w:fldChar w:fldCharType="separate"/>
    </w:r>
    <w:r w:rsidR="00E16D1A">
      <w:rPr>
        <w:rFonts w:ascii="Times New Roman" w:hAnsi="Times New Roman"/>
        <w:bCs/>
        <w:noProof/>
        <w:sz w:val="20"/>
        <w:szCs w:val="20"/>
      </w:rPr>
      <w:t>1</w:t>
    </w:r>
    <w:r w:rsidRPr="006B1A91">
      <w:rPr>
        <w:rFonts w:ascii="Times New Roman" w:hAnsi="Times New Roman"/>
        <w:bCs/>
        <w:sz w:val="20"/>
        <w:szCs w:val="20"/>
      </w:rPr>
      <w:fldChar w:fldCharType="end"/>
    </w:r>
  </w:p>
  <w:p w:rsidR="008B0AD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57AF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88387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01107B31"/>
    <w:multiLevelType w:val="hybridMultilevel"/>
    <w:tmpl w:val="64F21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4">
    <w:nsid w:val="12033BE8"/>
    <w:multiLevelType w:val="hybridMultilevel"/>
    <w:tmpl w:val="42A2BA8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10C9B"/>
    <w:multiLevelType w:val="hybridMultilevel"/>
    <w:tmpl w:val="03E6F3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187A7D"/>
    <w:multiLevelType w:val="hybridMultilevel"/>
    <w:tmpl w:val="5B9828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6890D4A"/>
    <w:multiLevelType w:val="hybridMultilevel"/>
    <w:tmpl w:val="A86A586C"/>
    <w:lvl w:ilvl="0">
      <w:start w:val="1"/>
      <w:numFmt w:val="bullet"/>
      <w:lvlText w:val="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>
    <w:nsid w:val="6ED82FC1"/>
    <w:multiLevelType w:val="hybridMultilevel"/>
    <w:tmpl w:val="7EF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8A4091"/>
    <w:multiLevelType w:val="hybridMultilevel"/>
    <w:tmpl w:val="8DE6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3B7131C"/>
    <w:multiLevelType w:val="hybridMultilevel"/>
    <w:tmpl w:val="B7E41F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D0C12C8"/>
    <w:multiLevelType w:val="hybridMultilevel"/>
    <w:tmpl w:val="3A704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2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3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4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5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6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7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8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10"/>
  </w:num>
  <w:num w:numId="12">
    <w:abstractNumId w:val="5"/>
  </w:num>
  <w:num w:numId="13">
    <w:abstractNumId w:val="9"/>
  </w:num>
  <w:num w:numId="14">
    <w:abstractNumId w:val="11"/>
  </w:num>
  <w:num w:numId="15">
    <w:abstractNumId w:val="1"/>
  </w:num>
  <w:num w:numId="16">
    <w:abstractNumId w:val="7"/>
  </w:num>
  <w:num w:numId="17">
    <w:abstractNumId w:val="3"/>
  </w:num>
  <w:num w:numId="18">
    <w:abstractNumId w:val="2"/>
  </w:num>
  <w:num w:numId="19">
    <w:abstractNumId w:val="6"/>
  </w:num>
  <w:num w:numId="20">
    <w:abstractNumId w:val="8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B0B8B"/>
    <w:rsid w:val="00053337"/>
    <w:rsid w:val="000D416F"/>
    <w:rsid w:val="000E78FB"/>
    <w:rsid w:val="00131229"/>
    <w:rsid w:val="001C471C"/>
    <w:rsid w:val="001E64EE"/>
    <w:rsid w:val="001E7597"/>
    <w:rsid w:val="002825E7"/>
    <w:rsid w:val="00294B59"/>
    <w:rsid w:val="003B0B8B"/>
    <w:rsid w:val="004F273A"/>
    <w:rsid w:val="005437DE"/>
    <w:rsid w:val="005B5E16"/>
    <w:rsid w:val="006B1A91"/>
    <w:rsid w:val="006B22EC"/>
    <w:rsid w:val="007175EB"/>
    <w:rsid w:val="00843636"/>
    <w:rsid w:val="008B0ADB"/>
    <w:rsid w:val="00997DAD"/>
    <w:rsid w:val="009A79DD"/>
    <w:rsid w:val="009B0EF4"/>
    <w:rsid w:val="009E356F"/>
    <w:rsid w:val="009F4FF9"/>
    <w:rsid w:val="00AB0458"/>
    <w:rsid w:val="00B04929"/>
    <w:rsid w:val="00B757FD"/>
    <w:rsid w:val="00C32ED4"/>
    <w:rsid w:val="00D23910"/>
    <w:rsid w:val="00DB1662"/>
    <w:rsid w:val="00DF579D"/>
    <w:rsid w:val="00E16D1A"/>
    <w:rsid w:val="00E37B09"/>
    <w:rsid w:val="00ED360F"/>
    <w:rsid w:val="00FB21C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paragraph" w:styleId="Heading2">
    <w:name w:val="heading 2"/>
    <w:aliases w:val="Paragraaf"/>
    <w:basedOn w:val="Normal"/>
    <w:next w:val="BodyText3"/>
    <w:link w:val="Nadpis2Char"/>
    <w:uiPriority w:val="9"/>
    <w:qFormat/>
    <w:pPr>
      <w:keepNext/>
      <w:keepLines/>
      <w:tabs>
        <w:tab w:val="left" w:pos="1701"/>
      </w:tabs>
      <w:spacing w:before="240" w:after="120"/>
      <w:jc w:val="left"/>
      <w:outlineLvl w:val="1"/>
    </w:pPr>
    <w:rPr>
      <w:b/>
      <w:kern w:val="28"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Nadpis6Char"/>
    <w:uiPriority w:val="9"/>
    <w:qFormat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aliases w:val="Paragraaf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en-US" w:eastAsia="x-none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  <w:lang w:val="en-US" w:eastAsia="x-none"/>
    </w:rPr>
  </w:style>
  <w:style w:type="paragraph" w:styleId="BodyText">
    <w:name w:val="Body Text"/>
    <w:basedOn w:val="Normal"/>
    <w:link w:val="ZkladntextChar"/>
    <w:uiPriority w:val="99"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paragraph" w:styleId="ListNumber">
    <w:name w:val="List Number"/>
    <w:basedOn w:val="Normal"/>
    <w:uiPriority w:val="99"/>
    <w:pPr>
      <w:numPr>
        <w:numId w:val="1"/>
      </w:numPr>
      <w:tabs>
        <w:tab w:val="num" w:pos="643"/>
        <w:tab w:val="left" w:pos="709"/>
        <w:tab w:val="num" w:pos="1418"/>
      </w:tabs>
      <w:spacing w:before="80"/>
      <w:ind w:left="1418" w:hanging="567"/>
      <w:jc w:val="both"/>
    </w:pPr>
    <w:rPr>
      <w:szCs w:val="20"/>
      <w:lang w:val="en-GB" w:eastAsia="en-U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sz w:val="28"/>
      <w:szCs w:val="20"/>
      <w:lang w:val="sk-SK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  <w:lang w:val="en-US" w:eastAsia="x-none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szCs w:val="24"/>
      <w:rtl w:val="0"/>
      <w:cs w:val="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en-US" w:eastAsia="x-none"/>
    </w:rPr>
  </w:style>
  <w:style w:type="paragraph" w:styleId="FootnoteText">
    <w:name w:val="footnote text"/>
    <w:aliases w:val="Footnote,Footnote Text Char Char,Footnote Text Char1,fn"/>
    <w:basedOn w:val="Normal"/>
    <w:link w:val="TextpoznmkypodiarouChar"/>
    <w:uiPriority w:val="99"/>
    <w:semiHidden/>
    <w:pPr>
      <w:jc w:val="left"/>
    </w:pPr>
    <w:rPr>
      <w:sz w:val="20"/>
      <w:szCs w:val="20"/>
      <w:lang w:val="sk-SK" w:eastAsia="en-US"/>
    </w:rPr>
  </w:style>
  <w:style w:type="character" w:customStyle="1" w:styleId="TextpoznmkypodiarouChar">
    <w:name w:val="Text poznámky pod čiarou Char"/>
    <w:aliases w:val="Footnote Char,Footnote Text Char Char Char,Footnote Text Char1 Char,fn Char"/>
    <w:basedOn w:val="DefaultParagraphFont"/>
    <w:link w:val="FootnoteText"/>
    <w:uiPriority w:val="99"/>
    <w:semiHidden/>
    <w:locked/>
    <w:rPr>
      <w:rFonts w:cs="Times New Roman"/>
      <w:rtl w:val="0"/>
      <w:cs w:val="0"/>
      <w:lang w:val="en-US" w:eastAsia="x-none"/>
    </w:rPr>
  </w:style>
  <w:style w:type="character" w:styleId="FootnoteReference">
    <w:name w:val="footnote reference"/>
    <w:aliases w:val="Footnote symbol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Caption">
    <w:name w:val="caption"/>
    <w:basedOn w:val="Normal"/>
    <w:next w:val="Normal"/>
    <w:uiPriority w:val="35"/>
    <w:qFormat/>
    <w:pPr>
      <w:keepNext/>
      <w:spacing w:before="240" w:after="120"/>
      <w:jc w:val="left"/>
    </w:pPr>
    <w:rPr>
      <w:b/>
      <w:bCs/>
      <w:szCs w:val="20"/>
      <w:lang w:val="en-GB" w:eastAsia="en-US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  <w:lang w:val="en-US" w:eastAsia="x-none"/>
    </w:rPr>
  </w:style>
  <w:style w:type="paragraph" w:customStyle="1" w:styleId="odrazka">
    <w:name w:val="odrazka"/>
    <w:basedOn w:val="Normal"/>
    <w:pPr>
      <w:numPr>
        <w:numId w:val="157"/>
      </w:numPr>
      <w:tabs>
        <w:tab w:val="num" w:pos="360"/>
        <w:tab w:val="left" w:pos="851"/>
      </w:tabs>
      <w:spacing w:before="120"/>
      <w:jc w:val="both"/>
    </w:pPr>
    <w:rPr>
      <w:szCs w:val="20"/>
      <w:lang w:val="en-GB" w:eastAsia="en-US"/>
    </w:rPr>
  </w:style>
  <w:style w:type="paragraph" w:styleId="NormalWeb">
    <w:name w:val="Normal (Web)"/>
    <w:aliases w:val="webb"/>
    <w:basedOn w:val="Normal"/>
    <w:uiPriority w:val="99"/>
    <w:pPr>
      <w:spacing w:before="100" w:beforeAutospacing="1" w:after="100" w:afterAutospacing="1"/>
      <w:jc w:val="left"/>
    </w:pPr>
    <w:rPr>
      <w:lang w:eastAsia="en-US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6462A-8884-428A-B81C-8FF18402B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E7B5AC1-1C12-4335-A1CF-232C11DC8D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110</TotalTime>
  <Pages>1</Pages>
  <Words>384</Words>
  <Characters>2192</Characters>
  <Application>Microsoft Office Word</Application>
  <DocSecurity>0</DocSecurity>
  <Lines>0</Lines>
  <Paragraphs>0</Paragraphs>
  <ScaleCrop>false</ScaleCrop>
  <Company>mhsr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KOVALOVA</cp:lastModifiedBy>
  <cp:revision>11</cp:revision>
  <cp:lastPrinted>2013-07-09T15:53:00Z</cp:lastPrinted>
  <dcterms:created xsi:type="dcterms:W3CDTF">2013-04-26T17:40:00Z</dcterms:created>
  <dcterms:modified xsi:type="dcterms:W3CDTF">2013-07-09T15:53:00Z</dcterms:modified>
</cp:coreProperties>
</file>