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16086" w:type="dxa"/>
        <w:tblInd w:w="-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</w:tblPr>
      <w:tblGrid>
        <w:gridCol w:w="426"/>
        <w:gridCol w:w="1080"/>
        <w:gridCol w:w="6433"/>
        <w:gridCol w:w="567"/>
        <w:gridCol w:w="567"/>
        <w:gridCol w:w="709"/>
        <w:gridCol w:w="4961"/>
        <w:gridCol w:w="567"/>
        <w:gridCol w:w="776"/>
      </w:tblGrid>
      <w:tr>
        <w:tblPrEx>
          <w:tblW w:w="16086" w:type="dxa"/>
          <w:tblInd w:w="-38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CellMar>
            <w:left w:w="43" w:type="dxa"/>
            <w:right w:w="43" w:type="dxa"/>
          </w:tblCellMar>
        </w:tblPrEx>
        <w:tc>
          <w:tcPr>
            <w:tcW w:w="16086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8C54C3" w:rsidRPr="00AA7EE3" w:rsidP="0078287E">
            <w:pPr>
              <w:pStyle w:val="Heading1"/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A7EE3">
              <w:rPr>
                <w:rFonts w:ascii="Times New Roman" w:hAnsi="Times New Roman"/>
                <w:sz w:val="22"/>
                <w:szCs w:val="22"/>
              </w:rPr>
              <w:t>TABUĽKA  ZHODY</w:t>
            </w:r>
          </w:p>
          <w:p w:rsidR="008C54C3" w:rsidRPr="00AA7EE3" w:rsidP="0068464F">
            <w:pPr>
              <w:pStyle w:val="BodyTextIndent"/>
              <w:bidi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A7EE3" w:rsidR="004577EC">
              <w:rPr>
                <w:rFonts w:ascii="Times New Roman" w:hAnsi="Times New Roman"/>
                <w:b/>
                <w:sz w:val="22"/>
                <w:szCs w:val="22"/>
              </w:rPr>
              <w:t>k </w:t>
            </w:r>
            <w:r w:rsidRPr="00AA7EE3" w:rsidR="0078287E">
              <w:rPr>
                <w:rFonts w:ascii="Times New Roman" w:hAnsi="Times New Roman"/>
                <w:b/>
                <w:sz w:val="22"/>
                <w:szCs w:val="22"/>
              </w:rPr>
              <w:t>n</w:t>
            </w:r>
            <w:r w:rsidRPr="00AA7EE3" w:rsidR="0091636B">
              <w:rPr>
                <w:rFonts w:ascii="Times New Roman" w:hAnsi="Times New Roman"/>
                <w:b/>
                <w:sz w:val="22"/>
                <w:szCs w:val="22"/>
              </w:rPr>
              <w:t>ávrh zákona</w:t>
            </w:r>
            <w:r w:rsidRPr="00AA7EE3" w:rsidR="002E1D16">
              <w:rPr>
                <w:rFonts w:ascii="Times New Roman" w:hAnsi="Times New Roman"/>
                <w:b/>
                <w:sz w:val="22"/>
                <w:szCs w:val="22"/>
              </w:rPr>
              <w:t>, ktorým sa mení a </w:t>
            </w:r>
            <w:r w:rsidRPr="00AA7EE3" w:rsidR="0068464F">
              <w:rPr>
                <w:rFonts w:ascii="Times New Roman" w:hAnsi="Times New Roman"/>
                <w:b/>
                <w:sz w:val="22"/>
                <w:szCs w:val="22"/>
              </w:rPr>
              <w:t>dopĺňa</w:t>
            </w:r>
            <w:r w:rsidRPr="00AA7EE3" w:rsidR="0068464F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zákon Slovenskej národnej rady č. 78/1992 Zb. o daňových poradcoch a Slovenskej komore daňových poradcov v znení neskorších predpisov </w:t>
            </w:r>
            <w:r w:rsidRPr="00AA7EE3" w:rsidR="00217BF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AA7EE3" w:rsidR="00127033">
              <w:rPr>
                <w:rFonts w:ascii="Times New Roman" w:hAnsi="Times New Roman"/>
                <w:b/>
                <w:sz w:val="22"/>
                <w:szCs w:val="22"/>
              </w:rPr>
              <w:t>s právom Európskej únie</w:t>
            </w:r>
          </w:p>
        </w:tc>
      </w:tr>
      <w:tr>
        <w:tblPrEx>
          <w:tblW w:w="16086" w:type="dxa"/>
          <w:tblInd w:w="-383" w:type="dxa"/>
          <w:tblLayout w:type="fixed"/>
          <w:tblCellMar>
            <w:left w:w="43" w:type="dxa"/>
            <w:right w:w="43" w:type="dxa"/>
          </w:tblCellMar>
        </w:tblPrEx>
        <w:trPr>
          <w:cantSplit/>
          <w:trHeight w:val="567"/>
        </w:trPr>
        <w:tc>
          <w:tcPr>
            <w:tcW w:w="15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8C54C3" w:rsidRPr="00AA7EE3">
            <w:pPr>
              <w:pStyle w:val="Heading4"/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7EE3">
              <w:rPr>
                <w:rFonts w:ascii="Times New Roman" w:hAnsi="Times New Roman"/>
              </w:rPr>
              <w:t>Názov smernice:</w:t>
            </w:r>
          </w:p>
        </w:tc>
        <w:tc>
          <w:tcPr>
            <w:tcW w:w="145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8C54C3" w:rsidRPr="00AA7EE3" w:rsidP="0068464F">
            <w:pPr>
              <w:pStyle w:val="Default"/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A7EE3" w:rsidR="007828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SMERNICA </w:t>
            </w:r>
            <w:r w:rsidRPr="00AA7EE3" w:rsidR="006D1F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Európskeho parlamentu a Rady 2005/36/ES zo 7. septembra 2005 o uznávaní odborných kvalifikácií</w:t>
            </w:r>
          </w:p>
        </w:tc>
      </w:tr>
      <w:tr>
        <w:tblPrEx>
          <w:tblW w:w="16086" w:type="dxa"/>
          <w:tblInd w:w="-383" w:type="dxa"/>
          <w:tblLayout w:type="fixed"/>
          <w:tblCellMar>
            <w:left w:w="43" w:type="dxa"/>
            <w:right w:w="43" w:type="dxa"/>
          </w:tblCellMar>
        </w:tblPrEx>
        <w:trPr>
          <w:trHeight w:val="567"/>
        </w:trPr>
        <w:tc>
          <w:tcPr>
            <w:tcW w:w="850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8C54C3" w:rsidRPr="00AA7EE3">
            <w:pPr>
              <w:pStyle w:val="Heading4"/>
              <w:bidi w:val="0"/>
              <w:spacing w:before="120" w:after="0" w:line="240" w:lineRule="auto"/>
              <w:rPr>
                <w:rFonts w:ascii="Times New Roman" w:hAnsi="Times New Roman"/>
              </w:rPr>
            </w:pPr>
            <w:r w:rsidRPr="00AA7EE3" w:rsidR="00DE0F85">
              <w:rPr>
                <w:rFonts w:ascii="Times New Roman" w:hAnsi="Times New Roman"/>
              </w:rPr>
              <w:t>Smernica EÚ</w:t>
            </w:r>
          </w:p>
          <w:p w:rsidR="00EE7DD6" w:rsidRPr="00AA7EE3" w:rsidP="00217BF4">
            <w:pPr>
              <w:pStyle w:val="BodyText3"/>
              <w:bidi w:val="0"/>
              <w:spacing w:after="0" w:line="240" w:lineRule="exact"/>
              <w:rPr>
                <w:rFonts w:ascii="Times New Roman" w:hAnsi="Times New Roman"/>
                <w:sz w:val="22"/>
                <w:szCs w:val="22"/>
              </w:rPr>
            </w:pPr>
            <w:r w:rsidRPr="00AA7EE3" w:rsidR="002E1D1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SMERNICA </w:t>
            </w:r>
            <w:r w:rsidRPr="00AA7EE3" w:rsidR="0068464F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Európskeho parlamentu a Rady </w:t>
            </w:r>
            <w:r w:rsidRPr="00AA7EE3" w:rsidR="0068464F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2005/36/ES</w:t>
            </w:r>
            <w:r w:rsidRPr="00AA7EE3" w:rsidR="0068464F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zo 7. septembra 2005 o uznávaní odborných kvalifikácií</w:t>
            </w:r>
            <w:r w:rsidRPr="00AA7EE3" w:rsidR="002E1D1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75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8C54C3" w:rsidRPr="00AA7EE3">
            <w:pPr>
              <w:pStyle w:val="Heading4"/>
              <w:bidi w:val="0"/>
              <w:spacing w:before="120" w:after="0" w:line="240" w:lineRule="auto"/>
              <w:rPr>
                <w:rFonts w:ascii="Times New Roman" w:hAnsi="Times New Roman"/>
              </w:rPr>
            </w:pPr>
            <w:r w:rsidRPr="00AA7EE3">
              <w:rPr>
                <w:rFonts w:ascii="Times New Roman" w:hAnsi="Times New Roman"/>
              </w:rPr>
              <w:t>Všeobecne záväzné právne predpisy Slovenskej republiky</w:t>
            </w:r>
          </w:p>
          <w:p w:rsidR="002E1D16" w:rsidRPr="00AA7EE3" w:rsidP="001D377F">
            <w:pPr>
              <w:pStyle w:val="BodyTextIndent"/>
              <w:bidi w:val="0"/>
              <w:spacing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A7EE3" w:rsidR="004577EC">
              <w:rPr>
                <w:rFonts w:ascii="Times New Roman" w:hAnsi="Times New Roman"/>
                <w:b/>
                <w:sz w:val="22"/>
                <w:szCs w:val="22"/>
              </w:rPr>
              <w:t>Návrh zákona, ktorým sa mení a dopĺňa</w:t>
            </w:r>
            <w:r w:rsidRPr="00AA7EE3" w:rsidR="0068464F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zákon Slovenskej národnej rady č. 78/1992 Zb. o daňových poradcoch a Slovenskej komore daňových poradcov v znení neskorších predpisov</w:t>
            </w:r>
          </w:p>
        </w:tc>
      </w:tr>
      <w:tr>
        <w:tblPrEx>
          <w:tblW w:w="16086" w:type="dxa"/>
          <w:tblInd w:w="-383" w:type="dxa"/>
          <w:tblLayout w:type="fixed"/>
          <w:tblCellMar>
            <w:left w:w="43" w:type="dxa"/>
            <w:right w:w="43" w:type="dxa"/>
          </w:tblCellMar>
        </w:tblPrEx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7EE3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7EE3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7EE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7EE3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AA7EE3">
            <w:pPr>
              <w:pStyle w:val="BodyText2"/>
              <w:bidi w:val="0"/>
              <w:spacing w:after="0" w:line="240" w:lineRule="exact"/>
              <w:rPr>
                <w:rFonts w:ascii="Times New Roman" w:hAnsi="Times New Roman"/>
                <w:sz w:val="22"/>
                <w:szCs w:val="22"/>
              </w:rPr>
            </w:pPr>
            <w:r w:rsidRPr="00AA7EE3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AA7EE3">
            <w:pPr>
              <w:pStyle w:val="BodyText2"/>
              <w:bidi w:val="0"/>
              <w:spacing w:after="0" w:line="240" w:lineRule="exact"/>
              <w:rPr>
                <w:rFonts w:ascii="Times New Roman" w:hAnsi="Times New Roman"/>
                <w:sz w:val="22"/>
                <w:szCs w:val="22"/>
              </w:rPr>
            </w:pPr>
            <w:r w:rsidRPr="00AA7EE3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7EE3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7EE3" w:rsidR="005170A9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>
        <w:tblPrEx>
          <w:tblW w:w="16086" w:type="dxa"/>
          <w:tblInd w:w="-383" w:type="dxa"/>
          <w:tblLayout w:type="fixed"/>
          <w:tblCellMar>
            <w:left w:w="43" w:type="dxa"/>
            <w:right w:w="43" w:type="dxa"/>
          </w:tblCellMar>
        </w:tblPrEx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AA7EE3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7EE3">
              <w:rPr>
                <w:rFonts w:ascii="Times New Roman" w:hAnsi="Times New Roman"/>
                <w:sz w:val="22"/>
                <w:szCs w:val="22"/>
              </w:rPr>
              <w:t>Článok</w:t>
            </w:r>
          </w:p>
          <w:p w:rsidR="00A9063F" w:rsidRPr="00AA7EE3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7EE3">
              <w:rPr>
                <w:rFonts w:ascii="Times New Roman" w:hAnsi="Times New Roman"/>
                <w:sz w:val="22"/>
                <w:szCs w:val="22"/>
              </w:rPr>
              <w:t>(Č, O,</w:t>
            </w:r>
          </w:p>
          <w:p w:rsidR="00A9063F" w:rsidRPr="00AA7EE3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7EE3">
              <w:rPr>
                <w:rFonts w:ascii="Times New Roman" w:hAnsi="Times New Roman"/>
                <w:sz w:val="22"/>
                <w:szCs w:val="22"/>
              </w:rPr>
              <w:t>V, P)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AA7EE3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7EE3">
              <w:rPr>
                <w:rFonts w:ascii="Times New Roman" w:hAnsi="Times New Roman"/>
                <w:sz w:val="22"/>
                <w:szCs w:val="22"/>
              </w:rPr>
              <w:t>Text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AA7EE3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7EE3">
              <w:rPr>
                <w:rFonts w:ascii="Times New Roman" w:hAnsi="Times New Roman"/>
                <w:sz w:val="22"/>
                <w:szCs w:val="22"/>
              </w:rPr>
              <w:t>Spôsob transp.</w:t>
            </w:r>
          </w:p>
          <w:p w:rsidR="00A9063F" w:rsidRPr="00AA7EE3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7EE3">
              <w:rPr>
                <w:rFonts w:ascii="Times New Roman" w:hAnsi="Times New Roman"/>
                <w:sz w:val="22"/>
                <w:szCs w:val="22"/>
              </w:rPr>
              <w:t>(N, O, D, n.a.)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AA7EE3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7EE3">
              <w:rPr>
                <w:rFonts w:ascii="Times New Roman" w:hAnsi="Times New Roman"/>
                <w:sz w:val="22"/>
                <w:szCs w:val="22"/>
              </w:rPr>
              <w:t>Číslo</w:t>
            </w:r>
          </w:p>
          <w:p w:rsidR="00A9063F" w:rsidRPr="00AA7EE3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7EE3">
              <w:rPr>
                <w:rFonts w:ascii="Times New Roman" w:hAnsi="Times New Roman"/>
                <w:sz w:val="22"/>
                <w:szCs w:val="22"/>
              </w:rPr>
              <w:t>predpisu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AA7EE3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7EE3">
              <w:rPr>
                <w:rFonts w:ascii="Times New Roman" w:hAnsi="Times New Roman"/>
                <w:sz w:val="22"/>
                <w:szCs w:val="22"/>
              </w:rPr>
              <w:t>Článok (Č, §, O, V, P)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AA7EE3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7EE3">
              <w:rPr>
                <w:rFonts w:ascii="Times New Roman" w:hAnsi="Times New Roman"/>
                <w:sz w:val="22"/>
                <w:szCs w:val="22"/>
              </w:rPr>
              <w:t>Text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AA7EE3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7EE3">
              <w:rPr>
                <w:rFonts w:ascii="Times New Roman" w:hAnsi="Times New Roman"/>
                <w:sz w:val="22"/>
                <w:szCs w:val="22"/>
              </w:rPr>
              <w:t>Zhoda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AA7EE3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7EE3">
              <w:rPr>
                <w:rFonts w:ascii="Times New Roman" w:hAnsi="Times New Roman"/>
                <w:sz w:val="22"/>
                <w:szCs w:val="22"/>
              </w:rPr>
              <w:t>Poznámky</w:t>
            </w:r>
          </w:p>
        </w:tc>
      </w:tr>
      <w:tr>
        <w:tblPrEx>
          <w:tblW w:w="16086" w:type="dxa"/>
          <w:tblInd w:w="-383" w:type="dxa"/>
          <w:tblLayout w:type="fixed"/>
          <w:tblCellMar>
            <w:left w:w="43" w:type="dxa"/>
            <w:right w:w="43" w:type="dxa"/>
          </w:tblCellMar>
        </w:tblPrEx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AA7EE3" w:rsidP="002E1D1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7EE3" w:rsidR="006D1FB0">
              <w:rPr>
                <w:rFonts w:ascii="Times New Roman" w:hAnsi="Times New Roman"/>
                <w:sz w:val="22"/>
                <w:szCs w:val="22"/>
              </w:rPr>
              <w:t>Čl. 5</w:t>
            </w:r>
            <w:r w:rsidRPr="00AA7EE3" w:rsidR="0078287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D1FB0" w:rsidRPr="00AA7EE3" w:rsidP="006D1FB0">
            <w:pPr>
              <w:pStyle w:val="CM4"/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A7EE3">
              <w:rPr>
                <w:rFonts w:ascii="Times New Roman" w:hAnsi="Times New Roman"/>
                <w:sz w:val="22"/>
                <w:szCs w:val="22"/>
              </w:rPr>
              <w:t xml:space="preserve">HLAVA II </w:t>
            </w:r>
          </w:p>
          <w:p w:rsidR="006D1FB0" w:rsidRPr="00AA7EE3" w:rsidP="006D1FB0">
            <w:pPr>
              <w:pStyle w:val="CM4"/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="00852252">
              <w:rPr>
                <w:rFonts w:ascii="Times New Roman" w:hAnsi="Times New Roman"/>
                <w:b/>
                <w:bCs/>
                <w:sz w:val="22"/>
                <w:szCs w:val="22"/>
              </w:rPr>
              <w:t>VOĽ</w:t>
            </w:r>
            <w:r w:rsidRPr="00AA7EE3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NÉ POSKYTOVANIE SLUŽIEB </w:t>
            </w:r>
          </w:p>
          <w:p w:rsidR="006D1FB0" w:rsidRPr="00AA7EE3" w:rsidP="006D1FB0">
            <w:pPr>
              <w:pStyle w:val="CM4"/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A7EE3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Článok 5 </w:t>
            </w:r>
          </w:p>
          <w:p w:rsidR="006D1FB0" w:rsidRPr="00AA7EE3" w:rsidP="006D1FB0">
            <w:pPr>
              <w:pStyle w:val="CM4"/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A7EE3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Zásada vol'ného poskytovania služieb </w:t>
            </w:r>
          </w:p>
          <w:p w:rsidR="006D1FB0" w:rsidRPr="00AA7EE3" w:rsidP="006D1FB0">
            <w:pPr>
              <w:pStyle w:val="CM4"/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A7EE3">
              <w:rPr>
                <w:rFonts w:ascii="Times New Roman" w:hAnsi="Times New Roman"/>
                <w:sz w:val="22"/>
                <w:szCs w:val="22"/>
              </w:rPr>
              <w:t xml:space="preserve">1. Bez toho, aby boli dotknuté osobitné ustanovenia práva Spoločenstva, ako aj články 6 a 7 tejto smernice, členské štáty neobmedzujú z nijakého dôvodu súvisiaceho s odbornou kvalifikáciou, vol'né poskytovanie služieb v inom členskom štáte: </w:t>
            </w:r>
          </w:p>
          <w:p w:rsidR="006D1FB0" w:rsidRPr="00AA7EE3" w:rsidP="006D1FB0">
            <w:pPr>
              <w:pStyle w:val="CM4"/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A7EE3">
              <w:rPr>
                <w:rFonts w:ascii="Times New Roman" w:hAnsi="Times New Roman"/>
                <w:sz w:val="22"/>
                <w:szCs w:val="22"/>
              </w:rPr>
              <w:t xml:space="preserve">a) ak je poskytovatel' služieb v súlade so zákonom usadený v členskom štáte na účely výkonu rovnakého povolania v tomto štáte (ďalej len „členský štát usadenia“) a </w:t>
            </w:r>
          </w:p>
          <w:p w:rsidR="002E1D16" w:rsidRPr="00AA7EE3" w:rsidP="006D1FB0">
            <w:pPr>
              <w:pStyle w:val="CM4"/>
              <w:bidi w:val="0"/>
              <w:spacing w:before="60" w:after="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A7EE3" w:rsidR="006D1FB0">
              <w:rPr>
                <w:rFonts w:ascii="Times New Roman" w:hAnsi="Times New Roman"/>
                <w:sz w:val="22"/>
                <w:szCs w:val="22"/>
              </w:rPr>
              <w:t>b) ak sa poskytovatel' služieb prest'ahuje, ak vykonával toto povolanie v členskom štáte usadenia najmenej dva roky počas desiatich rokov predchádzajúcich poskytovaniu služieb, ak toto povolanie nie je v tomto členskom štáte regulované. Podmienka, ktorá vyžaduje dvojročný výkon povolania, sa nepoužije v prípade, ak je regulované buď povolanie, alebo vzdelanie a odborná príprava, ktorá k tomuto povolaniu vedie.</w:t>
            </w:r>
          </w:p>
          <w:p w:rsidR="006D1FB0" w:rsidRPr="00AA7EE3" w:rsidP="006D1FB0">
            <w:pPr>
              <w:pStyle w:val="Default"/>
              <w:bidi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7EE3">
              <w:rPr>
                <w:rFonts w:ascii="Times New Roman" w:hAnsi="Times New Roman" w:cs="Times New Roman"/>
                <w:sz w:val="22"/>
                <w:szCs w:val="22"/>
              </w:rPr>
              <w:t xml:space="preserve">2. Ustanovenia tejto časti sa použijú len v prípade, ak sa poskytovatel' služieb odst'ahuje na územie hostitel'ského členského štátu, aby dočasne a príležitostne vykonával povolanie uvedené v odseku 1. </w:t>
            </w:r>
          </w:p>
          <w:p w:rsidR="006D1FB0" w:rsidRPr="00AA7EE3" w:rsidP="006D1FB0">
            <w:pPr>
              <w:pStyle w:val="Default"/>
              <w:bidi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7EE3">
              <w:rPr>
                <w:rFonts w:ascii="Times New Roman" w:hAnsi="Times New Roman" w:cs="Times New Roman"/>
                <w:sz w:val="22"/>
                <w:szCs w:val="22"/>
              </w:rPr>
              <w:t xml:space="preserve">Dočasná a príležitostná povaha poskytovania služieb sa posudzuje od prípadu k prípadu, najmä vo vzt'ahu k jeho trvaniu, frekvencii, pravidelnosti a nepretržitosti. </w:t>
            </w:r>
          </w:p>
          <w:p w:rsidR="006D1FB0" w:rsidRPr="00AA7EE3" w:rsidP="006D1FB0">
            <w:pPr>
              <w:pStyle w:val="Default"/>
              <w:bidi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A7EE3">
              <w:rPr>
                <w:rFonts w:ascii="Times New Roman" w:hAnsi="Times New Roman" w:cs="Times New Roman"/>
                <w:sz w:val="22"/>
                <w:szCs w:val="22"/>
              </w:rPr>
              <w:t>3. Ak sa poskytovatel' služieb odst'ahuje, podlieha odborným predpisom profesionálnej, zákonnej alebo správnej povahy, ktoré sú priamo spojené s odbornou kvalifikáciou, ako je vymedzenie povolania, používanie titulov a závažné zanedbanie povinností pri výkone povolania, ktoré je priamo a osobitne spojené s ochranou a bezpečnost'ou spotrebitel'a, ako aj disciplinárnym ustanoveniam, ktoré sú uplatnitel'né v hostitel'skom členskom štáte na odborníkov, ktorí v tomto členskom štáte vykonávajú rovnaké povolanie.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1D377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D377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9063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7EE3" w:rsidR="0078287E">
              <w:rPr>
                <w:rFonts w:ascii="Times New Roman" w:hAnsi="Times New Roman"/>
                <w:sz w:val="22"/>
                <w:szCs w:val="22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AA7EE3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A6282" w:rsidRPr="00AA7EE3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A6282" w:rsidRPr="00AA7EE3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7EE3">
              <w:rPr>
                <w:rFonts w:ascii="Times New Roman" w:hAnsi="Times New Roman"/>
                <w:sz w:val="22"/>
                <w:szCs w:val="22"/>
              </w:rPr>
              <w:t xml:space="preserve">§ 8 ods.6 </w:t>
            </w:r>
          </w:p>
          <w:p w:rsidR="0068464F" w:rsidRPr="00AA7EE3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A6282" w:rsidRPr="00AA7EE3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A6282" w:rsidRPr="00AA7EE3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A6282" w:rsidRPr="00AA7EE3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A6282" w:rsidRPr="00AA7EE3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A6282" w:rsidRPr="00AA7EE3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A6282" w:rsidRPr="00AA7EE3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7EE3">
              <w:rPr>
                <w:rFonts w:ascii="Times New Roman" w:hAnsi="Times New Roman"/>
                <w:sz w:val="22"/>
                <w:szCs w:val="22"/>
              </w:rPr>
              <w:t>ods.7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AA7EE3" w:rsidP="002E1D16">
            <w:pPr>
              <w:pStyle w:val="Normlny"/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 w:rsidP="0068464F">
            <w:pPr>
              <w:pStyle w:val="ListParagraph"/>
              <w:tabs>
                <w:tab w:val="left" w:pos="142"/>
              </w:tabs>
              <w:bidi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7A6282" w:rsidRPr="00AA7EE3" w:rsidP="0068464F">
            <w:pPr>
              <w:pStyle w:val="ListParagraph"/>
              <w:tabs>
                <w:tab w:val="left" w:pos="142"/>
              </w:tabs>
              <w:bidi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7A6282" w:rsidRPr="00AA7EE3" w:rsidP="0068464F">
            <w:pPr>
              <w:pStyle w:val="ListParagraph"/>
              <w:tabs>
                <w:tab w:val="left" w:pos="142"/>
              </w:tabs>
              <w:bidi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EC79FF" w:rsidP="00EC79FF">
            <w:pPr>
              <w:pStyle w:val="ListParagraph"/>
              <w:tabs>
                <w:tab w:val="left" w:pos="142"/>
              </w:tabs>
              <w:bidi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A7EE3">
              <w:rPr>
                <w:rFonts w:ascii="Times New Roman" w:hAnsi="Times New Roman"/>
                <w:bCs/>
                <w:sz w:val="22"/>
                <w:szCs w:val="22"/>
              </w:rPr>
              <w:t>Komora zaregistruje bezodkladne odo dňa preukázania splnenia podmienok podľa osobitného predpisu</w:t>
            </w:r>
            <w:r w:rsidRPr="00AA7EE3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4a</w:t>
            </w:r>
            <w:r w:rsidRPr="00AA7EE3">
              <w:rPr>
                <w:rFonts w:ascii="Times New Roman" w:hAnsi="Times New Roman"/>
                <w:bCs/>
                <w:sz w:val="22"/>
                <w:szCs w:val="22"/>
              </w:rPr>
              <w:t>) do zoznamu fyzickú osobu, ktorá</w:t>
            </w:r>
          </w:p>
          <w:p w:rsidR="00AA7EE3" w:rsidRPr="00AA7EE3" w:rsidP="00EC79FF">
            <w:pPr>
              <w:pStyle w:val="ListParagraph"/>
              <w:tabs>
                <w:tab w:val="left" w:pos="142"/>
              </w:tabs>
              <w:bidi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EC79FF" w:rsidRPr="00AA7EE3" w:rsidP="00AA7EE3">
            <w:pPr>
              <w:pStyle w:val="ListParagraph"/>
              <w:numPr>
                <w:numId w:val="17"/>
              </w:numPr>
              <w:tabs>
                <w:tab w:val="left" w:pos="142"/>
              </w:tabs>
              <w:bidi w:val="0"/>
              <w:spacing w:after="0" w:line="240" w:lineRule="auto"/>
              <w:ind w:left="99" w:firstLine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A7EE3">
              <w:rPr>
                <w:rFonts w:ascii="Times New Roman" w:hAnsi="Times New Roman"/>
                <w:bCs/>
                <w:sz w:val="22"/>
                <w:szCs w:val="22"/>
              </w:rPr>
              <w:t>je štátnym príslušníkom členského štátu a</w:t>
            </w:r>
          </w:p>
          <w:p w:rsidR="007A6282" w:rsidP="00023A73">
            <w:pPr>
              <w:pStyle w:val="ListParagraph"/>
              <w:tabs>
                <w:tab w:val="left" w:pos="142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AA7EE3" w:rsidRPr="00AA7EE3" w:rsidP="00023A73">
            <w:pPr>
              <w:pStyle w:val="ListParagraph"/>
              <w:tabs>
                <w:tab w:val="left" w:pos="142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EC79FF" w:rsidRPr="00AA7EE3" w:rsidP="007A6282">
            <w:pPr>
              <w:pStyle w:val="ListParagraph"/>
              <w:tabs>
                <w:tab w:val="left" w:pos="142"/>
              </w:tabs>
              <w:bidi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A7EE3">
              <w:rPr>
                <w:rFonts w:ascii="Times New Roman" w:hAnsi="Times New Roman"/>
                <w:bCs/>
                <w:sz w:val="22"/>
                <w:szCs w:val="22"/>
              </w:rPr>
              <w:t xml:space="preserve">b) má v úmysle poskytovať daňové poradenstvo v Slovenskej republike dočasne </w:t>
            </w:r>
            <w:r w:rsidR="009833D3">
              <w:rPr>
                <w:rFonts w:ascii="Times New Roman" w:hAnsi="Times New Roman"/>
                <w:bCs/>
                <w:sz w:val="22"/>
                <w:szCs w:val="22"/>
              </w:rPr>
              <w:t xml:space="preserve">a </w:t>
            </w:r>
            <w:r w:rsidRPr="00AA7EE3">
              <w:rPr>
                <w:rFonts w:ascii="Times New Roman" w:hAnsi="Times New Roman"/>
                <w:bCs/>
                <w:sz w:val="22"/>
                <w:szCs w:val="22"/>
              </w:rPr>
              <w:t>príležitostne.</w:t>
            </w:r>
          </w:p>
          <w:p w:rsidR="007A6282" w:rsidRPr="00AA7EE3" w:rsidP="00EC79FF">
            <w:pPr>
              <w:pStyle w:val="ListParagraph"/>
              <w:tabs>
                <w:tab w:val="left" w:pos="142"/>
              </w:tabs>
              <w:bidi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7A6282" w:rsidRPr="00AA7EE3" w:rsidP="00EC79FF">
            <w:pPr>
              <w:pStyle w:val="ListParagraph"/>
              <w:tabs>
                <w:tab w:val="left" w:pos="142"/>
              </w:tabs>
              <w:bidi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7A6282" w:rsidRPr="00AA7EE3" w:rsidP="00EC79FF">
            <w:pPr>
              <w:pStyle w:val="ListParagraph"/>
              <w:tabs>
                <w:tab w:val="left" w:pos="142"/>
              </w:tabs>
              <w:bidi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7A6282" w:rsidRPr="00AA7EE3" w:rsidP="00EC79FF">
            <w:pPr>
              <w:pStyle w:val="ListParagraph"/>
              <w:tabs>
                <w:tab w:val="left" w:pos="142"/>
              </w:tabs>
              <w:bidi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7A6282" w:rsidRPr="00AA7EE3" w:rsidP="00EC79FF">
            <w:pPr>
              <w:pStyle w:val="ListParagraph"/>
              <w:tabs>
                <w:tab w:val="left" w:pos="142"/>
              </w:tabs>
              <w:bidi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7A6282" w:rsidRPr="00AA7EE3" w:rsidP="00EC79FF">
            <w:pPr>
              <w:pStyle w:val="ListParagraph"/>
              <w:tabs>
                <w:tab w:val="left" w:pos="142"/>
              </w:tabs>
              <w:bidi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7A6282" w:rsidRPr="00AA7EE3" w:rsidP="00EC79FF">
            <w:pPr>
              <w:pStyle w:val="ListParagraph"/>
              <w:tabs>
                <w:tab w:val="left" w:pos="142"/>
              </w:tabs>
              <w:bidi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7A6282" w:rsidRPr="00AA7EE3" w:rsidP="00EC79FF">
            <w:pPr>
              <w:pStyle w:val="ListParagraph"/>
              <w:tabs>
                <w:tab w:val="left" w:pos="142"/>
              </w:tabs>
              <w:bidi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68464F" w:rsidRPr="00AA7EE3" w:rsidP="00EC79FF">
            <w:pPr>
              <w:pStyle w:val="ListParagraph"/>
              <w:tabs>
                <w:tab w:val="left" w:pos="142"/>
              </w:tabs>
              <w:bidi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A7EE3" w:rsidR="00EC79FF">
              <w:rPr>
                <w:rFonts w:ascii="Times New Roman" w:hAnsi="Times New Roman"/>
                <w:bCs/>
                <w:sz w:val="22"/>
                <w:szCs w:val="22"/>
              </w:rPr>
              <w:t>Fyzické osoby uvedené v odsekoch 5 a 6 sa pri vykonávaní daňového poradenstva na území Slovenskej republiky riadia právnymi predpismi Slovenskej republiky a predpismi vydávanými komorou.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D377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D377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9063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7EE3" w:rsidR="0078287E">
              <w:rPr>
                <w:rFonts w:ascii="Times New Roman" w:hAnsi="Times New Roman"/>
                <w:sz w:val="22"/>
                <w:szCs w:val="22"/>
              </w:rPr>
              <w:t>Ú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AA7EE3">
            <w:pPr>
              <w:pStyle w:val="Heading1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</w:tr>
      <w:tr>
        <w:tblPrEx>
          <w:tblW w:w="16086" w:type="dxa"/>
          <w:tblInd w:w="-383" w:type="dxa"/>
          <w:tblLayout w:type="fixed"/>
          <w:tblCellMar>
            <w:left w:w="43" w:type="dxa"/>
            <w:right w:w="43" w:type="dxa"/>
          </w:tblCellMar>
        </w:tblPrEx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AA7EE3" w:rsidP="006D1FB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7EE3" w:rsidR="002E1D16">
              <w:rPr>
                <w:rFonts w:ascii="Times New Roman" w:hAnsi="Times New Roman"/>
                <w:sz w:val="22"/>
                <w:szCs w:val="22"/>
              </w:rPr>
              <w:t xml:space="preserve">Čl. </w:t>
            </w:r>
            <w:r w:rsidRPr="00AA7EE3" w:rsidR="006D1FB0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D1FB0" w:rsidRPr="00AA7EE3" w:rsidP="006D1FB0">
            <w:pPr>
              <w:pStyle w:val="Normlny"/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A7EE3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Článok 6 </w:t>
            </w:r>
          </w:p>
          <w:p w:rsidR="006D1FB0" w:rsidRPr="00AA7EE3" w:rsidP="006D1FB0">
            <w:pPr>
              <w:pStyle w:val="Normlny"/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A7EE3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Výnimky </w:t>
            </w:r>
          </w:p>
          <w:p w:rsidR="006D1FB0" w:rsidRPr="00AA7EE3" w:rsidP="006D1FB0">
            <w:pPr>
              <w:pStyle w:val="Normlny"/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A7EE3">
              <w:rPr>
                <w:rFonts w:ascii="Times New Roman" w:hAnsi="Times New Roman"/>
                <w:sz w:val="22"/>
                <w:szCs w:val="22"/>
              </w:rPr>
              <w:t xml:space="preserve">Podl'a článku 5 ods. 1 hostitel'ský členský štát udel'uje poskytovatel'om služieb usadeným v inom členskom štáte výnimku z požiadaviek, ktoré kladie na odborníkov usadených na svojom území, ktoré sa týkajú: </w:t>
            </w:r>
          </w:p>
          <w:p w:rsidR="006D1FB0" w:rsidRPr="00AA7EE3" w:rsidP="006D1FB0">
            <w:pPr>
              <w:pStyle w:val="Normlny"/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A7EE3">
              <w:rPr>
                <w:rFonts w:ascii="Times New Roman" w:hAnsi="Times New Roman"/>
                <w:sz w:val="22"/>
                <w:szCs w:val="22"/>
              </w:rPr>
              <w:t xml:space="preserve">a) povolenia, registrácie alebo členstva v profesijnej organizácii alebo orgáne. Členské štáty môžu, na účely ul'ahčenia uplatňovania disciplinárnych ustanovení platných na svojom území podl'a článku 5 ods. 3, zaviest' buď automatickú dočasnú registráciu, alebo členstvo pro forma v takejto profesijnej organizácii alebo v takomto orgáne, za predpokladu, že takáto registrácia alebo takéto členstvo nebude nijakým spôsobom zdržiavat' ani komplikovat' poskytovanie služieb a nespôsobí poskytovatel'ovi služieb žiadne dodatočné náklady. Príslušný orgán zašle kópiu vyhlásenia, a ak je to vhodné, obnovenia uvedeného v článku 7 ods. 1, v prípade povolaní, ktoré majú dosah na verejné zdravie a verejnú bezpečnost', uvedených v článku 7 ods. 4, alebo ktoré požívajú výhody automatického uznávania podl'a hlavy III kapitoly III, spolu s kópiou dokladov uvedených v článku 7 ods. 2, profesijnej organizácii alebo orgánu, a toto predstavuje automatickú dočasnú registráciu alebo členstvo pro forma na tento účel; </w:t>
            </w:r>
          </w:p>
          <w:p w:rsidR="006D1FB0" w:rsidRPr="00AA7EE3" w:rsidP="006D1FB0">
            <w:pPr>
              <w:pStyle w:val="Normlny"/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A7EE3">
              <w:rPr>
                <w:rFonts w:ascii="Times New Roman" w:hAnsi="Times New Roman"/>
                <w:sz w:val="22"/>
                <w:szCs w:val="22"/>
              </w:rPr>
              <w:t xml:space="preserve">b) registrácie u verejného orgánu sociálneho zabezpečenia na účely vyrovnania účtov s poist'ovatel'om v súvislosti s činnost'ami vykonávanými v prospech poistencov. </w:t>
            </w:r>
          </w:p>
          <w:p w:rsidR="00CB2E5D" w:rsidRPr="00AA7EE3" w:rsidP="006D1FB0">
            <w:pPr>
              <w:pStyle w:val="Normlny"/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A7EE3" w:rsidR="006D1FB0">
              <w:rPr>
                <w:rFonts w:ascii="Times New Roman" w:hAnsi="Times New Roman"/>
                <w:sz w:val="22"/>
                <w:szCs w:val="22"/>
              </w:rPr>
              <w:t>Poskytovatel' služieb však vopred, alebo v naliehavých prípadoch dodatočne, informuje orgán uvedený v písmene b) o službách, ktoré poskytol.</w:t>
            </w:r>
          </w:p>
          <w:p w:rsidR="006D1FB0" w:rsidRPr="00AA7EE3" w:rsidP="006D1FB0">
            <w:pPr>
              <w:pStyle w:val="Normlny"/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7EE3">
              <w:rPr>
                <w:rFonts w:ascii="Times New Roman" w:hAnsi="Times New Roman"/>
                <w:sz w:val="22"/>
                <w:szCs w:val="22"/>
              </w:rPr>
              <w:t>D</w:t>
            </w:r>
          </w:p>
          <w:p w:rsidR="0068464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A7EE3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7EE3">
              <w:rPr>
                <w:rFonts w:ascii="Times New Roman" w:hAnsi="Times New Roman"/>
                <w:sz w:val="22"/>
                <w:szCs w:val="22"/>
              </w:rPr>
              <w:t>n.a.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AA7EE3" w:rsidP="004577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 w:rsidP="004577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 w:rsidP="004577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 w:rsidP="004577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 w:rsidP="004577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 w:rsidP="004577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7EE3">
              <w:rPr>
                <w:rFonts w:ascii="Times New Roman" w:hAnsi="Times New Roman"/>
                <w:sz w:val="22"/>
                <w:szCs w:val="22"/>
              </w:rPr>
              <w:t xml:space="preserve">§ 8 ods.6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AA7EE3" w:rsidP="00B64B09">
            <w:pPr>
              <w:pStyle w:val="BodyText2"/>
              <w:bidi w:val="0"/>
              <w:spacing w:after="0" w:line="240" w:lineRule="exac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 w:rsidP="00B64B09">
            <w:pPr>
              <w:pStyle w:val="BodyText2"/>
              <w:bidi w:val="0"/>
              <w:spacing w:after="0" w:line="240" w:lineRule="exac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 w:rsidP="00B64B09">
            <w:pPr>
              <w:pStyle w:val="BodyText2"/>
              <w:bidi w:val="0"/>
              <w:spacing w:after="0" w:line="240" w:lineRule="exac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 w:rsidP="00B64B09">
            <w:pPr>
              <w:pStyle w:val="BodyText2"/>
              <w:bidi w:val="0"/>
              <w:spacing w:after="0" w:line="240" w:lineRule="exac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 w:rsidP="00B64B09">
            <w:pPr>
              <w:pStyle w:val="BodyText2"/>
              <w:bidi w:val="0"/>
              <w:spacing w:after="0" w:line="240" w:lineRule="exac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023A73" w:rsidRPr="00AA7EE3" w:rsidP="00023A73">
            <w:pPr>
              <w:pStyle w:val="ListParagraph"/>
              <w:tabs>
                <w:tab w:val="left" w:pos="142"/>
              </w:tabs>
              <w:bidi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A7EE3">
              <w:rPr>
                <w:rFonts w:ascii="Times New Roman" w:hAnsi="Times New Roman"/>
                <w:bCs/>
                <w:sz w:val="22"/>
                <w:szCs w:val="22"/>
              </w:rPr>
              <w:t>Komora zaregistruje bezodkladne odo dňa preukázania splnenia podmienok podľa osobitného predpisu</w:t>
            </w:r>
            <w:r w:rsidRPr="00AA7EE3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4a</w:t>
            </w:r>
            <w:r w:rsidRPr="00AA7EE3">
              <w:rPr>
                <w:rFonts w:ascii="Times New Roman" w:hAnsi="Times New Roman"/>
                <w:bCs/>
                <w:sz w:val="22"/>
                <w:szCs w:val="22"/>
              </w:rPr>
              <w:t>) do zoznamu fyzickú osobu, ktorá</w:t>
            </w:r>
          </w:p>
          <w:p w:rsidR="00023A73" w:rsidRPr="00AA7EE3" w:rsidP="00023A73">
            <w:pPr>
              <w:pStyle w:val="ListParagraph"/>
              <w:numPr>
                <w:numId w:val="18"/>
              </w:numPr>
              <w:tabs>
                <w:tab w:val="left" w:pos="142"/>
                <w:tab w:val="left" w:pos="382"/>
              </w:tabs>
              <w:bidi w:val="0"/>
              <w:spacing w:after="0" w:line="240" w:lineRule="auto"/>
              <w:ind w:left="99" w:firstLine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A7EE3">
              <w:rPr>
                <w:rFonts w:ascii="Times New Roman" w:hAnsi="Times New Roman"/>
                <w:bCs/>
                <w:sz w:val="22"/>
                <w:szCs w:val="22"/>
              </w:rPr>
              <w:t>je štátnym príslušníkom členského štátu a</w:t>
            </w:r>
          </w:p>
          <w:p w:rsidR="00023A73" w:rsidRPr="00AA7EE3" w:rsidP="00023A73">
            <w:pPr>
              <w:pStyle w:val="ListParagraph"/>
              <w:tabs>
                <w:tab w:val="left" w:pos="142"/>
              </w:tabs>
              <w:bidi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A7EE3">
              <w:rPr>
                <w:rFonts w:ascii="Times New Roman" w:hAnsi="Times New Roman"/>
                <w:bCs/>
                <w:sz w:val="22"/>
                <w:szCs w:val="22"/>
              </w:rPr>
              <w:t>b) má v úmysle poskytovať daňové poradenstvo v Sl</w:t>
            </w:r>
            <w:r w:rsidR="003B0042">
              <w:rPr>
                <w:rFonts w:ascii="Times New Roman" w:hAnsi="Times New Roman"/>
                <w:bCs/>
                <w:sz w:val="22"/>
                <w:szCs w:val="22"/>
              </w:rPr>
              <w:t xml:space="preserve">ovenskej republike dočasne a </w:t>
            </w:r>
            <w:r w:rsidRPr="00AA7EE3">
              <w:rPr>
                <w:rFonts w:ascii="Times New Roman" w:hAnsi="Times New Roman"/>
                <w:bCs/>
                <w:sz w:val="22"/>
                <w:szCs w:val="22"/>
              </w:rPr>
              <w:t>príležitostne.</w:t>
            </w:r>
          </w:p>
          <w:p w:rsidR="00023A73" w:rsidRPr="00AA7EE3" w:rsidP="00023A73">
            <w:pPr>
              <w:pStyle w:val="ListParagraph"/>
              <w:tabs>
                <w:tab w:val="left" w:pos="142"/>
              </w:tabs>
              <w:bidi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68464F" w:rsidRPr="00AA7EE3" w:rsidP="00B64B09">
            <w:pPr>
              <w:pStyle w:val="BodyText2"/>
              <w:bidi w:val="0"/>
              <w:spacing w:after="0" w:line="240" w:lineRule="exact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7EE3">
              <w:rPr>
                <w:rFonts w:ascii="Times New Roman" w:hAnsi="Times New Roman"/>
                <w:sz w:val="22"/>
                <w:szCs w:val="22"/>
              </w:rPr>
              <w:t>Ú</w:t>
            </w:r>
          </w:p>
          <w:p w:rsidR="0068464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A7EE3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7EE3">
              <w:rPr>
                <w:rFonts w:ascii="Times New Roman" w:hAnsi="Times New Roman"/>
                <w:sz w:val="22"/>
                <w:szCs w:val="22"/>
              </w:rPr>
              <w:t>n.a.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AA7EE3">
            <w:pPr>
              <w:pStyle w:val="Heading1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  <w:p w:rsidR="0068464F" w:rsidRPr="00AA7EE3" w:rsidP="0068464F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 w:rsidP="0068464F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 w:rsidP="0068464F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 w:rsidP="0068464F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 w:rsidP="0068464F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 w:rsidP="0068464F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 w:rsidP="0068464F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 w:rsidP="0068464F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 w:rsidP="0068464F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 w:rsidP="0068464F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 w:rsidP="0068464F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 w:rsidP="0068464F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 w:rsidP="0068464F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 w:rsidP="0068464F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68464F" w:rsidP="0068464F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AA7EE3" w:rsidP="0068464F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AA7EE3" w:rsidRPr="00AA7EE3" w:rsidP="0068464F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68464F" w:rsidRPr="00AA7EE3" w:rsidP="00030692">
            <w:pPr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A7EE3">
              <w:rPr>
                <w:rFonts w:ascii="Times New Roman" w:hAnsi="Times New Roman"/>
                <w:sz w:val="22"/>
                <w:szCs w:val="22"/>
              </w:rPr>
              <w:t xml:space="preserve">Netýka sa </w:t>
            </w:r>
            <w:r w:rsidRPr="00AA7EE3" w:rsidR="00030692">
              <w:rPr>
                <w:rFonts w:ascii="Times New Roman" w:hAnsi="Times New Roman"/>
                <w:sz w:val="22"/>
                <w:szCs w:val="22"/>
              </w:rPr>
              <w:t>oblasti úpravy návrhu zákona</w:t>
            </w:r>
          </w:p>
        </w:tc>
      </w:tr>
    </w:tbl>
    <w:p w:rsidR="008C54C3" w:rsidRPr="00AA7EE3">
      <w:pPr>
        <w:autoSpaceDE/>
        <w:autoSpaceDN/>
        <w:bidi w:val="0"/>
        <w:rPr>
          <w:rFonts w:ascii="Times New Roman" w:hAnsi="Times New Roman"/>
          <w:sz w:val="22"/>
          <w:szCs w:val="22"/>
        </w:rPr>
      </w:pPr>
    </w:p>
    <w:p w:rsidR="008C54C3" w:rsidRPr="00AA7EE3">
      <w:pPr>
        <w:autoSpaceDE/>
        <w:autoSpaceDN/>
        <w:bidi w:val="0"/>
        <w:rPr>
          <w:rFonts w:ascii="Times New Roman" w:hAnsi="Times New Roman"/>
          <w:sz w:val="22"/>
          <w:szCs w:val="22"/>
        </w:rPr>
      </w:pPr>
    </w:p>
    <w:p w:rsidR="008C54C3" w:rsidRPr="00AA7EE3">
      <w:pPr>
        <w:autoSpaceDE/>
        <w:autoSpaceDN/>
        <w:bidi w:val="0"/>
        <w:rPr>
          <w:rFonts w:ascii="Times New Roman" w:hAnsi="Times New Roman"/>
          <w:sz w:val="22"/>
          <w:szCs w:val="22"/>
        </w:rPr>
      </w:pPr>
    </w:p>
    <w:p w:rsidR="008C54C3" w:rsidRPr="00AA7EE3">
      <w:pPr>
        <w:pStyle w:val="Header"/>
        <w:tabs>
          <w:tab w:val="clear" w:pos="4536"/>
          <w:tab w:val="clear" w:pos="9072"/>
        </w:tabs>
        <w:autoSpaceDE/>
        <w:autoSpaceDN/>
        <w:bidi w:val="0"/>
        <w:rPr>
          <w:rFonts w:ascii="Times New Roman" w:hAnsi="Times New Roman"/>
          <w:sz w:val="22"/>
          <w:szCs w:val="22"/>
        </w:rPr>
      </w:pPr>
    </w:p>
    <w:sectPr>
      <w:footerReference w:type="default" r:id="rId4"/>
      <w:pgSz w:w="16838" w:h="11906" w:orient="landscape" w:code="9"/>
      <w:pgMar w:top="851" w:right="851" w:bottom="851" w:left="851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EUAlbertin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E5D">
    <w:pPr>
      <w:pStyle w:val="Footer"/>
      <w:framePr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3B0042">
      <w:rPr>
        <w:rStyle w:val="PageNumber"/>
        <w:rFonts w:ascii="Times New Roman" w:hAnsi="Times New Roman"/>
        <w:noProof/>
      </w:rPr>
      <w:t>2</w:t>
    </w:r>
    <w:r>
      <w:rPr>
        <w:rStyle w:val="PageNumber"/>
        <w:rFonts w:ascii="Times New Roman" w:hAnsi="Times New Roman"/>
      </w:rPr>
      <w:fldChar w:fldCharType="end"/>
    </w:r>
  </w:p>
  <w:p w:rsidR="00CB2E5D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3175C"/>
    <w:multiLevelType w:val="hybridMultilevel"/>
    <w:tmpl w:val="BFEC5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0E3E00AF"/>
    <w:multiLevelType w:val="hybridMultilevel"/>
    <w:tmpl w:val="D61EDC9A"/>
    <w:lvl w:ilvl="0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E43D89"/>
    <w:multiLevelType w:val="hybridMultilevel"/>
    <w:tmpl w:val="E4401AF2"/>
    <w:lvl w:ilvl="0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773E29"/>
    <w:multiLevelType w:val="singleLevel"/>
    <w:tmpl w:val="B75E3EB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  <w:rtl w:val="0"/>
        <w:cs w:val="0"/>
      </w:rPr>
    </w:lvl>
  </w:abstractNum>
  <w:abstractNum w:abstractNumId="4">
    <w:nsid w:val="168C2136"/>
    <w:multiLevelType w:val="hybridMultilevel"/>
    <w:tmpl w:val="D6029D3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1B9B4CD7"/>
    <w:multiLevelType w:val="singleLevel"/>
    <w:tmpl w:val="5728EE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6">
    <w:nsid w:val="1BBF2AD7"/>
    <w:multiLevelType w:val="hybridMultilevel"/>
    <w:tmpl w:val="AF4CA88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36E77358"/>
    <w:multiLevelType w:val="hybridMultilevel"/>
    <w:tmpl w:val="19C03F34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4AD64CE"/>
    <w:multiLevelType w:val="singleLevel"/>
    <w:tmpl w:val="E5D834B2"/>
    <w:lvl w:ilvl="0">
      <w:start w:val="2"/>
      <w:numFmt w:val="decimal"/>
      <w:lvlText w:val="%1."/>
      <w:lvlJc w:val="left"/>
      <w:pPr>
        <w:tabs>
          <w:tab w:val="num" w:pos="317"/>
        </w:tabs>
        <w:ind w:left="317" w:hanging="360"/>
      </w:pPr>
      <w:rPr>
        <w:rFonts w:cs="Times New Roman"/>
        <w:rtl w:val="0"/>
        <w:cs w:val="0"/>
      </w:rPr>
    </w:lvl>
  </w:abstractNum>
  <w:abstractNum w:abstractNumId="9">
    <w:nsid w:val="487A4548"/>
    <w:multiLevelType w:val="multilevel"/>
    <w:tmpl w:val="3F9A5BEA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>
    <w:nsid w:val="4B4E3C4D"/>
    <w:multiLevelType w:val="hybridMultilevel"/>
    <w:tmpl w:val="3222ABB4"/>
    <w:lvl w:ilvl="0">
      <w:start w:val="1"/>
      <w:numFmt w:val="decimal"/>
      <w:lvlText w:val="(%1)"/>
      <w:lvlJc w:val="left"/>
      <w:pPr>
        <w:ind w:left="207" w:hanging="207"/>
      </w:pPr>
      <w:rPr>
        <w:rFonts w:cs="Times New Roman" w:hint="default"/>
        <w:b w:val="0"/>
        <w:strike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4D80696D"/>
    <w:multiLevelType w:val="hybridMultilevel"/>
    <w:tmpl w:val="7F204AD4"/>
    <w:lvl w:ilvl="0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9A85ABE"/>
    <w:multiLevelType w:val="hybridMultilevel"/>
    <w:tmpl w:val="0406BCC8"/>
    <w:lvl w:ilvl="0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ADB7516"/>
    <w:multiLevelType w:val="hybridMultilevel"/>
    <w:tmpl w:val="D6029D3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3"/>
    <w:lvlOverride w:ilvl="0">
      <w:startOverride w:val="3"/>
    </w:lvlOverride>
  </w:num>
  <w:num w:numId="3">
    <w:abstractNumId w:val="8"/>
  </w:num>
  <w:num w:numId="4">
    <w:abstractNumId w:val="8"/>
    <w:lvlOverride w:ilvl="0">
      <w:startOverride w:val="2"/>
    </w:lvlOverride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9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  <w:num w:numId="11">
    <w:abstractNumId w:val="12"/>
  </w:num>
  <w:num w:numId="12">
    <w:abstractNumId w:val="2"/>
  </w:num>
  <w:num w:numId="13">
    <w:abstractNumId w:val="11"/>
  </w:num>
  <w:num w:numId="14">
    <w:abstractNumId w:val="1"/>
  </w:num>
  <w:num w:numId="15">
    <w:abstractNumId w:val="10"/>
  </w:num>
  <w:num w:numId="16">
    <w:abstractNumId w:val="6"/>
  </w:num>
  <w:num w:numId="17">
    <w:abstractNumId w:val="4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A9063F"/>
    <w:rsid w:val="00023A73"/>
    <w:rsid w:val="00030692"/>
    <w:rsid w:val="000C2E53"/>
    <w:rsid w:val="00127033"/>
    <w:rsid w:val="00153B33"/>
    <w:rsid w:val="001D377F"/>
    <w:rsid w:val="00217BF4"/>
    <w:rsid w:val="00270E65"/>
    <w:rsid w:val="00297594"/>
    <w:rsid w:val="002E1D16"/>
    <w:rsid w:val="00391DC5"/>
    <w:rsid w:val="003B0042"/>
    <w:rsid w:val="003E7B78"/>
    <w:rsid w:val="00424270"/>
    <w:rsid w:val="00440A2A"/>
    <w:rsid w:val="004577EC"/>
    <w:rsid w:val="004C5DD9"/>
    <w:rsid w:val="005170A9"/>
    <w:rsid w:val="005947B8"/>
    <w:rsid w:val="005E147F"/>
    <w:rsid w:val="0064397E"/>
    <w:rsid w:val="00683A6B"/>
    <w:rsid w:val="0068464F"/>
    <w:rsid w:val="006D1FB0"/>
    <w:rsid w:val="006E689D"/>
    <w:rsid w:val="00710BF1"/>
    <w:rsid w:val="0077723D"/>
    <w:rsid w:val="0078287E"/>
    <w:rsid w:val="007A6282"/>
    <w:rsid w:val="007A7709"/>
    <w:rsid w:val="00852252"/>
    <w:rsid w:val="008A5161"/>
    <w:rsid w:val="008C54C3"/>
    <w:rsid w:val="0091636B"/>
    <w:rsid w:val="009612CE"/>
    <w:rsid w:val="009826E3"/>
    <w:rsid w:val="009833D3"/>
    <w:rsid w:val="00A66531"/>
    <w:rsid w:val="00A9063F"/>
    <w:rsid w:val="00A91B17"/>
    <w:rsid w:val="00AA7EE3"/>
    <w:rsid w:val="00B64B09"/>
    <w:rsid w:val="00C139A5"/>
    <w:rsid w:val="00C21CEF"/>
    <w:rsid w:val="00C34EF5"/>
    <w:rsid w:val="00C75E91"/>
    <w:rsid w:val="00CB2E5D"/>
    <w:rsid w:val="00D05972"/>
    <w:rsid w:val="00D22A7B"/>
    <w:rsid w:val="00D46ECF"/>
    <w:rsid w:val="00D90439"/>
    <w:rsid w:val="00D93D21"/>
    <w:rsid w:val="00DA0F6C"/>
    <w:rsid w:val="00DD0611"/>
    <w:rsid w:val="00DE0F85"/>
    <w:rsid w:val="00E1687D"/>
    <w:rsid w:val="00EC79FF"/>
    <w:rsid w:val="00EE7DD6"/>
    <w:rsid w:val="00F047A8"/>
    <w:rsid w:val="00F4080C"/>
    <w:rsid w:val="00F9415E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Nadpis2Char"/>
    <w:uiPriority w:val="99"/>
    <w:qFormat/>
    <w:pPr>
      <w:keepNext/>
      <w:spacing w:before="120"/>
      <w:jc w:val="center"/>
      <w:outlineLvl w:val="1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Nadpis4Char"/>
    <w:uiPriority w:val="99"/>
    <w:qFormat/>
    <w:pPr>
      <w:keepNext/>
      <w:jc w:val="center"/>
      <w:outlineLvl w:val="3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rtl w:val="0"/>
      <w:cs w:val="0"/>
    </w:rPr>
  </w:style>
  <w:style w:type="paragraph" w:styleId="BodyText3">
    <w:name w:val="Body Text 3"/>
    <w:basedOn w:val="Normal"/>
    <w:link w:val="Zkladntext3Char"/>
    <w:uiPriority w:val="99"/>
    <w:pPr>
      <w:spacing w:line="240" w:lineRule="atLeast"/>
      <w:jc w:val="both"/>
    </w:p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Pr>
      <w:rFonts w:cs="Times New Roman"/>
      <w:sz w:val="16"/>
      <w:szCs w:val="16"/>
      <w:rtl w:val="0"/>
      <w:cs w:val="0"/>
    </w:rPr>
  </w:style>
  <w:style w:type="paragraph" w:styleId="Header">
    <w:name w:val="header"/>
    <w:basedOn w:val="Normal"/>
    <w:link w:val="HlavikaChar"/>
    <w:uiPriority w:val="9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customStyle="1" w:styleId="Normlny">
    <w:name w:val="_Normálny"/>
    <w:basedOn w:val="Normal"/>
    <w:uiPriority w:val="99"/>
    <w:pPr>
      <w:jc w:val="left"/>
    </w:pPr>
    <w:rPr>
      <w:sz w:val="20"/>
      <w:szCs w:val="20"/>
      <w:lang w:eastAsia="en-US"/>
    </w:rPr>
  </w:style>
  <w:style w:type="paragraph" w:styleId="FootnoteText">
    <w:name w:val="footnote text"/>
    <w:basedOn w:val="Normal"/>
    <w:link w:val="TextpoznmkypodiarouChar"/>
    <w:uiPriority w:val="99"/>
    <w:semiHidden/>
    <w:pPr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Pr>
      <w:rFonts w:cs="Times New Roman"/>
      <w:sz w:val="20"/>
      <w:szCs w:val="20"/>
      <w:rtl w:val="0"/>
      <w:cs w:val="0"/>
    </w:rPr>
  </w:style>
  <w:style w:type="paragraph" w:customStyle="1" w:styleId="PARA">
    <w:name w:val="PARA"/>
    <w:basedOn w:val="Normal"/>
    <w:next w:val="Normal"/>
    <w:uiPriority w:val="99"/>
    <w:pPr>
      <w:keepNext/>
      <w:keepLines/>
      <w:tabs>
        <w:tab w:val="left" w:pos="680"/>
      </w:tabs>
      <w:spacing w:before="240" w:after="120"/>
      <w:jc w:val="center"/>
    </w:pPr>
    <w:rPr>
      <w:lang w:val="en-US"/>
    </w:rPr>
  </w:style>
  <w:style w:type="paragraph" w:customStyle="1" w:styleId="abc">
    <w:name w:val="abc"/>
    <w:basedOn w:val="Normal"/>
    <w:uiPriority w:val="99"/>
    <w:pPr>
      <w:widowControl w:val="0"/>
      <w:tabs>
        <w:tab w:val="left" w:pos="360"/>
        <w:tab w:val="left" w:pos="680"/>
      </w:tabs>
      <w:jc w:val="both"/>
    </w:pPr>
    <w:rPr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rPr>
      <w:rFonts w:cs="Times New Roman"/>
      <w:vertAlign w:val="superscript"/>
      <w:rtl w:val="0"/>
      <w:cs w:val="0"/>
    </w:rPr>
  </w:style>
  <w:style w:type="paragraph" w:styleId="Footer">
    <w:name w:val="footer"/>
    <w:basedOn w:val="Normal"/>
    <w:link w:val="PtaChar"/>
    <w:uiPriority w:val="99"/>
    <w:pPr>
      <w:tabs>
        <w:tab w:val="center" w:pos="4536"/>
        <w:tab w:val="right" w:pos="9072"/>
      </w:tabs>
      <w:autoSpaceDE/>
      <w:autoSpaceDN/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rPr>
      <w:rFonts w:cs="Times New Roman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autoSpaceDE/>
      <w:autoSpaceDN/>
      <w:ind w:left="290" w:hanging="290"/>
      <w:jc w:val="left"/>
    </w:pPr>
    <w:rPr>
      <w:sz w:val="20"/>
      <w:szCs w:val="20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customStyle="1" w:styleId="Default">
    <w:name w:val="Default"/>
    <w:rsid w:val="00CB2E5D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ascii="EUAlbertina" w:hAnsi="EUAlbertina" w:cs="EUAlbertina"/>
      <w:color w:val="000000"/>
      <w:sz w:val="24"/>
      <w:szCs w:val="24"/>
      <w:rtl w:val="0"/>
      <w:cs w:val="0"/>
      <w:lang w:val="sk-SK" w:eastAsia="sk-SK" w:bidi="ar-SA"/>
    </w:rPr>
  </w:style>
  <w:style w:type="paragraph" w:customStyle="1" w:styleId="CM4">
    <w:name w:val="CM4"/>
    <w:basedOn w:val="Default"/>
    <w:next w:val="Default"/>
    <w:uiPriority w:val="99"/>
    <w:rsid w:val="00CB2E5D"/>
    <w:pPr>
      <w:jc w:val="left"/>
    </w:pPr>
    <w:rPr>
      <w:rFonts w:cs="Times New Roman"/>
      <w:color w:val="auto"/>
    </w:rPr>
  </w:style>
  <w:style w:type="paragraph" w:customStyle="1" w:styleId="Zkladntext">
    <w:name w:val="Základní text"/>
    <w:aliases w:val="Základný text Char Char"/>
    <w:rsid w:val="00EE7DD6"/>
    <w:pPr>
      <w:framePr w:wrap="auto"/>
      <w:widowControl w:val="0"/>
      <w:autoSpaceDE w:val="0"/>
      <w:autoSpaceDN w:val="0"/>
      <w:adjustRightInd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sk-SK" w:bidi="ar-SA"/>
    </w:rPr>
  </w:style>
  <w:style w:type="paragraph" w:customStyle="1" w:styleId="CharChar">
    <w:name w:val="Char Char"/>
    <w:basedOn w:val="Normal"/>
    <w:uiPriority w:val="99"/>
    <w:rsid w:val="0078287E"/>
    <w:pPr>
      <w:autoSpaceDE/>
      <w:autoSpaceDN/>
      <w:spacing w:after="160" w:line="240" w:lineRule="exact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2E1D16"/>
    <w:pPr>
      <w:jc w:val="lef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2E1D16"/>
    <w:pPr>
      <w:jc w:val="left"/>
    </w:pPr>
    <w:rPr>
      <w:rFonts w:cs="Times New Roman"/>
      <w:color w:val="auto"/>
    </w:rPr>
  </w:style>
  <w:style w:type="paragraph" w:styleId="BodyTextIndent">
    <w:name w:val="Body Text Indent"/>
    <w:basedOn w:val="Normal"/>
    <w:link w:val="ZarkazkladnhotextuChar"/>
    <w:uiPriority w:val="99"/>
    <w:unhideWhenUsed/>
    <w:rsid w:val="0068464F"/>
    <w:pPr>
      <w:spacing w:after="120"/>
      <w:ind w:left="283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sid w:val="0068464F"/>
    <w:rPr>
      <w:rFonts w:cs="Times New Roman"/>
      <w:sz w:val="24"/>
      <w:szCs w:val="24"/>
      <w:rtl w:val="0"/>
      <w:cs w:val="0"/>
    </w:rPr>
  </w:style>
  <w:style w:type="paragraph" w:styleId="ListParagraph">
    <w:name w:val="List Paragraph"/>
    <w:basedOn w:val="Normal"/>
    <w:uiPriority w:val="34"/>
    <w:qFormat/>
    <w:rsid w:val="0068464F"/>
    <w:pPr>
      <w:autoSpaceDE/>
      <w:autoSpaceDN/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2</Pages>
  <Words>756</Words>
  <Characters>4315</Characters>
  <Application>Microsoft Office Word</Application>
  <DocSecurity>0</DocSecurity>
  <Lines>0</Lines>
  <Paragraphs>0</Paragraphs>
  <ScaleCrop>false</ScaleCrop>
  <Company>ÚV SR</Company>
  <LinksUpToDate>false</LinksUpToDate>
  <CharactersWithSpaces>5061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creator>bodorova</dc:creator>
  <cp:lastModifiedBy>Bado Tomas</cp:lastModifiedBy>
  <cp:revision>5</cp:revision>
  <cp:lastPrinted>2013-06-17T13:52:00Z</cp:lastPrinted>
  <dcterms:created xsi:type="dcterms:W3CDTF">2013-06-25T14:19:00Z</dcterms:created>
  <dcterms:modified xsi:type="dcterms:W3CDTF">2013-07-02T13:56:00Z</dcterms:modified>
</cp:coreProperties>
</file>