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78D2" w:rsidP="004A78D2">
      <w:pPr>
        <w:bidi w:val="0"/>
        <w:spacing w:after="0" w:line="240" w:lineRule="auto"/>
        <w:jc w:val="both"/>
        <w:rPr>
          <w:rFonts w:ascii="Times New Roman" w:hAnsi="Times New Roman" w:cs="Times New Roman"/>
          <w:b/>
          <w:sz w:val="26"/>
          <w:szCs w:val="26"/>
        </w:rPr>
      </w:pPr>
      <w:r w:rsidR="001D7BAF">
        <w:rPr>
          <w:rFonts w:ascii="Times New Roman" w:hAnsi="Times New Roman" w:cs="Times New Roman"/>
          <w:b/>
          <w:sz w:val="26"/>
          <w:szCs w:val="26"/>
        </w:rPr>
        <w:t xml:space="preserve">Návrh na zaradenie </w:t>
      </w:r>
      <w:r w:rsidRPr="00A57EB1" w:rsidR="00A57EB1">
        <w:rPr>
          <w:rFonts w:ascii="Times New Roman" w:hAnsi="Times New Roman" w:cs="Times New Roman"/>
          <w:b/>
          <w:sz w:val="26"/>
          <w:szCs w:val="26"/>
        </w:rPr>
        <w:t xml:space="preserve">majetkovej účasti </w:t>
      </w:r>
      <w:r w:rsidR="00686180">
        <w:rPr>
          <w:rFonts w:ascii="Times New Roman" w:hAnsi="Times New Roman" w:cs="Times New Roman"/>
          <w:b/>
          <w:sz w:val="26"/>
          <w:szCs w:val="26"/>
        </w:rPr>
        <w:t>Ministerstva pôdohospodárstva a rozvoja vidieka SR</w:t>
      </w:r>
      <w:r w:rsidRPr="00A57EB1" w:rsidR="00A57EB1">
        <w:rPr>
          <w:rFonts w:ascii="Times New Roman" w:hAnsi="Times New Roman" w:cs="Times New Roman"/>
          <w:b/>
          <w:sz w:val="26"/>
          <w:szCs w:val="26"/>
        </w:rPr>
        <w:t xml:space="preserve"> na podnikaní spoločnosti UniCredit Bank Slovakia, a. s. do zoznamu majetkových účastí štátu na p</w:t>
      </w:r>
      <w:r w:rsidR="00686180">
        <w:rPr>
          <w:rFonts w:ascii="Times New Roman" w:hAnsi="Times New Roman" w:cs="Times New Roman"/>
          <w:b/>
          <w:sz w:val="26"/>
          <w:szCs w:val="26"/>
        </w:rPr>
        <w:t>odnikaní iných právnických osôb</w:t>
      </w:r>
      <w:r w:rsidRPr="00A57EB1" w:rsidR="00A57EB1">
        <w:rPr>
          <w:rFonts w:ascii="Times New Roman" w:hAnsi="Times New Roman" w:cs="Times New Roman"/>
          <w:b/>
          <w:sz w:val="26"/>
          <w:szCs w:val="26"/>
        </w:rPr>
        <w:t xml:space="preserve"> zahrnutých do privatizácie.</w:t>
      </w:r>
    </w:p>
    <w:p w:rsidR="00A57EB1" w:rsidRPr="004A78D2" w:rsidP="004A78D2">
      <w:pPr>
        <w:bidi w:val="0"/>
        <w:spacing w:after="0" w:line="240" w:lineRule="auto"/>
        <w:jc w:val="both"/>
        <w:rPr>
          <w:rFonts w:ascii="Times New Roman" w:hAnsi="Times New Roman" w:cs="Times New Roman"/>
          <w:sz w:val="24"/>
          <w:szCs w:val="24"/>
        </w:rPr>
      </w:pPr>
    </w:p>
    <w:p w:rsidR="00B9668B" w:rsidRPr="00B9668B" w:rsidP="00B9668B">
      <w:pPr>
        <w:pStyle w:val="ListParagraph"/>
        <w:numPr>
          <w:numId w:val="14"/>
        </w:numPr>
        <w:bidi w:val="0"/>
        <w:spacing w:after="0" w:line="240" w:lineRule="auto"/>
        <w:ind w:left="426" w:hanging="426"/>
        <w:jc w:val="both"/>
        <w:rPr>
          <w:rFonts w:ascii="Times New Roman" w:hAnsi="Times New Roman" w:cs="Times New Roman"/>
          <w:b/>
          <w:sz w:val="24"/>
          <w:szCs w:val="24"/>
          <w:u w:val="single"/>
        </w:rPr>
      </w:pPr>
      <w:r w:rsidRPr="00B9668B">
        <w:rPr>
          <w:rFonts w:ascii="Times New Roman" w:hAnsi="Times New Roman" w:cs="Times New Roman"/>
          <w:b/>
          <w:sz w:val="24"/>
          <w:szCs w:val="24"/>
          <w:u w:val="single"/>
        </w:rPr>
        <w:t>Základné skutočnosti</w:t>
      </w:r>
    </w:p>
    <w:p w:rsidR="00B9668B" w:rsidP="005E5BCC">
      <w:pPr>
        <w:bidi w:val="0"/>
        <w:spacing w:after="0" w:line="240" w:lineRule="auto"/>
        <w:jc w:val="both"/>
        <w:rPr>
          <w:rFonts w:ascii="Times New Roman" w:hAnsi="Times New Roman" w:cs="Times New Roman"/>
          <w:sz w:val="24"/>
          <w:szCs w:val="24"/>
        </w:rPr>
      </w:pPr>
    </w:p>
    <w:p w:rsidR="005E5BCC" w:rsidP="005E5BCC">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plánované cezhraničné zlúčenie UniCredit Bank Slovakia, a.s.</w:t>
      </w:r>
      <w:r w:rsidR="00B9035D">
        <w:rPr>
          <w:rFonts w:ascii="Times New Roman" w:hAnsi="Times New Roman" w:cs="Times New Roman"/>
          <w:sz w:val="24"/>
          <w:szCs w:val="24"/>
        </w:rPr>
        <w:t xml:space="preserve"> so sídlom Šancová 1/A, 813 33 Bratislava, Slovenská republika, IČO: 00681709, zapísanej v obchodnom registri vedenom Okresným súdom Bratislava I, oddiel Sa, vložka č. 34/B (ďalej len „UniCredit Bank Slovakia, a.s.“) </w:t>
      </w:r>
      <w:r>
        <w:rPr>
          <w:rFonts w:ascii="Times New Roman" w:hAnsi="Times New Roman" w:cs="Times New Roman"/>
          <w:sz w:val="24"/>
          <w:szCs w:val="24"/>
        </w:rPr>
        <w:t xml:space="preserve"> </w:t>
      </w:r>
      <w:r w:rsidR="00B9035D">
        <w:rPr>
          <w:rFonts w:ascii="Times New Roman" w:hAnsi="Times New Roman" w:cs="Times New Roman"/>
          <w:sz w:val="24"/>
          <w:szCs w:val="24"/>
        </w:rPr>
        <w:t xml:space="preserve">a </w:t>
      </w:r>
      <w:r>
        <w:rPr>
          <w:rFonts w:ascii="Times New Roman" w:hAnsi="Times New Roman" w:cs="Times New Roman"/>
          <w:sz w:val="24"/>
          <w:szCs w:val="24"/>
        </w:rPr>
        <w:t xml:space="preserve">UniCredit Bank Czech Republic, a.s. so sídlom Želetavská 1525/1, 140 92 Praha 4 – Michle, Česká republika, IČO: 64 948 242, zapísanej v obchodnom registri vedenom Mestským súdom v Prahe, oddiel B, vložka č. 3608, (ďalej len „UniCredit Bank Czech Republic, a.s.“), sa koná </w:t>
      </w:r>
      <w:r w:rsidRPr="00DA336F">
        <w:rPr>
          <w:rFonts w:ascii="Times New Roman" w:hAnsi="Times New Roman" w:cs="Times New Roman"/>
          <w:b/>
          <w:sz w:val="24"/>
          <w:szCs w:val="24"/>
        </w:rPr>
        <w:t>mimoriadne zasadnutie Dozornej rady UniCredit Bank Slovakia, a. s.,</w:t>
      </w:r>
      <w:r w:rsidRPr="005E5BCC">
        <w:rPr>
          <w:rFonts w:ascii="Times New Roman" w:hAnsi="Times New Roman" w:cs="Times New Roman"/>
          <w:sz w:val="24"/>
          <w:szCs w:val="24"/>
        </w:rPr>
        <w:t xml:space="preserve"> ktoré sa uskutoční v Br</w:t>
      </w:r>
      <w:r w:rsidR="00C65796">
        <w:rPr>
          <w:rFonts w:ascii="Times New Roman" w:hAnsi="Times New Roman" w:cs="Times New Roman"/>
          <w:sz w:val="24"/>
          <w:szCs w:val="24"/>
        </w:rPr>
        <w:t>atislave, dňa 19. júna 2013 o 9:</w:t>
      </w:r>
      <w:r w:rsidRPr="005E5BCC">
        <w:rPr>
          <w:rFonts w:ascii="Times New Roman" w:hAnsi="Times New Roman" w:cs="Times New Roman"/>
          <w:sz w:val="24"/>
          <w:szCs w:val="24"/>
        </w:rPr>
        <w:t>00</w:t>
      </w:r>
      <w:r>
        <w:rPr>
          <w:rFonts w:ascii="Times New Roman" w:hAnsi="Times New Roman" w:cs="Times New Roman"/>
          <w:sz w:val="24"/>
          <w:szCs w:val="24"/>
        </w:rPr>
        <w:t xml:space="preserve"> s nasledovným programom:</w:t>
      </w:r>
    </w:p>
    <w:p w:rsidR="005E5BCC" w:rsidP="005E5BCC">
      <w:pPr>
        <w:bidi w:val="0"/>
        <w:spacing w:after="0" w:line="240" w:lineRule="auto"/>
        <w:jc w:val="both"/>
        <w:rPr>
          <w:rFonts w:ascii="Times New Roman" w:hAnsi="Times New Roman" w:cs="Times New Roman"/>
          <w:sz w:val="24"/>
          <w:szCs w:val="24"/>
        </w:rPr>
      </w:pPr>
    </w:p>
    <w:p w:rsidR="005E5BCC" w:rsidRPr="005E5BCC" w:rsidP="005E5BCC">
      <w:pPr>
        <w:pStyle w:val="ListParagraph"/>
        <w:numPr>
          <w:numId w:val="6"/>
        </w:numPr>
        <w:bidi w:val="0"/>
        <w:spacing w:after="0" w:line="240" w:lineRule="auto"/>
        <w:jc w:val="both"/>
        <w:rPr>
          <w:rFonts w:ascii="Times New Roman" w:hAnsi="Times New Roman" w:cs="Times New Roman"/>
          <w:sz w:val="24"/>
          <w:szCs w:val="24"/>
        </w:rPr>
      </w:pPr>
      <w:r w:rsidRPr="005E5BCC">
        <w:rPr>
          <w:rFonts w:ascii="Times New Roman" w:hAnsi="Times New Roman" w:cs="Times New Roman"/>
          <w:sz w:val="24"/>
          <w:szCs w:val="24"/>
        </w:rPr>
        <w:t>Otvorenie</w:t>
      </w:r>
    </w:p>
    <w:p w:rsidR="005E5BCC" w:rsidP="005E5BCC">
      <w:pPr>
        <w:pStyle w:val="ListParagraph"/>
        <w:numPr>
          <w:numId w:val="7"/>
        </w:numPr>
        <w:bidi w:val="0"/>
        <w:spacing w:after="0" w:line="240" w:lineRule="auto"/>
        <w:jc w:val="both"/>
        <w:rPr>
          <w:rFonts w:ascii="Times New Roman" w:hAnsi="Times New Roman" w:cs="Times New Roman"/>
          <w:sz w:val="24"/>
          <w:szCs w:val="24"/>
        </w:rPr>
      </w:pPr>
      <w:r w:rsidRPr="005E5BCC">
        <w:rPr>
          <w:rFonts w:ascii="Times New Roman" w:hAnsi="Times New Roman" w:cs="Times New Roman"/>
          <w:sz w:val="24"/>
          <w:szCs w:val="24"/>
        </w:rPr>
        <w:t>kontrola úloh</w:t>
      </w:r>
    </w:p>
    <w:p w:rsidR="005E5BCC" w:rsidP="005E5BCC">
      <w:pPr>
        <w:pStyle w:val="ListParagraph"/>
        <w:numPr>
          <w:numId w:val="7"/>
        </w:numPr>
        <w:bidi w:val="0"/>
        <w:spacing w:after="0" w:line="240" w:lineRule="auto"/>
        <w:jc w:val="both"/>
        <w:rPr>
          <w:rFonts w:ascii="Times New Roman" w:hAnsi="Times New Roman" w:cs="Times New Roman"/>
          <w:sz w:val="24"/>
          <w:szCs w:val="24"/>
        </w:rPr>
      </w:pPr>
      <w:r w:rsidRPr="005E5BCC">
        <w:rPr>
          <w:rFonts w:ascii="Times New Roman" w:hAnsi="Times New Roman" w:cs="Times New Roman"/>
          <w:sz w:val="24"/>
          <w:szCs w:val="24"/>
        </w:rPr>
        <w:t>schválenie zápisu z predchádzajúceho zasadania</w:t>
      </w:r>
    </w:p>
    <w:p w:rsidR="005E5BCC" w:rsidP="005E5BCC">
      <w:pPr>
        <w:pStyle w:val="ListParagraph"/>
        <w:numPr>
          <w:numId w:val="7"/>
        </w:numPr>
        <w:bidi w:val="0"/>
        <w:spacing w:after="0" w:line="240" w:lineRule="auto"/>
        <w:jc w:val="both"/>
        <w:rPr>
          <w:rFonts w:ascii="Times New Roman" w:hAnsi="Times New Roman" w:cs="Times New Roman"/>
          <w:sz w:val="24"/>
          <w:szCs w:val="24"/>
        </w:rPr>
      </w:pPr>
      <w:r w:rsidRPr="005E5BCC">
        <w:rPr>
          <w:rFonts w:ascii="Times New Roman" w:hAnsi="Times New Roman" w:cs="Times New Roman"/>
          <w:sz w:val="24"/>
          <w:szCs w:val="24"/>
        </w:rPr>
        <w:t xml:space="preserve">schválenie programu </w:t>
      </w:r>
    </w:p>
    <w:p w:rsidR="005E5BCC" w:rsidRPr="007A7226" w:rsidP="005E5BCC">
      <w:pPr>
        <w:pStyle w:val="ListParagraph"/>
        <w:numPr>
          <w:numId w:val="7"/>
        </w:numPr>
        <w:bidi w:val="0"/>
        <w:spacing w:after="0" w:line="240" w:lineRule="auto"/>
        <w:jc w:val="both"/>
        <w:rPr>
          <w:rFonts w:ascii="Times New Roman" w:hAnsi="Times New Roman" w:cs="Times New Roman"/>
          <w:sz w:val="24"/>
          <w:szCs w:val="24"/>
        </w:rPr>
      </w:pPr>
      <w:r w:rsidRPr="005E5BCC">
        <w:rPr>
          <w:rFonts w:ascii="Times New Roman" w:hAnsi="Times New Roman" w:cs="Times New Roman"/>
          <w:sz w:val="24"/>
          <w:szCs w:val="24"/>
        </w:rPr>
        <w:t>schválenie zapisovateľa a</w:t>
      </w:r>
      <w:r w:rsidR="007A7226">
        <w:rPr>
          <w:rFonts w:ascii="Times New Roman" w:hAnsi="Times New Roman" w:cs="Times New Roman"/>
          <w:sz w:val="24"/>
          <w:szCs w:val="24"/>
        </w:rPr>
        <w:t> </w:t>
      </w:r>
      <w:r w:rsidRPr="005E5BCC">
        <w:rPr>
          <w:rFonts w:ascii="Times New Roman" w:hAnsi="Times New Roman" w:cs="Times New Roman"/>
          <w:sz w:val="24"/>
          <w:szCs w:val="24"/>
        </w:rPr>
        <w:t>overovateľa</w:t>
      </w:r>
      <w:r w:rsidR="007A7226">
        <w:rPr>
          <w:rFonts w:ascii="Times New Roman" w:hAnsi="Times New Roman" w:cs="Times New Roman"/>
          <w:sz w:val="24"/>
          <w:szCs w:val="24"/>
        </w:rPr>
        <w:t xml:space="preserve"> </w:t>
      </w:r>
    </w:p>
    <w:p w:rsidR="005E5BCC" w:rsidP="005E5BCC">
      <w:pPr>
        <w:pStyle w:val="ListParagraph"/>
        <w:numPr>
          <w:numId w:val="6"/>
        </w:numPr>
        <w:bidi w:val="0"/>
        <w:spacing w:after="0" w:line="240" w:lineRule="auto"/>
        <w:jc w:val="both"/>
        <w:rPr>
          <w:rFonts w:ascii="Times New Roman" w:hAnsi="Times New Roman" w:cs="Times New Roman"/>
          <w:sz w:val="24"/>
          <w:szCs w:val="24"/>
        </w:rPr>
      </w:pPr>
      <w:r w:rsidRPr="005E5BCC">
        <w:rPr>
          <w:rFonts w:ascii="Times New Roman" w:hAnsi="Times New Roman" w:cs="Times New Roman"/>
          <w:sz w:val="24"/>
          <w:szCs w:val="24"/>
        </w:rPr>
        <w:t>Vyjadrenie dozornej rady k zamýšľanému cezhraničnému zlúčeniu, návrhu zmluvy o cezhraničnom zlúčení a k správe predstavenstva o cezhraničnom zlúčení</w:t>
      </w:r>
    </w:p>
    <w:p w:rsidR="005E5BCC" w:rsidP="00E75603">
      <w:pPr>
        <w:bidi w:val="0"/>
        <w:spacing w:after="0" w:line="240" w:lineRule="auto"/>
        <w:jc w:val="both"/>
        <w:rPr>
          <w:rFonts w:ascii="Times New Roman" w:hAnsi="Times New Roman" w:cs="Times New Roman"/>
          <w:sz w:val="24"/>
          <w:szCs w:val="24"/>
        </w:rPr>
      </w:pPr>
    </w:p>
    <w:p w:rsidR="00A75352" w:rsidP="00E75603">
      <w:pPr>
        <w:bidi w:val="0"/>
        <w:spacing w:after="0" w:line="240" w:lineRule="auto"/>
        <w:jc w:val="both"/>
        <w:rPr>
          <w:rFonts w:ascii="Times New Roman" w:hAnsi="Times New Roman" w:cs="Times New Roman"/>
          <w:sz w:val="24"/>
          <w:szCs w:val="24"/>
        </w:rPr>
      </w:pPr>
      <w:r w:rsidR="007A7226">
        <w:rPr>
          <w:rFonts w:ascii="Times New Roman" w:hAnsi="Times New Roman" w:cs="Times New Roman"/>
          <w:sz w:val="24"/>
          <w:szCs w:val="24"/>
        </w:rPr>
        <w:t>V priamej nadväznosti na konanie mimoriadneho zasadnutia dozornej rady UniCredit Bank Slovakia, a.s., p</w:t>
      </w:r>
      <w:r>
        <w:rPr>
          <w:rFonts w:ascii="Times New Roman" w:hAnsi="Times New Roman" w:cs="Times New Roman"/>
          <w:sz w:val="24"/>
          <w:szCs w:val="24"/>
        </w:rPr>
        <w:t xml:space="preserve">redstavenstvo </w:t>
      </w:r>
      <w:r w:rsidR="007A7226">
        <w:rPr>
          <w:rFonts w:ascii="Times New Roman" w:hAnsi="Times New Roman" w:cs="Times New Roman"/>
          <w:sz w:val="24"/>
          <w:szCs w:val="24"/>
        </w:rPr>
        <w:t xml:space="preserve">UniCredit Bank Slovakia, a.s. </w:t>
      </w:r>
      <w:r>
        <w:rPr>
          <w:rFonts w:ascii="Times New Roman" w:hAnsi="Times New Roman" w:cs="Times New Roman"/>
          <w:sz w:val="24"/>
          <w:szCs w:val="24"/>
        </w:rPr>
        <w:t xml:space="preserve">zvolalo, </w:t>
      </w:r>
      <w:r w:rsidR="003A4A4A">
        <w:rPr>
          <w:rFonts w:ascii="Times New Roman" w:hAnsi="Times New Roman" w:cs="Times New Roman"/>
          <w:sz w:val="24"/>
          <w:szCs w:val="24"/>
        </w:rPr>
        <w:t xml:space="preserve">dňa 19. júna 2013 o 11:00 hod., </w:t>
      </w:r>
      <w:r>
        <w:rPr>
          <w:rFonts w:ascii="Times New Roman" w:hAnsi="Times New Roman" w:cs="Times New Roman"/>
          <w:sz w:val="24"/>
          <w:szCs w:val="24"/>
        </w:rPr>
        <w:t xml:space="preserve">v zmysle </w:t>
      </w:r>
      <w:r w:rsidR="007A7226">
        <w:rPr>
          <w:rFonts w:ascii="Times New Roman" w:hAnsi="Times New Roman" w:cs="Times New Roman"/>
          <w:sz w:val="24"/>
          <w:szCs w:val="24"/>
        </w:rPr>
        <w:t>S</w:t>
      </w:r>
      <w:r>
        <w:rPr>
          <w:rFonts w:ascii="Times New Roman" w:hAnsi="Times New Roman" w:cs="Times New Roman"/>
          <w:sz w:val="24"/>
          <w:szCs w:val="24"/>
        </w:rPr>
        <w:t xml:space="preserve">tanov </w:t>
      </w:r>
      <w:r w:rsidR="007A7226">
        <w:rPr>
          <w:rFonts w:ascii="Times New Roman" w:hAnsi="Times New Roman" w:cs="Times New Roman"/>
          <w:sz w:val="24"/>
          <w:szCs w:val="24"/>
        </w:rPr>
        <w:t xml:space="preserve">UniCredit Bank Slovakia, a.s. </w:t>
      </w:r>
      <w:r w:rsidRPr="00DA336F" w:rsidR="003A4A4A">
        <w:rPr>
          <w:rFonts w:ascii="Times New Roman" w:hAnsi="Times New Roman" w:cs="Times New Roman"/>
          <w:b/>
          <w:sz w:val="24"/>
          <w:szCs w:val="24"/>
        </w:rPr>
        <w:t>mimo</w:t>
      </w:r>
      <w:r w:rsidRPr="00DA336F">
        <w:rPr>
          <w:rFonts w:ascii="Times New Roman" w:hAnsi="Times New Roman" w:cs="Times New Roman"/>
          <w:b/>
          <w:sz w:val="24"/>
          <w:szCs w:val="24"/>
        </w:rPr>
        <w:t>riadne valné zhromaždenie</w:t>
      </w:r>
      <w:r>
        <w:rPr>
          <w:rFonts w:ascii="Times New Roman" w:hAnsi="Times New Roman" w:cs="Times New Roman"/>
          <w:sz w:val="24"/>
          <w:szCs w:val="24"/>
        </w:rPr>
        <w:t xml:space="preserve"> s nasledovným programom:</w:t>
      </w:r>
    </w:p>
    <w:p w:rsidR="00E75603" w:rsidP="00E75603">
      <w:pPr>
        <w:bidi w:val="0"/>
        <w:spacing w:after="0" w:line="240" w:lineRule="auto"/>
        <w:jc w:val="both"/>
        <w:rPr>
          <w:rFonts w:ascii="Times New Roman" w:hAnsi="Times New Roman" w:cs="Times New Roman"/>
          <w:sz w:val="24"/>
          <w:szCs w:val="24"/>
        </w:rPr>
      </w:pPr>
    </w:p>
    <w:p w:rsidR="00A75352" w:rsidP="00E75603">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Otvorenie a voľba orgáno</w:t>
      </w:r>
      <w:r w:rsidR="00631897">
        <w:rPr>
          <w:rFonts w:ascii="Times New Roman" w:hAnsi="Times New Roman" w:cs="Times New Roman"/>
          <w:sz w:val="24"/>
          <w:szCs w:val="24"/>
        </w:rPr>
        <w:t>v riadneho valného zhromaždenia</w:t>
      </w:r>
    </w:p>
    <w:p w:rsidR="00E75603" w:rsidP="00E75603">
      <w:pPr>
        <w:pStyle w:val="ListParagraph"/>
        <w:numPr>
          <w:numId w:val="1"/>
        </w:numPr>
        <w:bidi w:val="0"/>
        <w:spacing w:after="0" w:line="240" w:lineRule="auto"/>
        <w:jc w:val="both"/>
        <w:rPr>
          <w:rFonts w:ascii="Times New Roman" w:hAnsi="Times New Roman" w:cs="Times New Roman"/>
          <w:sz w:val="24"/>
          <w:szCs w:val="24"/>
        </w:rPr>
      </w:pPr>
      <w:r w:rsidR="00A75352">
        <w:rPr>
          <w:rFonts w:ascii="Times New Roman" w:hAnsi="Times New Roman" w:cs="Times New Roman"/>
          <w:sz w:val="24"/>
          <w:szCs w:val="24"/>
        </w:rPr>
        <w:t xml:space="preserve">Správa </w:t>
      </w:r>
      <w:r w:rsidR="003A4A4A">
        <w:rPr>
          <w:rFonts w:ascii="Times New Roman" w:hAnsi="Times New Roman" w:cs="Times New Roman"/>
          <w:sz w:val="24"/>
          <w:szCs w:val="24"/>
        </w:rPr>
        <w:t>predstavenstva UniCredit Bank Slovakia, a.s. o cezhraničnom zlúčení spoločností UniCredit Bank Czech Republic, a.s. a UniCredit Bank Slovakia, a.s.</w:t>
      </w:r>
    </w:p>
    <w:p w:rsidR="00E75603" w:rsidP="00E75603">
      <w:pPr>
        <w:pStyle w:val="ListParagraph"/>
        <w:numPr>
          <w:numId w:val="1"/>
        </w:numPr>
        <w:bidi w:val="0"/>
        <w:spacing w:after="0" w:line="240" w:lineRule="auto"/>
        <w:jc w:val="both"/>
        <w:rPr>
          <w:rFonts w:ascii="Times New Roman" w:hAnsi="Times New Roman" w:cs="Times New Roman"/>
          <w:sz w:val="24"/>
          <w:szCs w:val="24"/>
        </w:rPr>
      </w:pPr>
      <w:r w:rsidR="003A4A4A">
        <w:rPr>
          <w:rFonts w:ascii="Times New Roman" w:hAnsi="Times New Roman" w:cs="Times New Roman"/>
          <w:sz w:val="24"/>
          <w:szCs w:val="24"/>
        </w:rPr>
        <w:t>Spoločná správa nezávislého experta o výsledku preskúmania návrhu zmluvy o cezhraničnom zlúčení UniCredit Bank Czech Republic, a.s. a UniCredit Bank Slovakia, a.s.</w:t>
      </w:r>
    </w:p>
    <w:p w:rsidR="003A4A4A" w:rsidP="00E75603">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Vyjadrenie dozornej rady UniCredit Bank Slovakia, a.s. o zamýšľanom cezhraničnom zlúčení UniCredit Bank Czech Republic, a.s. a UniCredit Bank Slovakia, a.s.</w:t>
      </w:r>
    </w:p>
    <w:p w:rsidR="003A4A4A" w:rsidP="00E75603">
      <w:pPr>
        <w:pStyle w:val="ListParagraph"/>
        <w:numPr>
          <w:numId w:val="1"/>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Rozhodnutie o zrušení UniCredit Bank Slovakia, a.s. bez likvidácie a prechode jej imania na UniCredit </w:t>
      </w:r>
      <w:r w:rsidR="005E5BCC">
        <w:rPr>
          <w:rFonts w:ascii="Times New Roman" w:hAnsi="Times New Roman" w:cs="Times New Roman"/>
          <w:sz w:val="24"/>
          <w:szCs w:val="24"/>
        </w:rPr>
        <w:t>Bank Czech Republic, a.s. ako právneho nástupcu a o cezhraničnom zlúčení Unicredit Bank Czech Republic, a.s. a UniCredit Bank Slovakia, a.s.</w:t>
      </w:r>
    </w:p>
    <w:p w:rsidR="00E75603" w:rsidP="00E75603">
      <w:pPr>
        <w:pStyle w:val="ListParagraph"/>
        <w:numPr>
          <w:numId w:val="1"/>
        </w:numPr>
        <w:bidi w:val="0"/>
        <w:spacing w:after="0" w:line="240" w:lineRule="auto"/>
        <w:jc w:val="both"/>
        <w:rPr>
          <w:rFonts w:ascii="Times New Roman" w:hAnsi="Times New Roman" w:cs="Times New Roman"/>
          <w:sz w:val="24"/>
          <w:szCs w:val="24"/>
        </w:rPr>
      </w:pPr>
      <w:r w:rsidR="005E5BCC">
        <w:rPr>
          <w:rFonts w:ascii="Times New Roman" w:hAnsi="Times New Roman" w:cs="Times New Roman"/>
          <w:sz w:val="24"/>
          <w:szCs w:val="24"/>
        </w:rPr>
        <w:t>Schválenie návrhu zmluvy o cezhraničnom zlúčení UniCredit Bank Czech Republic, a.s. a UniCredit Bank Slovakia, a.s. (ďalej len „cezhraničné zlúčenie“)</w:t>
      </w:r>
    </w:p>
    <w:p w:rsidR="00E75603" w:rsidRPr="00E75603" w:rsidP="00E75603">
      <w:pPr>
        <w:bidi w:val="0"/>
        <w:spacing w:after="0" w:line="240" w:lineRule="auto"/>
        <w:jc w:val="both"/>
        <w:rPr>
          <w:rFonts w:ascii="Times New Roman" w:hAnsi="Times New Roman" w:cs="Times New Roman"/>
          <w:sz w:val="24"/>
          <w:szCs w:val="24"/>
        </w:rPr>
      </w:pPr>
    </w:p>
    <w:p w:rsidR="00B9668B" w:rsidRPr="00B9668B" w:rsidP="00B9668B">
      <w:pPr>
        <w:pStyle w:val="ListParagraph"/>
        <w:numPr>
          <w:numId w:val="14"/>
        </w:numPr>
        <w:bidi w:val="0"/>
        <w:spacing w:after="0" w:line="240" w:lineRule="auto"/>
        <w:ind w:left="426" w:hanging="426"/>
        <w:jc w:val="both"/>
        <w:rPr>
          <w:rFonts w:ascii="Times New Roman" w:hAnsi="Times New Roman" w:cs="Times New Roman"/>
          <w:b/>
          <w:sz w:val="24"/>
          <w:szCs w:val="24"/>
          <w:u w:val="single"/>
        </w:rPr>
      </w:pPr>
      <w:r>
        <w:rPr>
          <w:rFonts w:ascii="Times New Roman" w:hAnsi="Times New Roman" w:cs="Times New Roman"/>
          <w:b/>
          <w:sz w:val="24"/>
          <w:szCs w:val="24"/>
          <w:u w:val="single"/>
        </w:rPr>
        <w:t>Popis cezhraničného zlúčenia</w:t>
      </w:r>
    </w:p>
    <w:p w:rsidR="00B9668B" w:rsidP="00E75603">
      <w:pPr>
        <w:bidi w:val="0"/>
        <w:spacing w:after="0" w:line="240" w:lineRule="auto"/>
        <w:jc w:val="both"/>
        <w:rPr>
          <w:rFonts w:ascii="Times New Roman" w:hAnsi="Times New Roman" w:cs="Times New Roman"/>
          <w:sz w:val="24"/>
          <w:szCs w:val="24"/>
        </w:rPr>
      </w:pPr>
    </w:p>
    <w:p w:rsidR="008A313B" w:rsidP="008A313B">
      <w:pPr>
        <w:bidi w:val="0"/>
        <w:spacing w:after="0" w:line="240" w:lineRule="auto"/>
        <w:jc w:val="both"/>
        <w:rPr>
          <w:rFonts w:ascii="Times New Roman" w:hAnsi="Times New Roman" w:cs="Times New Roman"/>
          <w:sz w:val="24"/>
          <w:szCs w:val="24"/>
        </w:rPr>
      </w:pPr>
      <w:r w:rsidR="007A7226">
        <w:rPr>
          <w:rFonts w:ascii="Times New Roman" w:hAnsi="Times New Roman" w:cs="Times New Roman"/>
          <w:sz w:val="24"/>
          <w:szCs w:val="24"/>
        </w:rPr>
        <w:t>Obe mimoriadne zasadnutia sa týkajú vo všetkých svojich</w:t>
      </w:r>
      <w:r>
        <w:rPr>
          <w:rFonts w:ascii="Times New Roman" w:hAnsi="Times New Roman" w:cs="Times New Roman"/>
          <w:sz w:val="24"/>
          <w:szCs w:val="24"/>
        </w:rPr>
        <w:t xml:space="preserve"> bodoch cezhraničného zlúčenia. Cezhraničným zlúčením dôjde k </w:t>
      </w:r>
      <w:r>
        <w:rPr>
          <w:rFonts w:ascii="Times New Roman" w:hAnsi="Times New Roman" w:cs="Times New Roman"/>
          <w:noProof/>
          <w:sz w:val="24"/>
          <w:szCs w:val="24"/>
          <w:u w:val="single"/>
          <w:lang w:eastAsia="sk-SK"/>
        </w:rPr>
        <w:t>vytvoreniu</w:t>
      </w:r>
      <w:r w:rsidRPr="00990919">
        <w:rPr>
          <w:rFonts w:ascii="Times New Roman" w:hAnsi="Times New Roman" w:cs="Times New Roman"/>
          <w:noProof/>
          <w:sz w:val="24"/>
          <w:szCs w:val="24"/>
          <w:u w:val="single"/>
          <w:lang w:eastAsia="sk-SK"/>
        </w:rPr>
        <w:t xml:space="preserve"> </w:t>
      </w:r>
      <w:r>
        <w:rPr>
          <w:rFonts w:ascii="Times New Roman" w:hAnsi="Times New Roman" w:cs="Times New Roman"/>
          <w:noProof/>
          <w:sz w:val="24"/>
          <w:szCs w:val="24"/>
          <w:u w:val="single"/>
          <w:lang w:eastAsia="sk-SK"/>
        </w:rPr>
        <w:t>UniCredit Bank Czech Republic and Slovakia, a.s. (ďalej len nástupnícka spoločnosť“)</w:t>
      </w:r>
      <w:r w:rsidRPr="008A313B">
        <w:rPr>
          <w:rFonts w:ascii="Times New Roman" w:hAnsi="Times New Roman" w:cs="Times New Roman"/>
          <w:noProof/>
          <w:sz w:val="24"/>
          <w:szCs w:val="24"/>
          <w:lang w:eastAsia="sk-SK"/>
        </w:rPr>
        <w:t>,</w:t>
      </w:r>
      <w:r>
        <w:rPr>
          <w:rFonts w:ascii="Times New Roman" w:hAnsi="Times New Roman" w:cs="Times New Roman"/>
          <w:noProof/>
          <w:sz w:val="24"/>
          <w:szCs w:val="24"/>
          <w:lang w:eastAsia="sk-SK"/>
        </w:rPr>
        <w:t xml:space="preserve"> so sídlom v Prahe 4 – Michle, Želetavská 1525/1, 142 92 Praha, Česká republika.</w:t>
      </w:r>
      <w:r w:rsidRPr="00990919">
        <w:rPr>
          <w:rFonts w:ascii="Times New Roman" w:hAnsi="Times New Roman" w:cs="Times New Roman"/>
          <w:noProof/>
          <w:sz w:val="24"/>
          <w:szCs w:val="24"/>
          <w:lang w:eastAsia="sk-SK"/>
        </w:rPr>
        <w:t xml:space="preserve"> </w:t>
      </w:r>
      <w:r>
        <w:rPr>
          <w:rFonts w:ascii="Times New Roman" w:hAnsi="Times New Roman" w:cs="Times New Roman"/>
          <w:sz w:val="24"/>
          <w:szCs w:val="24"/>
        </w:rPr>
        <w:t xml:space="preserve">UniCredit Bank Slovakia, a.s. zanikne </w:t>
      </w:r>
      <w:r w:rsidR="009E3724">
        <w:rPr>
          <w:rFonts w:ascii="Times New Roman" w:hAnsi="Times New Roman" w:cs="Times New Roman"/>
          <w:sz w:val="24"/>
          <w:szCs w:val="24"/>
        </w:rPr>
        <w:t xml:space="preserve">bez likvidácie. </w:t>
      </w:r>
      <w:r>
        <w:rPr>
          <w:rFonts w:ascii="Times New Roman" w:hAnsi="Times New Roman" w:cs="Times New Roman"/>
          <w:sz w:val="24"/>
          <w:szCs w:val="24"/>
        </w:rPr>
        <w:t>Zlúčenie sa stane právne účinným ku dňu zániku UniCredit Bank Slovakia, a.s.</w:t>
      </w:r>
      <w:r w:rsidR="001E0FC5">
        <w:rPr>
          <w:rFonts w:ascii="Times New Roman" w:hAnsi="Times New Roman" w:cs="Times New Roman"/>
          <w:sz w:val="24"/>
          <w:szCs w:val="24"/>
        </w:rPr>
        <w:t xml:space="preserve">, t.j. jej </w:t>
      </w:r>
      <w:r w:rsidR="009E3724">
        <w:rPr>
          <w:rFonts w:ascii="Times New Roman" w:hAnsi="Times New Roman" w:cs="Times New Roman"/>
          <w:sz w:val="24"/>
          <w:szCs w:val="24"/>
        </w:rPr>
        <w:t>dňom výmazu</w:t>
      </w:r>
      <w:r w:rsidR="001E0FC5">
        <w:rPr>
          <w:rFonts w:ascii="Times New Roman" w:hAnsi="Times New Roman" w:cs="Times New Roman"/>
          <w:sz w:val="24"/>
          <w:szCs w:val="24"/>
        </w:rPr>
        <w:t xml:space="preserve"> z Obchodného registra SR.</w:t>
      </w:r>
    </w:p>
    <w:p w:rsidR="00B9668B" w:rsidP="008A313B">
      <w:pPr>
        <w:bidi w:val="0"/>
        <w:spacing w:after="0" w:line="240" w:lineRule="auto"/>
        <w:jc w:val="both"/>
        <w:rPr>
          <w:rFonts w:ascii="Times New Roman" w:hAnsi="Times New Roman" w:cs="Times New Roman"/>
          <w:sz w:val="24"/>
          <w:szCs w:val="24"/>
        </w:rPr>
      </w:pPr>
    </w:p>
    <w:p w:rsidR="008A313B" w:rsidRPr="009E3724" w:rsidP="008A313B">
      <w:pPr>
        <w:bidi w:val="0"/>
        <w:spacing w:after="0" w:line="240" w:lineRule="auto"/>
        <w:jc w:val="both"/>
        <w:rPr>
          <w:rFonts w:ascii="Times New Roman" w:hAnsi="Times New Roman" w:cs="Times New Roman"/>
          <w:noProof/>
          <w:sz w:val="24"/>
          <w:szCs w:val="24"/>
          <w:lang w:eastAsia="sk-SK"/>
        </w:rPr>
      </w:pPr>
      <w:r w:rsidR="008C5D00">
        <w:rPr>
          <w:rFonts w:ascii="Times New Roman" w:hAnsi="Times New Roman" w:cs="Times New Roman"/>
          <w:noProof/>
          <w:sz w:val="24"/>
          <w:szCs w:val="24"/>
          <w:lang w:eastAsia="sk-SK"/>
        </w:rPr>
        <w:t xml:space="preserve">Zmyslom </w:t>
      </w:r>
      <w:r w:rsidR="009E3724">
        <w:rPr>
          <w:rFonts w:ascii="Times New Roman" w:hAnsi="Times New Roman" w:cs="Times New Roman"/>
          <w:noProof/>
          <w:sz w:val="24"/>
          <w:szCs w:val="24"/>
          <w:lang w:eastAsia="sk-SK"/>
        </w:rPr>
        <w:t>cezhraničného zlúčenia je, podľa vyjadr</w:t>
      </w:r>
      <w:r w:rsidRPr="00990919">
        <w:rPr>
          <w:rFonts w:ascii="Times New Roman" w:hAnsi="Times New Roman" w:cs="Times New Roman"/>
          <w:noProof/>
          <w:sz w:val="24"/>
          <w:szCs w:val="24"/>
          <w:lang w:eastAsia="sk-SK"/>
        </w:rPr>
        <w:t>e</w:t>
      </w:r>
      <w:r w:rsidR="009E3724">
        <w:rPr>
          <w:rFonts w:ascii="Times New Roman" w:hAnsi="Times New Roman" w:cs="Times New Roman"/>
          <w:noProof/>
          <w:sz w:val="24"/>
          <w:szCs w:val="24"/>
          <w:lang w:eastAsia="sk-SK"/>
        </w:rPr>
        <w:t xml:space="preserve">ní </w:t>
      </w:r>
      <w:r w:rsidR="009E3724">
        <w:rPr>
          <w:rFonts w:ascii="Times New Roman" w:hAnsi="Times New Roman" w:cs="Times New Roman"/>
          <w:sz w:val="24"/>
          <w:szCs w:val="24"/>
        </w:rPr>
        <w:t>UniCredit Bank Slovakia, a.s.,</w:t>
      </w:r>
      <w:r w:rsidRPr="00990919">
        <w:rPr>
          <w:rFonts w:ascii="Times New Roman" w:hAnsi="Times New Roman" w:cs="Times New Roman"/>
          <w:noProof/>
          <w:sz w:val="24"/>
          <w:szCs w:val="24"/>
          <w:lang w:eastAsia="sk-SK"/>
        </w:rPr>
        <w:t xml:space="preserve"> postaviť novú kapitálovo oveľa silnejšiu banku, pričom sa využije synergický efekt zo spojenia dvoch existujúcich bánk. Z pohľadu </w:t>
      </w:r>
      <w:r w:rsidRPr="00725789" w:rsidR="009E3724">
        <w:rPr>
          <w:rFonts w:ascii="Times New Roman" w:hAnsi="Times New Roman" w:cs="Times New Roman"/>
          <w:color w:val="231F20"/>
          <w:sz w:val="24"/>
          <w:szCs w:val="24"/>
        </w:rPr>
        <w:t>UniCredit S.p.A.</w:t>
      </w:r>
      <w:r w:rsidRPr="00990919">
        <w:rPr>
          <w:rFonts w:ascii="Times New Roman" w:hAnsi="Times New Roman" w:cs="Times New Roman"/>
          <w:noProof/>
          <w:sz w:val="24"/>
          <w:szCs w:val="24"/>
          <w:lang w:eastAsia="sk-SK"/>
        </w:rPr>
        <w:t xml:space="preserve">, teda materskej banky, ide o spojenie dvoch rozsahovo malých trhov. </w:t>
      </w:r>
      <w:r w:rsidRPr="00990919">
        <w:rPr>
          <w:rFonts w:ascii="Times New Roman" w:hAnsi="Times New Roman" w:cs="Times New Roman"/>
          <w:noProof/>
          <w:sz w:val="24"/>
          <w:szCs w:val="24"/>
          <w:u w:val="single"/>
          <w:lang w:eastAsia="sk-SK"/>
        </w:rPr>
        <w:t>Z pohľadu banky ide o optimalizáciu prevádzkových nákladov</w:t>
      </w:r>
      <w:r w:rsidRPr="00990919">
        <w:rPr>
          <w:rFonts w:ascii="Times New Roman" w:hAnsi="Times New Roman" w:cs="Times New Roman"/>
          <w:noProof/>
          <w:sz w:val="24"/>
          <w:szCs w:val="24"/>
          <w:lang w:eastAsia="sk-SK"/>
        </w:rPr>
        <w:t xml:space="preserve">, pričom však </w:t>
      </w:r>
      <w:r w:rsidRPr="00990919">
        <w:rPr>
          <w:rFonts w:ascii="Times New Roman" w:hAnsi="Times New Roman" w:cs="Times New Roman"/>
          <w:b/>
          <w:noProof/>
          <w:sz w:val="24"/>
          <w:szCs w:val="24"/>
          <w:lang w:eastAsia="sk-SK"/>
        </w:rPr>
        <w:t>nedôjde k obmedzeniu aktivít na žiadnom z trho</w:t>
      </w:r>
      <w:r w:rsidRPr="00770F0F">
        <w:rPr>
          <w:rFonts w:ascii="Times New Roman" w:hAnsi="Times New Roman" w:cs="Times New Roman"/>
          <w:b/>
          <w:noProof/>
          <w:sz w:val="24"/>
          <w:szCs w:val="24"/>
          <w:lang w:eastAsia="sk-SK"/>
        </w:rPr>
        <w:t>v</w:t>
      </w:r>
      <w:r w:rsidRPr="00990919">
        <w:rPr>
          <w:rFonts w:ascii="Times New Roman" w:hAnsi="Times New Roman" w:cs="Times New Roman"/>
          <w:noProof/>
          <w:sz w:val="24"/>
          <w:szCs w:val="24"/>
          <w:lang w:eastAsia="sk-SK"/>
        </w:rPr>
        <w:t xml:space="preserve">. </w:t>
      </w:r>
      <w:r w:rsidRPr="00990919">
        <w:rPr>
          <w:rFonts w:ascii="Times New Roman" w:hAnsi="Times New Roman" w:cs="Times New Roman"/>
          <w:noProof/>
          <w:sz w:val="24"/>
          <w:szCs w:val="24"/>
          <w:u w:val="single"/>
          <w:lang w:eastAsia="sk-SK"/>
        </w:rPr>
        <w:t>Optimalizácia sa dotkne len riadiacej štruktúry oboch bánk, teda v SR tak ako aj v ČR</w:t>
      </w:r>
      <w:r w:rsidRPr="00990919">
        <w:rPr>
          <w:rFonts w:ascii="Times New Roman" w:hAnsi="Times New Roman" w:cs="Times New Roman"/>
          <w:noProof/>
          <w:sz w:val="24"/>
          <w:szCs w:val="24"/>
          <w:lang w:eastAsia="sk-SK"/>
        </w:rPr>
        <w:t>.</w:t>
      </w:r>
      <w:r w:rsidR="009E3724">
        <w:rPr>
          <w:rFonts w:ascii="Times New Roman" w:hAnsi="Times New Roman" w:cs="Times New Roman"/>
          <w:noProof/>
          <w:sz w:val="24"/>
          <w:szCs w:val="24"/>
          <w:lang w:eastAsia="sk-SK"/>
        </w:rPr>
        <w:t xml:space="preserve"> </w:t>
      </w:r>
      <w:r w:rsidR="009E3724">
        <w:rPr>
          <w:rFonts w:ascii="Times New Roman" w:hAnsi="Times New Roman" w:cs="Times New Roman"/>
          <w:b/>
          <w:noProof/>
          <w:sz w:val="24"/>
          <w:szCs w:val="24"/>
          <w:u w:val="single"/>
          <w:lang w:eastAsia="sk-SK"/>
        </w:rPr>
        <w:t>Nástupnícka spoločnosť</w:t>
      </w:r>
      <w:r w:rsidRPr="00990919">
        <w:rPr>
          <w:rFonts w:ascii="Times New Roman" w:hAnsi="Times New Roman" w:cs="Times New Roman"/>
          <w:b/>
          <w:noProof/>
          <w:sz w:val="24"/>
          <w:szCs w:val="24"/>
          <w:u w:val="single"/>
          <w:lang w:eastAsia="sk-SK"/>
        </w:rPr>
        <w:t xml:space="preserve"> vznikne de jure 31.12.2013</w:t>
      </w:r>
      <w:r w:rsidRPr="00990919">
        <w:rPr>
          <w:rFonts w:ascii="Times New Roman" w:hAnsi="Times New Roman" w:cs="Times New Roman"/>
          <w:noProof/>
          <w:sz w:val="24"/>
          <w:szCs w:val="24"/>
          <w:lang w:eastAsia="sk-SK"/>
        </w:rPr>
        <w:t>.</w:t>
      </w:r>
      <w:r w:rsidRPr="00A8523F">
        <w:rPr>
          <w:rFonts w:ascii="Times New Roman" w:hAnsi="Times New Roman" w:cs="Times New Roman"/>
          <w:sz w:val="24"/>
          <w:szCs w:val="24"/>
          <w:u w:val="single"/>
        </w:rPr>
        <w:t xml:space="preserve"> </w:t>
      </w:r>
    </w:p>
    <w:p w:rsidR="007A7226" w:rsidP="008A313B">
      <w:pPr>
        <w:bidi w:val="0"/>
        <w:spacing w:after="0" w:line="240" w:lineRule="auto"/>
        <w:jc w:val="both"/>
        <w:rPr>
          <w:rFonts w:ascii="Times New Roman" w:hAnsi="Times New Roman" w:cs="Times New Roman"/>
          <w:sz w:val="24"/>
          <w:szCs w:val="24"/>
        </w:rPr>
      </w:pPr>
    </w:p>
    <w:p w:rsidR="00B9668B" w:rsidP="008A313B">
      <w:pPr>
        <w:bidi w:val="0"/>
        <w:spacing w:after="0" w:line="240" w:lineRule="auto"/>
        <w:jc w:val="both"/>
        <w:rPr>
          <w:rFonts w:ascii="Times New Roman" w:hAnsi="Times New Roman" w:cs="Times New Roman"/>
          <w:sz w:val="24"/>
          <w:szCs w:val="24"/>
        </w:rPr>
      </w:pPr>
    </w:p>
    <w:p w:rsidR="00B9668B" w:rsidRPr="00B9668B" w:rsidP="00B9668B">
      <w:pPr>
        <w:pStyle w:val="ListParagraph"/>
        <w:numPr>
          <w:numId w:val="14"/>
        </w:numPr>
        <w:bidi w:val="0"/>
        <w:spacing w:after="0" w:line="240" w:lineRule="auto"/>
        <w:ind w:left="426" w:hanging="426"/>
        <w:jc w:val="both"/>
        <w:rPr>
          <w:rFonts w:ascii="Times New Roman" w:hAnsi="Times New Roman" w:cs="Times New Roman"/>
          <w:b/>
          <w:sz w:val="24"/>
          <w:szCs w:val="24"/>
          <w:u w:val="single"/>
        </w:rPr>
      </w:pPr>
      <w:r>
        <w:rPr>
          <w:rFonts w:ascii="Times New Roman" w:hAnsi="Times New Roman" w:cs="Times New Roman"/>
          <w:b/>
          <w:sz w:val="24"/>
          <w:szCs w:val="24"/>
          <w:u w:val="single"/>
        </w:rPr>
        <w:t>Ponuka na odkúpenie akcií zo strany UniCredit Bank Slovakia, a.s.</w:t>
      </w:r>
    </w:p>
    <w:p w:rsidR="00B9668B" w:rsidP="009E3724">
      <w:pPr>
        <w:bidi w:val="0"/>
        <w:spacing w:after="0" w:line="240" w:lineRule="auto"/>
        <w:jc w:val="both"/>
        <w:rPr>
          <w:rFonts w:ascii="Times New Roman" w:hAnsi="Times New Roman" w:cs="Times New Roman"/>
          <w:color w:val="231F20"/>
          <w:sz w:val="24"/>
          <w:szCs w:val="24"/>
        </w:rPr>
      </w:pPr>
    </w:p>
    <w:p w:rsidR="009E3724" w:rsidP="009E3724">
      <w:pPr>
        <w:bidi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V súvislosti s pripravovaným cezhraničným zlúčením </w:t>
      </w:r>
      <w:r>
        <w:rPr>
          <w:rFonts w:ascii="Times New Roman" w:hAnsi="Times New Roman" w:cs="Times New Roman"/>
          <w:sz w:val="24"/>
          <w:szCs w:val="24"/>
        </w:rPr>
        <w:t>UniCredit Bank Slovakia, a.s. predstavila Ministerstvu pôdohospodárstva a rozvoja vidieka SR (ďalej len „MPRV SR“)</w:t>
      </w:r>
      <w:r w:rsidR="00770F0F">
        <w:rPr>
          <w:rFonts w:ascii="Times New Roman" w:hAnsi="Times New Roman" w:cs="Times New Roman"/>
          <w:sz w:val="24"/>
          <w:szCs w:val="24"/>
        </w:rPr>
        <w:t xml:space="preserve"> a Lesom SR, š.p., ako svojim minoritným akcionárom</w:t>
      </w:r>
      <w:r>
        <w:rPr>
          <w:rFonts w:ascii="Times New Roman" w:hAnsi="Times New Roman" w:cs="Times New Roman"/>
          <w:sz w:val="24"/>
          <w:szCs w:val="24"/>
        </w:rPr>
        <w:t xml:space="preserve"> ponuku na odkúpenie akcií UniCredit Ba</w:t>
      </w:r>
      <w:r w:rsidR="00770F0F">
        <w:rPr>
          <w:rFonts w:ascii="Times New Roman" w:hAnsi="Times New Roman" w:cs="Times New Roman"/>
          <w:sz w:val="24"/>
          <w:szCs w:val="24"/>
        </w:rPr>
        <w:t>nk Slovakia, a.s., ktoré vlastnia</w:t>
      </w:r>
      <w:r>
        <w:rPr>
          <w:rFonts w:ascii="Times New Roman" w:hAnsi="Times New Roman" w:cs="Times New Roman"/>
          <w:sz w:val="24"/>
          <w:szCs w:val="24"/>
        </w:rPr>
        <w:t>.</w:t>
      </w:r>
    </w:p>
    <w:p w:rsidR="009E3724" w:rsidP="009E3724">
      <w:pPr>
        <w:bidi w:val="0"/>
        <w:spacing w:after="0" w:line="240" w:lineRule="auto"/>
        <w:jc w:val="both"/>
        <w:rPr>
          <w:rFonts w:ascii="Times New Roman" w:hAnsi="Times New Roman" w:cs="Times New Roman"/>
          <w:color w:val="231F20"/>
          <w:sz w:val="24"/>
          <w:szCs w:val="24"/>
        </w:rPr>
      </w:pPr>
    </w:p>
    <w:p w:rsidR="009E3724" w:rsidP="009E3724">
      <w:pPr>
        <w:bidi w:val="0"/>
        <w:spacing w:after="0" w:line="240" w:lineRule="auto"/>
        <w:jc w:val="both"/>
        <w:rPr>
          <w:rFonts w:ascii="Times New Roman" w:hAnsi="Times New Roman" w:cs="Times New Roman"/>
          <w:color w:val="231F20"/>
          <w:sz w:val="24"/>
          <w:szCs w:val="24"/>
        </w:rPr>
      </w:pPr>
      <w:r w:rsidRPr="00725789">
        <w:rPr>
          <w:rFonts w:ascii="Times New Roman" w:hAnsi="Times New Roman" w:cs="Times New Roman"/>
          <w:sz w:val="24"/>
          <w:szCs w:val="24"/>
        </w:rPr>
        <w:t xml:space="preserve">UniCredit Bank Slovakia a. s. </w:t>
      </w:r>
      <w:r>
        <w:rPr>
          <w:rFonts w:ascii="Times New Roman" w:hAnsi="Times New Roman" w:cs="Times New Roman"/>
          <w:color w:val="231F20"/>
          <w:sz w:val="24"/>
          <w:szCs w:val="24"/>
        </w:rPr>
        <w:t>má základné imanie vo výške 235 492 694,26 EUR, splatené v celosti, ktoré tvorí 38 353 859 ks kmeňových zaknihovaných akcií bez obmedzenia ich prevoditeľnosti, s menovitou hodnotou 6,14 EUR na akciu.</w:t>
      </w:r>
      <w:r w:rsidR="00BA3160">
        <w:rPr>
          <w:rFonts w:ascii="Times New Roman" w:hAnsi="Times New Roman" w:cs="Times New Roman"/>
          <w:color w:val="231F20"/>
          <w:sz w:val="24"/>
          <w:szCs w:val="24"/>
        </w:rPr>
        <w:t xml:space="preserve"> </w:t>
      </w:r>
      <w:r w:rsidRPr="008C5D00">
        <w:rPr>
          <w:rFonts w:ascii="Times New Roman" w:hAnsi="Times New Roman" w:cs="Times New Roman"/>
          <w:b/>
          <w:color w:val="231F20"/>
          <w:sz w:val="24"/>
          <w:szCs w:val="24"/>
        </w:rPr>
        <w:t>MPRV SR a štátne organizácie v jeho správe</w:t>
      </w:r>
      <w:r>
        <w:rPr>
          <w:rFonts w:ascii="Times New Roman" w:hAnsi="Times New Roman" w:cs="Times New Roman"/>
          <w:color w:val="231F20"/>
          <w:sz w:val="24"/>
          <w:szCs w:val="24"/>
        </w:rPr>
        <w:t xml:space="preserve"> vlastnia celkovo </w:t>
      </w:r>
      <w:r w:rsidRPr="008C5D00">
        <w:rPr>
          <w:rFonts w:ascii="Times New Roman" w:hAnsi="Times New Roman" w:cs="Times New Roman"/>
          <w:b/>
          <w:color w:val="231F20"/>
          <w:sz w:val="24"/>
          <w:szCs w:val="24"/>
          <w:u w:val="single"/>
        </w:rPr>
        <w:t>141 605 ks akcií</w:t>
      </w:r>
      <w:r>
        <w:rPr>
          <w:rFonts w:ascii="Times New Roman" w:hAnsi="Times New Roman" w:cs="Times New Roman"/>
          <w:color w:val="231F20"/>
          <w:sz w:val="24"/>
          <w:szCs w:val="24"/>
        </w:rPr>
        <w:t>, a to v takejto štruktúre:</w:t>
      </w:r>
    </w:p>
    <w:p w:rsidR="008C5D00" w:rsidP="009E3724">
      <w:pPr>
        <w:bidi w:val="0"/>
        <w:spacing w:after="0" w:line="240" w:lineRule="auto"/>
        <w:jc w:val="both"/>
        <w:rPr>
          <w:rFonts w:ascii="Times New Roman" w:hAnsi="Times New Roman" w:cs="Times New Roman"/>
          <w:color w:val="231F20"/>
          <w:sz w:val="24"/>
          <w:szCs w:val="24"/>
        </w:rPr>
      </w:pPr>
    </w:p>
    <w:tbl>
      <w:tblPr>
        <w:tblStyle w:val="TableGrid"/>
        <w:tblW w:w="5670" w:type="dxa"/>
        <w:tblInd w:w="2093" w:type="dxa"/>
        <w:tblLook w:val="04A0"/>
      </w:tblPr>
      <w:tblGrid>
        <w:gridCol w:w="3827"/>
        <w:gridCol w:w="1843"/>
      </w:tblGrid>
      <w:tr>
        <w:tblPrEx>
          <w:tblW w:w="5670" w:type="dxa"/>
          <w:tblInd w:w="2093" w:type="dxa"/>
          <w:tblLook w:val="04A0"/>
        </w:tblPrEx>
        <w:tc>
          <w:tcPr>
            <w:tcW w:w="3827" w:type="dxa"/>
            <w:tcBorders>
              <w:top w:val="single" w:sz="4" w:space="0" w:color="auto"/>
              <w:left w:val="single" w:sz="4" w:space="0" w:color="auto"/>
              <w:bottom w:val="single" w:sz="4" w:space="0" w:color="auto"/>
              <w:right w:val="single" w:sz="4" w:space="0" w:color="auto"/>
            </w:tcBorders>
            <w:textDirection w:val="lrTb"/>
            <w:vAlign w:val="top"/>
          </w:tcPr>
          <w:p w:rsidR="009E3724" w:rsidP="00316A48">
            <w:pPr>
              <w:bidi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MPRV SR</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9E3724" w:rsidP="00316A48">
            <w:pPr>
              <w:bidi w:val="0"/>
              <w:spacing w:after="0" w:line="240" w:lineRule="auto"/>
              <w:jc w:val="right"/>
              <w:rPr>
                <w:rFonts w:ascii="Times New Roman" w:hAnsi="Times New Roman" w:cs="Times New Roman"/>
                <w:color w:val="231F20"/>
                <w:sz w:val="24"/>
                <w:szCs w:val="24"/>
              </w:rPr>
            </w:pPr>
            <w:r>
              <w:rPr>
                <w:rFonts w:ascii="Times New Roman" w:hAnsi="Times New Roman" w:cs="Times New Roman"/>
                <w:color w:val="231F20"/>
                <w:sz w:val="24"/>
                <w:szCs w:val="24"/>
              </w:rPr>
              <w:t>140 005 ks akcií</w:t>
            </w:r>
          </w:p>
        </w:tc>
      </w:tr>
      <w:tr>
        <w:tblPrEx>
          <w:tblW w:w="5670" w:type="dxa"/>
          <w:tblInd w:w="2093" w:type="dxa"/>
          <w:tblLook w:val="04A0"/>
        </w:tblPrEx>
        <w:tc>
          <w:tcPr>
            <w:tcW w:w="3827" w:type="dxa"/>
            <w:tcBorders>
              <w:top w:val="single" w:sz="4" w:space="0" w:color="auto"/>
              <w:left w:val="single" w:sz="4" w:space="0" w:color="auto"/>
              <w:bottom w:val="single" w:sz="4" w:space="0" w:color="auto"/>
              <w:right w:val="single" w:sz="4" w:space="0" w:color="auto"/>
            </w:tcBorders>
            <w:textDirection w:val="lrTb"/>
            <w:vAlign w:val="top"/>
          </w:tcPr>
          <w:p w:rsidR="009E3724" w:rsidP="00316A48">
            <w:pPr>
              <w:bidi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Lesy SR, š.p.</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9E3724" w:rsidP="00316A48">
            <w:pPr>
              <w:bidi w:val="0"/>
              <w:spacing w:after="0" w:line="240" w:lineRule="auto"/>
              <w:jc w:val="right"/>
              <w:rPr>
                <w:rFonts w:ascii="Times New Roman" w:hAnsi="Times New Roman" w:cs="Times New Roman"/>
                <w:color w:val="231F20"/>
                <w:sz w:val="24"/>
                <w:szCs w:val="24"/>
              </w:rPr>
            </w:pPr>
            <w:r>
              <w:rPr>
                <w:rFonts w:ascii="Times New Roman" w:hAnsi="Times New Roman" w:cs="Times New Roman"/>
                <w:color w:val="231F20"/>
                <w:sz w:val="24"/>
                <w:szCs w:val="24"/>
              </w:rPr>
              <w:t>1 200 ks akcií</w:t>
            </w:r>
          </w:p>
        </w:tc>
      </w:tr>
      <w:tr>
        <w:tblPrEx>
          <w:tblW w:w="5670" w:type="dxa"/>
          <w:tblInd w:w="2093" w:type="dxa"/>
          <w:tblLook w:val="04A0"/>
        </w:tblPrEx>
        <w:tc>
          <w:tcPr>
            <w:tcW w:w="3827" w:type="dxa"/>
            <w:tcBorders>
              <w:top w:val="single" w:sz="4" w:space="0" w:color="auto"/>
              <w:left w:val="single" w:sz="4" w:space="0" w:color="auto"/>
              <w:bottom w:val="single" w:sz="4" w:space="0" w:color="auto"/>
              <w:right w:val="single" w:sz="4" w:space="0" w:color="auto"/>
            </w:tcBorders>
            <w:textDirection w:val="lrTb"/>
            <w:vAlign w:val="top"/>
          </w:tcPr>
          <w:p w:rsidR="009E3724" w:rsidP="00316A48">
            <w:pPr>
              <w:bidi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Závodisko, š.p. Bratislava</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9E3724" w:rsidP="00316A48">
            <w:pPr>
              <w:bidi w:val="0"/>
              <w:spacing w:after="0" w:line="240" w:lineRule="auto"/>
              <w:jc w:val="right"/>
              <w:rPr>
                <w:rFonts w:ascii="Times New Roman" w:hAnsi="Times New Roman" w:cs="Times New Roman"/>
                <w:color w:val="231F20"/>
                <w:sz w:val="24"/>
                <w:szCs w:val="24"/>
              </w:rPr>
            </w:pPr>
            <w:r>
              <w:rPr>
                <w:rFonts w:ascii="Times New Roman" w:hAnsi="Times New Roman" w:cs="Times New Roman"/>
                <w:color w:val="231F20"/>
                <w:sz w:val="24"/>
                <w:szCs w:val="24"/>
              </w:rPr>
              <w:t>100 ks akcií</w:t>
            </w:r>
          </w:p>
        </w:tc>
      </w:tr>
      <w:tr>
        <w:tblPrEx>
          <w:tblW w:w="5670" w:type="dxa"/>
          <w:tblInd w:w="2093" w:type="dxa"/>
          <w:tblLook w:val="04A0"/>
        </w:tblPrEx>
        <w:tc>
          <w:tcPr>
            <w:tcW w:w="3827" w:type="dxa"/>
            <w:tcBorders>
              <w:top w:val="single" w:sz="4" w:space="0" w:color="auto"/>
              <w:left w:val="single" w:sz="4" w:space="0" w:color="auto"/>
              <w:bottom w:val="single" w:sz="4" w:space="0" w:color="auto"/>
              <w:right w:val="single" w:sz="4" w:space="0" w:color="auto"/>
            </w:tcBorders>
            <w:textDirection w:val="lrTb"/>
            <w:vAlign w:val="top"/>
          </w:tcPr>
          <w:p w:rsidR="009E3724" w:rsidP="00316A48">
            <w:pPr>
              <w:bidi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Národný žrebčín Topoľčianky</w:t>
            </w:r>
            <w:r w:rsidR="007A222C">
              <w:rPr>
                <w:rFonts w:ascii="Times New Roman" w:hAnsi="Times New Roman" w:cs="Times New Roman"/>
                <w:color w:val="231F20"/>
                <w:sz w:val="24"/>
                <w:szCs w:val="24"/>
              </w:rPr>
              <w:t>, š.p.</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9E3724" w:rsidP="00316A48">
            <w:pPr>
              <w:bidi w:val="0"/>
              <w:spacing w:after="0" w:line="240" w:lineRule="auto"/>
              <w:jc w:val="right"/>
              <w:rPr>
                <w:rFonts w:ascii="Times New Roman" w:hAnsi="Times New Roman" w:cs="Times New Roman"/>
                <w:color w:val="231F20"/>
                <w:sz w:val="24"/>
                <w:szCs w:val="24"/>
              </w:rPr>
            </w:pPr>
            <w:r>
              <w:rPr>
                <w:rFonts w:ascii="Times New Roman" w:hAnsi="Times New Roman" w:cs="Times New Roman"/>
                <w:color w:val="231F20"/>
                <w:sz w:val="24"/>
                <w:szCs w:val="24"/>
              </w:rPr>
              <w:t>300 ks akcií</w:t>
            </w:r>
          </w:p>
        </w:tc>
      </w:tr>
    </w:tbl>
    <w:p w:rsidR="009E3724" w:rsidP="008A313B">
      <w:pPr>
        <w:bidi w:val="0"/>
        <w:spacing w:after="0" w:line="240" w:lineRule="auto"/>
        <w:jc w:val="both"/>
        <w:rPr>
          <w:rFonts w:ascii="Times New Roman" w:hAnsi="Times New Roman" w:cs="Times New Roman"/>
          <w:sz w:val="24"/>
          <w:szCs w:val="24"/>
        </w:rPr>
      </w:pPr>
    </w:p>
    <w:p w:rsidR="008C5D00" w:rsidP="008C5D00">
      <w:pPr>
        <w:bidi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Podľa zákona č. 513/1991 Zb. (Obchodný zákonník), §218jb, </w:t>
      </w:r>
      <w:r w:rsidRPr="00E31C6A">
        <w:rPr>
          <w:rFonts w:ascii="Times New Roman" w:hAnsi="Times New Roman" w:cs="Times New Roman"/>
          <w:color w:val="231F20"/>
          <w:sz w:val="24"/>
          <w:szCs w:val="24"/>
          <w:u w:val="single"/>
        </w:rPr>
        <w:t>v prípade cezhraničného zlúčenia alebo cezhraničného splynutia spoločností</w:t>
      </w:r>
      <w:r w:rsidRPr="00E31C6A">
        <w:rPr>
          <w:rFonts w:ascii="Times New Roman" w:hAnsi="Times New Roman" w:cs="Times New Roman"/>
          <w:color w:val="231F20"/>
          <w:sz w:val="24"/>
          <w:szCs w:val="24"/>
        </w:rPr>
        <w:t xml:space="preserve"> </w:t>
      </w:r>
      <w:r w:rsidRPr="00E31C6A">
        <w:rPr>
          <w:rFonts w:ascii="Times New Roman" w:hAnsi="Times New Roman" w:cs="Times New Roman"/>
          <w:b/>
          <w:color w:val="231F20"/>
          <w:sz w:val="24"/>
          <w:szCs w:val="24"/>
        </w:rPr>
        <w:t>každý akcionár</w:t>
      </w:r>
      <w:r w:rsidRPr="00E31C6A">
        <w:rPr>
          <w:rFonts w:ascii="Times New Roman" w:hAnsi="Times New Roman" w:cs="Times New Roman"/>
          <w:color w:val="231F20"/>
          <w:sz w:val="24"/>
          <w:szCs w:val="24"/>
        </w:rPr>
        <w:t>, ktorý</w:t>
      </w:r>
      <w:r>
        <w:rPr>
          <w:rFonts w:ascii="Times New Roman" w:hAnsi="Times New Roman" w:cs="Times New Roman"/>
          <w:color w:val="231F20"/>
          <w:sz w:val="24"/>
          <w:szCs w:val="24"/>
        </w:rPr>
        <w:t>:</w:t>
      </w:r>
      <w:r w:rsidRPr="00E31C6A">
        <w:rPr>
          <w:rFonts w:ascii="Times New Roman" w:hAnsi="Times New Roman" w:cs="Times New Roman"/>
          <w:color w:val="231F20"/>
          <w:sz w:val="24"/>
          <w:szCs w:val="24"/>
        </w:rPr>
        <w:t xml:space="preserve"> </w:t>
      </w:r>
    </w:p>
    <w:p w:rsidR="008C5D00" w:rsidP="008C5D00">
      <w:pPr>
        <w:pStyle w:val="ListParagraph"/>
        <w:numPr>
          <w:numId w:val="11"/>
        </w:numPr>
        <w:bidi w:val="0"/>
        <w:spacing w:after="0" w:line="240" w:lineRule="auto"/>
        <w:jc w:val="both"/>
        <w:rPr>
          <w:rFonts w:ascii="Times New Roman" w:hAnsi="Times New Roman" w:cs="Times New Roman"/>
          <w:color w:val="231F20"/>
          <w:sz w:val="24"/>
          <w:szCs w:val="24"/>
        </w:rPr>
      </w:pPr>
      <w:r w:rsidRPr="00E31C6A">
        <w:rPr>
          <w:rFonts w:ascii="Times New Roman" w:hAnsi="Times New Roman" w:cs="Times New Roman"/>
          <w:color w:val="231F20"/>
          <w:sz w:val="24"/>
          <w:szCs w:val="24"/>
        </w:rPr>
        <w:t xml:space="preserve">bol akcionárom niektorej zo slovenských zúčastnených spoločností v čase konania valného zhromaždenia, ktoré rozhodlo o schválení návrhu zmluvy o cezhraničnom splynutí alebo zmluvy o cezhraničnom zlúčení spoločností, a ktorý bol na tomto valnom zhromaždení prítomný, </w:t>
      </w:r>
    </w:p>
    <w:p w:rsidR="008C5D00" w:rsidP="008C5D00">
      <w:pPr>
        <w:pStyle w:val="ListParagraph"/>
        <w:numPr>
          <w:numId w:val="11"/>
        </w:numPr>
        <w:bidi w:val="0"/>
        <w:spacing w:after="0" w:line="240" w:lineRule="auto"/>
        <w:jc w:val="both"/>
        <w:rPr>
          <w:rFonts w:ascii="Times New Roman" w:hAnsi="Times New Roman" w:cs="Times New Roman"/>
          <w:color w:val="231F20"/>
          <w:sz w:val="24"/>
          <w:szCs w:val="24"/>
        </w:rPr>
      </w:pPr>
      <w:r w:rsidRPr="00E31C6A">
        <w:rPr>
          <w:rFonts w:ascii="Times New Roman" w:hAnsi="Times New Roman" w:cs="Times New Roman"/>
          <w:color w:val="231F20"/>
          <w:sz w:val="24"/>
          <w:szCs w:val="24"/>
        </w:rPr>
        <w:t xml:space="preserve">hlasoval proti schváleniu návrhu zmluvy o cezhraničnom splynutí alebo zmluvy o cezhraničnom zlúčení spoločností a </w:t>
      </w:r>
    </w:p>
    <w:p w:rsidR="008C5D00" w:rsidRPr="00E31C6A" w:rsidP="008C5D00">
      <w:pPr>
        <w:pStyle w:val="ListParagraph"/>
        <w:numPr>
          <w:numId w:val="11"/>
        </w:numPr>
        <w:bidi w:val="0"/>
        <w:spacing w:after="0" w:line="240" w:lineRule="auto"/>
        <w:jc w:val="both"/>
        <w:rPr>
          <w:rFonts w:ascii="Times New Roman" w:hAnsi="Times New Roman" w:cs="Times New Roman"/>
          <w:color w:val="231F20"/>
          <w:sz w:val="24"/>
          <w:szCs w:val="24"/>
        </w:rPr>
      </w:pPr>
      <w:r w:rsidRPr="00E31C6A">
        <w:rPr>
          <w:rFonts w:ascii="Times New Roman" w:hAnsi="Times New Roman" w:cs="Times New Roman"/>
          <w:color w:val="231F20"/>
          <w:sz w:val="24"/>
          <w:szCs w:val="24"/>
        </w:rPr>
        <w:t xml:space="preserve">požiadal o zápis svojho nesúhlasného stanoviska spolu so žiadosťou o zaslanie návrhu zmluvy na odkúpenie jeho akcií do zápisnice z tohto valného zhromaždenia, </w:t>
      </w:r>
    </w:p>
    <w:p w:rsidR="008C5D00" w:rsidP="008C5D00">
      <w:pPr>
        <w:bidi w:val="0"/>
        <w:spacing w:after="0" w:line="240" w:lineRule="auto"/>
        <w:jc w:val="both"/>
        <w:rPr>
          <w:rFonts w:ascii="Times New Roman" w:hAnsi="Times New Roman" w:cs="Times New Roman"/>
          <w:color w:val="231F20"/>
          <w:sz w:val="24"/>
          <w:szCs w:val="24"/>
        </w:rPr>
      </w:pPr>
      <w:r w:rsidRPr="00E31C6A">
        <w:rPr>
          <w:rFonts w:ascii="Times New Roman" w:hAnsi="Times New Roman" w:cs="Times New Roman"/>
          <w:b/>
          <w:color w:val="231F20"/>
          <w:sz w:val="24"/>
          <w:szCs w:val="24"/>
          <w:u w:val="single"/>
        </w:rPr>
        <w:t>má právo</w:t>
      </w:r>
      <w:r w:rsidRPr="00E31C6A">
        <w:rPr>
          <w:rFonts w:ascii="Times New Roman" w:hAnsi="Times New Roman" w:cs="Times New Roman"/>
          <w:b/>
          <w:color w:val="231F20"/>
          <w:sz w:val="24"/>
          <w:szCs w:val="24"/>
        </w:rPr>
        <w:t>, aby od neho slovenská zúčastnená spoločnosť odkúpila akcie za primerané peňažné protiplnenie</w:t>
      </w:r>
      <w:r w:rsidRPr="00E31C6A">
        <w:rPr>
          <w:rFonts w:ascii="Times New Roman" w:hAnsi="Times New Roman" w:cs="Times New Roman"/>
          <w:color w:val="231F20"/>
          <w:sz w:val="24"/>
          <w:szCs w:val="24"/>
        </w:rPr>
        <w:t xml:space="preserve">. </w:t>
      </w:r>
    </w:p>
    <w:p w:rsidR="00B9035D" w:rsidP="008A313B">
      <w:pPr>
        <w:bidi w:val="0"/>
        <w:spacing w:after="0" w:line="240" w:lineRule="auto"/>
        <w:jc w:val="both"/>
        <w:rPr>
          <w:rFonts w:ascii="Times New Roman" w:hAnsi="Times New Roman" w:cs="Times New Roman"/>
          <w:sz w:val="24"/>
          <w:szCs w:val="24"/>
        </w:rPr>
      </w:pPr>
    </w:p>
    <w:p w:rsidR="008C5D00" w:rsidP="008A313B">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praxi to znamená, že právo na odkúpenie akcií UniCredit Bank Slovakia, a.s. má akcionár, ktorý súčasne splní nasledovné podmienky: </w:t>
      </w:r>
    </w:p>
    <w:p w:rsidR="008C5D00" w:rsidP="008C5D00">
      <w:pPr>
        <w:pStyle w:val="ListParagraph"/>
        <w:numPr>
          <w:numId w:val="12"/>
        </w:numPr>
        <w:bidi w:val="0"/>
        <w:spacing w:after="0" w:line="240" w:lineRule="auto"/>
        <w:jc w:val="both"/>
        <w:rPr>
          <w:rFonts w:ascii="Times New Roman" w:hAnsi="Times New Roman" w:cs="Times New Roman"/>
          <w:sz w:val="24"/>
          <w:szCs w:val="24"/>
        </w:rPr>
      </w:pPr>
      <w:r w:rsidRPr="00F613DE">
        <w:rPr>
          <w:rFonts w:ascii="Times New Roman" w:hAnsi="Times New Roman" w:cs="Times New Roman"/>
          <w:b/>
          <w:sz w:val="24"/>
          <w:szCs w:val="24"/>
        </w:rPr>
        <w:t>bude akcionárom</w:t>
      </w:r>
      <w:r>
        <w:rPr>
          <w:rFonts w:ascii="Times New Roman" w:hAnsi="Times New Roman" w:cs="Times New Roman"/>
          <w:sz w:val="24"/>
          <w:szCs w:val="24"/>
        </w:rPr>
        <w:t xml:space="preserve"> UniCredit Bank Slovakia, a.s. v čase konania mimoriadneho valného zhromaždenia, ktoré rozhodne o schválení návrhu zmluvy o cezhraničnom zlúčení,</w:t>
      </w:r>
    </w:p>
    <w:p w:rsidR="00F613DE" w:rsidP="008C5D00">
      <w:pPr>
        <w:pStyle w:val="ListParagraph"/>
        <w:numPr>
          <w:numId w:val="12"/>
        </w:numPr>
        <w:bidi w:val="0"/>
        <w:spacing w:after="0" w:line="240" w:lineRule="auto"/>
        <w:jc w:val="both"/>
        <w:rPr>
          <w:rFonts w:ascii="Times New Roman" w:hAnsi="Times New Roman" w:cs="Times New Roman"/>
          <w:sz w:val="24"/>
          <w:szCs w:val="24"/>
        </w:rPr>
      </w:pPr>
      <w:r w:rsidRPr="00F613DE" w:rsidR="008C5D00">
        <w:rPr>
          <w:rFonts w:ascii="Times New Roman" w:hAnsi="Times New Roman" w:cs="Times New Roman"/>
          <w:b/>
          <w:sz w:val="24"/>
          <w:szCs w:val="24"/>
        </w:rPr>
        <w:t>bude prítomný</w:t>
      </w:r>
      <w:r w:rsidR="008C5D00">
        <w:rPr>
          <w:rFonts w:ascii="Times New Roman" w:hAnsi="Times New Roman" w:cs="Times New Roman"/>
          <w:sz w:val="24"/>
          <w:szCs w:val="24"/>
        </w:rPr>
        <w:t xml:space="preserve"> na tomto mimoriadnom valnom zhromaždení</w:t>
      </w:r>
      <w:r>
        <w:rPr>
          <w:rFonts w:ascii="Times New Roman" w:hAnsi="Times New Roman" w:cs="Times New Roman"/>
          <w:sz w:val="24"/>
          <w:szCs w:val="24"/>
        </w:rPr>
        <w:t>,</w:t>
      </w:r>
    </w:p>
    <w:p w:rsidR="00F613DE" w:rsidP="008C5D00">
      <w:pPr>
        <w:pStyle w:val="ListParagraph"/>
        <w:numPr>
          <w:numId w:val="12"/>
        </w:numPr>
        <w:bidi w:val="0"/>
        <w:spacing w:after="0" w:line="240" w:lineRule="auto"/>
        <w:jc w:val="both"/>
        <w:rPr>
          <w:rFonts w:ascii="Times New Roman" w:hAnsi="Times New Roman" w:cs="Times New Roman"/>
          <w:sz w:val="24"/>
          <w:szCs w:val="24"/>
        </w:rPr>
      </w:pPr>
      <w:r w:rsidRPr="00F613DE">
        <w:rPr>
          <w:rFonts w:ascii="Times New Roman" w:hAnsi="Times New Roman" w:cs="Times New Roman"/>
          <w:b/>
          <w:sz w:val="24"/>
          <w:szCs w:val="24"/>
        </w:rPr>
        <w:t>bude hlasovať proti schváleniu návrhu zmluvy</w:t>
      </w:r>
      <w:r>
        <w:rPr>
          <w:rFonts w:ascii="Times New Roman" w:hAnsi="Times New Roman" w:cs="Times New Roman"/>
          <w:sz w:val="24"/>
          <w:szCs w:val="24"/>
        </w:rPr>
        <w:t xml:space="preserve"> o cezhraničnom zlúčení,</w:t>
      </w:r>
    </w:p>
    <w:p w:rsidR="008C5D00" w:rsidRPr="008C5D00" w:rsidP="008C5D00">
      <w:pPr>
        <w:pStyle w:val="ListParagraph"/>
        <w:numPr>
          <w:numId w:val="12"/>
        </w:numPr>
        <w:bidi w:val="0"/>
        <w:spacing w:after="0" w:line="240" w:lineRule="auto"/>
        <w:jc w:val="both"/>
        <w:rPr>
          <w:rFonts w:ascii="Times New Roman" w:hAnsi="Times New Roman" w:cs="Times New Roman"/>
          <w:sz w:val="24"/>
          <w:szCs w:val="24"/>
        </w:rPr>
      </w:pPr>
      <w:r w:rsidRPr="00F613DE" w:rsidR="00F613DE">
        <w:rPr>
          <w:rFonts w:ascii="Times New Roman" w:hAnsi="Times New Roman" w:cs="Times New Roman"/>
          <w:b/>
          <w:sz w:val="24"/>
          <w:szCs w:val="24"/>
        </w:rPr>
        <w:t>požiada o zápis</w:t>
      </w:r>
      <w:r w:rsidR="00F613DE">
        <w:rPr>
          <w:rFonts w:ascii="Times New Roman" w:hAnsi="Times New Roman" w:cs="Times New Roman"/>
          <w:sz w:val="24"/>
          <w:szCs w:val="24"/>
        </w:rPr>
        <w:t xml:space="preserve"> svojho </w:t>
      </w:r>
      <w:r w:rsidRPr="00F613DE" w:rsidR="00F613DE">
        <w:rPr>
          <w:rFonts w:ascii="Times New Roman" w:hAnsi="Times New Roman" w:cs="Times New Roman"/>
          <w:b/>
          <w:sz w:val="24"/>
          <w:szCs w:val="24"/>
        </w:rPr>
        <w:t>nesúhlasného stanoviska</w:t>
      </w:r>
      <w:r w:rsidR="00F613DE">
        <w:rPr>
          <w:rFonts w:ascii="Times New Roman" w:hAnsi="Times New Roman" w:cs="Times New Roman"/>
          <w:sz w:val="24"/>
          <w:szCs w:val="24"/>
        </w:rPr>
        <w:t xml:space="preserve"> spolu so </w:t>
      </w:r>
      <w:r w:rsidRPr="00F613DE" w:rsidR="00F613DE">
        <w:rPr>
          <w:rFonts w:ascii="Times New Roman" w:hAnsi="Times New Roman" w:cs="Times New Roman"/>
          <w:b/>
          <w:sz w:val="24"/>
          <w:szCs w:val="24"/>
        </w:rPr>
        <w:t>žiadosťou o zaslanie návrhu zmluvy na odkúpenie jeho akcií</w:t>
      </w:r>
      <w:r w:rsidR="00F613DE">
        <w:rPr>
          <w:rFonts w:ascii="Times New Roman" w:hAnsi="Times New Roman" w:cs="Times New Roman"/>
          <w:sz w:val="24"/>
          <w:szCs w:val="24"/>
        </w:rPr>
        <w:t xml:space="preserve"> do zápisnice z tohto mimoriadneho valného zhromaždenia.</w:t>
      </w:r>
      <w:r>
        <w:rPr>
          <w:rFonts w:ascii="Times New Roman" w:hAnsi="Times New Roman" w:cs="Times New Roman"/>
          <w:sz w:val="24"/>
          <w:szCs w:val="24"/>
        </w:rPr>
        <w:t xml:space="preserve"> </w:t>
      </w:r>
    </w:p>
    <w:p w:rsidR="00BA3160" w:rsidP="008A313B">
      <w:pPr>
        <w:bidi w:val="0"/>
        <w:spacing w:after="0" w:line="240" w:lineRule="auto"/>
        <w:jc w:val="both"/>
        <w:rPr>
          <w:rFonts w:ascii="Times New Roman" w:hAnsi="Times New Roman" w:cs="Times New Roman"/>
          <w:sz w:val="24"/>
          <w:szCs w:val="24"/>
        </w:rPr>
      </w:pPr>
    </w:p>
    <w:p w:rsidR="008C5D00" w:rsidP="008A313B">
      <w:pPr>
        <w:bidi w:val="0"/>
        <w:spacing w:after="0" w:line="240" w:lineRule="auto"/>
        <w:jc w:val="both"/>
        <w:rPr>
          <w:rFonts w:ascii="Times New Roman" w:hAnsi="Times New Roman" w:cs="Times New Roman"/>
          <w:sz w:val="24"/>
          <w:szCs w:val="24"/>
        </w:rPr>
      </w:pPr>
      <w:r w:rsidR="00F613DE">
        <w:rPr>
          <w:rFonts w:ascii="Times New Roman" w:hAnsi="Times New Roman" w:cs="Times New Roman"/>
          <w:sz w:val="24"/>
          <w:szCs w:val="24"/>
        </w:rPr>
        <w:t xml:space="preserve">Akcionárovi, ktorý splní všetky vyššie uvedené podmienky, zašle UniCredit Bank Slovakia, a.s. návrh zmluvy o odkúpení akcií, a to v lehote </w:t>
      </w:r>
      <w:r w:rsidR="004E5093">
        <w:rPr>
          <w:rFonts w:ascii="Times New Roman" w:hAnsi="Times New Roman" w:cs="Times New Roman"/>
          <w:sz w:val="24"/>
          <w:szCs w:val="24"/>
        </w:rPr>
        <w:t xml:space="preserve">do </w:t>
      </w:r>
      <w:r w:rsidR="00F613DE">
        <w:rPr>
          <w:rFonts w:ascii="Times New Roman" w:hAnsi="Times New Roman" w:cs="Times New Roman"/>
          <w:sz w:val="24"/>
          <w:szCs w:val="24"/>
        </w:rPr>
        <w:t>30 dní od konania mimoriadneho valného zhromaždenia, ktoré rozhodlo o schválení zmluvy o cezhraničnom zlúčení.</w:t>
      </w:r>
    </w:p>
    <w:p w:rsidR="00480AEB" w:rsidP="008A313B">
      <w:pPr>
        <w:bidi w:val="0"/>
        <w:spacing w:after="0" w:line="240" w:lineRule="auto"/>
        <w:jc w:val="both"/>
        <w:rPr>
          <w:rFonts w:ascii="Times New Roman" w:hAnsi="Times New Roman" w:cs="Times New Roman"/>
          <w:sz w:val="24"/>
          <w:szCs w:val="24"/>
        </w:rPr>
      </w:pPr>
    </w:p>
    <w:p w:rsidR="00F613DE" w:rsidP="008A313B">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Lehota na rozhodnutie akcionára o prijatí návrhu zmluvy o odkúpení akcií bude uvedená v návrhu zmluvy o odkúpení akcií, v zmysle Obchodného zákonníka však lehota nesmie byť kratšia ako 14 dní od doručenia návrhu zmluvy o odkúpení akcií akcionárovi.</w:t>
      </w:r>
    </w:p>
    <w:p w:rsidR="00E01DA6" w:rsidP="008A313B">
      <w:pPr>
        <w:bidi w:val="0"/>
        <w:spacing w:after="0" w:line="240" w:lineRule="auto"/>
        <w:jc w:val="both"/>
        <w:rPr>
          <w:rFonts w:ascii="Times New Roman" w:hAnsi="Times New Roman" w:cs="Times New Roman"/>
          <w:sz w:val="24"/>
          <w:szCs w:val="24"/>
        </w:rPr>
      </w:pPr>
    </w:p>
    <w:p w:rsidR="00E01DA6" w:rsidP="008A313B">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 </w:t>
      </w:r>
      <w:r w:rsidRPr="00E01DA6">
        <w:rPr>
          <w:rFonts w:ascii="Times New Roman" w:hAnsi="Times New Roman" w:cs="Times New Roman"/>
          <w:b/>
          <w:sz w:val="24"/>
          <w:szCs w:val="24"/>
        </w:rPr>
        <w:t>akcionár nesúhlasí s výškou poskytnutého peňažného protiplnenia</w:t>
      </w:r>
      <w:r>
        <w:rPr>
          <w:rFonts w:ascii="Times New Roman" w:hAnsi="Times New Roman" w:cs="Times New Roman"/>
          <w:sz w:val="24"/>
          <w:szCs w:val="24"/>
        </w:rPr>
        <w:t xml:space="preserve">, </w:t>
      </w:r>
      <w:r w:rsidRPr="00E01DA6">
        <w:rPr>
          <w:rFonts w:ascii="Times New Roman" w:hAnsi="Times New Roman" w:cs="Times New Roman"/>
          <w:b/>
          <w:sz w:val="24"/>
          <w:szCs w:val="24"/>
        </w:rPr>
        <w:t>alebo ak výška peňažného protiplnenia nie je, podľa akcionára, primeraná</w:t>
      </w:r>
      <w:r>
        <w:rPr>
          <w:rFonts w:ascii="Times New Roman" w:hAnsi="Times New Roman" w:cs="Times New Roman"/>
          <w:sz w:val="24"/>
          <w:szCs w:val="24"/>
        </w:rPr>
        <w:t xml:space="preserve">, môže podať </w:t>
      </w:r>
      <w:r w:rsidRPr="00E01DA6">
        <w:rPr>
          <w:rFonts w:ascii="Times New Roman" w:hAnsi="Times New Roman" w:cs="Times New Roman"/>
          <w:b/>
          <w:sz w:val="24"/>
          <w:szCs w:val="24"/>
        </w:rPr>
        <w:t>návrh na začatie konania na súde</w:t>
      </w:r>
      <w:r>
        <w:rPr>
          <w:rFonts w:ascii="Times New Roman" w:hAnsi="Times New Roman" w:cs="Times New Roman"/>
          <w:sz w:val="24"/>
          <w:szCs w:val="24"/>
        </w:rPr>
        <w:t xml:space="preserve">, a to najneskôr </w:t>
      </w:r>
      <w:r w:rsidRPr="00E01DA6">
        <w:rPr>
          <w:rFonts w:ascii="Times New Roman" w:hAnsi="Times New Roman" w:cs="Times New Roman"/>
          <w:sz w:val="24"/>
          <w:szCs w:val="24"/>
          <w:u w:val="single"/>
        </w:rPr>
        <w:t>do 1 roka odo dňa, kedy bolo cezhraničné zlúčenie spoločností zapísané do obchodného registra</w:t>
      </w:r>
      <w:r>
        <w:rPr>
          <w:rFonts w:ascii="Times New Roman" w:hAnsi="Times New Roman" w:cs="Times New Roman"/>
          <w:sz w:val="24"/>
          <w:szCs w:val="24"/>
        </w:rPr>
        <w:t>, inak toto právo zaniká.</w:t>
      </w:r>
    </w:p>
    <w:p w:rsidR="009E004C" w:rsidP="008A313B">
      <w:pPr>
        <w:bidi w:val="0"/>
        <w:spacing w:after="0" w:line="240" w:lineRule="auto"/>
        <w:jc w:val="both"/>
        <w:rPr>
          <w:rFonts w:ascii="Times New Roman" w:hAnsi="Times New Roman" w:cs="Times New Roman"/>
          <w:sz w:val="24"/>
          <w:szCs w:val="24"/>
        </w:rPr>
      </w:pPr>
    </w:p>
    <w:p w:rsidR="009E004C" w:rsidP="008A313B">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že </w:t>
      </w:r>
      <w:r w:rsidR="00E01DA6">
        <w:rPr>
          <w:rFonts w:ascii="Times New Roman" w:hAnsi="Times New Roman" w:cs="Times New Roman"/>
          <w:sz w:val="24"/>
          <w:szCs w:val="24"/>
        </w:rPr>
        <w:t xml:space="preserve">akcionár </w:t>
      </w:r>
      <w:r w:rsidRPr="00E01DA6" w:rsidR="00E01DA6">
        <w:rPr>
          <w:rFonts w:ascii="Times New Roman" w:hAnsi="Times New Roman" w:cs="Times New Roman"/>
          <w:b/>
          <w:sz w:val="24"/>
          <w:szCs w:val="24"/>
          <w:u w:val="single"/>
        </w:rPr>
        <w:t>nesplní podmienky pre odkúpenie akcií</w:t>
      </w:r>
      <w:r w:rsidR="00E01DA6">
        <w:rPr>
          <w:rFonts w:ascii="Times New Roman" w:hAnsi="Times New Roman" w:cs="Times New Roman"/>
          <w:sz w:val="24"/>
          <w:szCs w:val="24"/>
        </w:rPr>
        <w:t xml:space="preserve"> zo strany UniCredit Bank Slovakia, a.s.</w:t>
      </w:r>
      <w:r w:rsidR="00851CCA">
        <w:rPr>
          <w:rFonts w:ascii="Times New Roman" w:hAnsi="Times New Roman" w:cs="Times New Roman"/>
          <w:sz w:val="24"/>
          <w:szCs w:val="24"/>
        </w:rPr>
        <w:t xml:space="preserve"> (teda sa nevzdá práva na výmenu akcií)</w:t>
      </w:r>
      <w:r w:rsidR="00E01DA6">
        <w:rPr>
          <w:rFonts w:ascii="Times New Roman" w:hAnsi="Times New Roman" w:cs="Times New Roman"/>
          <w:sz w:val="24"/>
          <w:szCs w:val="24"/>
        </w:rPr>
        <w:t xml:space="preserve">, t.j. </w:t>
      </w:r>
      <w:r w:rsidRPr="00E01DA6" w:rsidR="00E01DA6">
        <w:rPr>
          <w:rFonts w:ascii="Times New Roman" w:hAnsi="Times New Roman" w:cs="Times New Roman"/>
          <w:b/>
          <w:sz w:val="24"/>
          <w:szCs w:val="24"/>
        </w:rPr>
        <w:t>nebude</w:t>
      </w:r>
      <w:r w:rsidR="00E01DA6">
        <w:rPr>
          <w:rFonts w:ascii="Times New Roman" w:hAnsi="Times New Roman" w:cs="Times New Roman"/>
          <w:sz w:val="24"/>
          <w:szCs w:val="24"/>
        </w:rPr>
        <w:t xml:space="preserve"> </w:t>
      </w:r>
      <w:r w:rsidRPr="00E01DA6" w:rsidR="00E01DA6">
        <w:rPr>
          <w:rFonts w:ascii="Times New Roman" w:hAnsi="Times New Roman" w:cs="Times New Roman"/>
          <w:sz w:val="24"/>
          <w:szCs w:val="24"/>
          <w:u w:val="single"/>
        </w:rPr>
        <w:t>hlasovať proti schváleniu zmluvy o cezhraničnom zlúčení</w:t>
      </w:r>
      <w:r w:rsidR="00E01DA6">
        <w:rPr>
          <w:rFonts w:ascii="Times New Roman" w:hAnsi="Times New Roman" w:cs="Times New Roman"/>
          <w:sz w:val="24"/>
          <w:szCs w:val="24"/>
        </w:rPr>
        <w:t>, </w:t>
      </w:r>
      <w:r w:rsidRPr="00E01DA6" w:rsidR="00E01DA6">
        <w:rPr>
          <w:rFonts w:ascii="Times New Roman" w:hAnsi="Times New Roman" w:cs="Times New Roman"/>
          <w:b/>
          <w:sz w:val="24"/>
          <w:szCs w:val="24"/>
        </w:rPr>
        <w:t>nepožiada</w:t>
      </w:r>
      <w:r w:rsidR="00E01DA6">
        <w:rPr>
          <w:rFonts w:ascii="Times New Roman" w:hAnsi="Times New Roman" w:cs="Times New Roman"/>
          <w:sz w:val="24"/>
          <w:szCs w:val="24"/>
        </w:rPr>
        <w:t xml:space="preserve"> </w:t>
      </w:r>
      <w:r w:rsidRPr="00E01DA6" w:rsidR="00E01DA6">
        <w:rPr>
          <w:rFonts w:ascii="Times New Roman" w:hAnsi="Times New Roman" w:cs="Times New Roman"/>
          <w:sz w:val="24"/>
          <w:szCs w:val="24"/>
          <w:u w:val="single"/>
        </w:rPr>
        <w:t>o zápis nesúhlasného stanoviska do zápisnice z mimoriadneho valného zhromaždenia</w:t>
      </w:r>
      <w:r w:rsidR="00E01DA6">
        <w:rPr>
          <w:rFonts w:ascii="Times New Roman" w:hAnsi="Times New Roman" w:cs="Times New Roman"/>
          <w:sz w:val="24"/>
          <w:szCs w:val="24"/>
        </w:rPr>
        <w:t xml:space="preserve"> a </w:t>
      </w:r>
      <w:r w:rsidRPr="00E01DA6" w:rsidR="00E01DA6">
        <w:rPr>
          <w:rFonts w:ascii="Times New Roman" w:hAnsi="Times New Roman" w:cs="Times New Roman"/>
          <w:b/>
          <w:sz w:val="24"/>
          <w:szCs w:val="24"/>
        </w:rPr>
        <w:t>nepožiada</w:t>
      </w:r>
      <w:r w:rsidR="00E01DA6">
        <w:rPr>
          <w:rFonts w:ascii="Times New Roman" w:hAnsi="Times New Roman" w:cs="Times New Roman"/>
          <w:sz w:val="24"/>
          <w:szCs w:val="24"/>
        </w:rPr>
        <w:t xml:space="preserve"> </w:t>
      </w:r>
      <w:r w:rsidRPr="00E01DA6" w:rsidR="00E01DA6">
        <w:rPr>
          <w:rFonts w:ascii="Times New Roman" w:hAnsi="Times New Roman" w:cs="Times New Roman"/>
          <w:sz w:val="24"/>
          <w:szCs w:val="24"/>
          <w:u w:val="single"/>
        </w:rPr>
        <w:t>o zaslanie návrhu zmluvy o odkúpení akcií</w:t>
      </w:r>
      <w:r w:rsidR="00E01DA6">
        <w:rPr>
          <w:rFonts w:ascii="Times New Roman" w:hAnsi="Times New Roman" w:cs="Times New Roman"/>
          <w:sz w:val="24"/>
          <w:szCs w:val="24"/>
        </w:rPr>
        <w:t xml:space="preserve">, </w:t>
      </w:r>
      <w:r w:rsidR="00851CCA">
        <w:rPr>
          <w:rFonts w:ascii="Times New Roman" w:hAnsi="Times New Roman" w:cs="Times New Roman"/>
          <w:sz w:val="24"/>
          <w:szCs w:val="24"/>
        </w:rPr>
        <w:t xml:space="preserve">budú jeho akcie vymenené pomerom 1:1. To znamená, že za každú jednu akciu zanikajúcej spoločnosti, akcionár získa 1 akciu nástupníckej spoločnosti. Problematickým momentom takejto transakcie je, že menovitá hodnota akcie zanikajúcej spoločnosti (UniCredit Bank Slovakia, a.s.) je 6,14 EUR, teda 154,43 CZK (kurz CZK/EUR k 31.12.2012 = 25,151) a menovitá hodnota akcie nástupníckej spoločnosti je 46 CZK. </w:t>
      </w:r>
      <w:r w:rsidRPr="00851CCA" w:rsidR="00851CCA">
        <w:rPr>
          <w:rFonts w:ascii="Times New Roman" w:hAnsi="Times New Roman" w:cs="Times New Roman"/>
          <w:b/>
          <w:sz w:val="24"/>
          <w:szCs w:val="24"/>
        </w:rPr>
        <w:t>Indikatívny výmenný pomer akcií zanikajúcej spoločnosti  ku akciám nástupníckej spoločnosti je teda 1:0,2009.</w:t>
      </w:r>
      <w:r w:rsidR="00E01DA6">
        <w:rPr>
          <w:rFonts w:ascii="Times New Roman" w:hAnsi="Times New Roman" w:cs="Times New Roman"/>
          <w:sz w:val="24"/>
          <w:szCs w:val="24"/>
        </w:rPr>
        <w:t xml:space="preserve"> </w:t>
      </w:r>
    </w:p>
    <w:p w:rsidR="00F613DE" w:rsidP="008A313B">
      <w:pPr>
        <w:bidi w:val="0"/>
        <w:spacing w:after="0" w:line="240" w:lineRule="auto"/>
        <w:jc w:val="both"/>
        <w:rPr>
          <w:rFonts w:ascii="Times New Roman" w:hAnsi="Times New Roman" w:cs="Times New Roman"/>
          <w:sz w:val="24"/>
          <w:szCs w:val="24"/>
        </w:rPr>
      </w:pPr>
    </w:p>
    <w:p w:rsidR="00F613DE" w:rsidP="008A313B">
      <w:pPr>
        <w:bidi w:val="0"/>
        <w:spacing w:after="0" w:line="240" w:lineRule="auto"/>
        <w:jc w:val="both"/>
        <w:rPr>
          <w:rFonts w:ascii="Times New Roman" w:hAnsi="Times New Roman" w:cs="Times New Roman"/>
          <w:b/>
          <w:sz w:val="24"/>
          <w:szCs w:val="24"/>
        </w:rPr>
      </w:pPr>
      <w:r w:rsidRPr="00851CCA">
        <w:rPr>
          <w:rFonts w:ascii="Times New Roman" w:hAnsi="Times New Roman" w:cs="Times New Roman"/>
          <w:b/>
          <w:sz w:val="24"/>
          <w:szCs w:val="24"/>
          <w:u w:val="single"/>
        </w:rPr>
        <w:t>UniCredit Bank Slovakia a. s.</w:t>
      </w:r>
      <w:r w:rsidRPr="005E7D33">
        <w:rPr>
          <w:rFonts w:ascii="Times New Roman" w:hAnsi="Times New Roman" w:cs="Times New Roman"/>
          <w:b/>
          <w:sz w:val="24"/>
          <w:szCs w:val="24"/>
        </w:rPr>
        <w:t xml:space="preserve"> stanovila ako </w:t>
      </w:r>
      <w:r w:rsidRPr="005E7D33">
        <w:rPr>
          <w:rFonts w:ascii="Times New Roman" w:hAnsi="Times New Roman" w:cs="Times New Roman"/>
          <w:b/>
          <w:sz w:val="24"/>
          <w:szCs w:val="24"/>
          <w:u w:val="single"/>
        </w:rPr>
        <w:t>primerané peňažné protiplnenie</w:t>
      </w:r>
      <w:r w:rsidRPr="005E7D33">
        <w:rPr>
          <w:rFonts w:ascii="Times New Roman" w:hAnsi="Times New Roman" w:cs="Times New Roman"/>
          <w:b/>
          <w:sz w:val="24"/>
          <w:szCs w:val="24"/>
        </w:rPr>
        <w:t xml:space="preserve"> za akcie, ktoré je povinná od akcionárov odkúpiť </w:t>
      </w:r>
      <w:r w:rsidRPr="005E7D33" w:rsidR="005E7D33">
        <w:rPr>
          <w:rFonts w:ascii="Times New Roman" w:hAnsi="Times New Roman" w:cs="Times New Roman"/>
          <w:b/>
          <w:sz w:val="24"/>
          <w:szCs w:val="24"/>
        </w:rPr>
        <w:t xml:space="preserve">na úroveň </w:t>
      </w:r>
      <w:r w:rsidRPr="005E7D33" w:rsidR="005E7D33">
        <w:rPr>
          <w:rFonts w:ascii="Times New Roman" w:hAnsi="Times New Roman" w:cs="Times New Roman"/>
          <w:b/>
          <w:sz w:val="24"/>
          <w:szCs w:val="24"/>
          <w:u w:val="single"/>
        </w:rPr>
        <w:t>12,50 EUR na akciu</w:t>
      </w:r>
      <w:r w:rsidR="005E7D33">
        <w:rPr>
          <w:rFonts w:ascii="Times New Roman" w:hAnsi="Times New Roman" w:cs="Times New Roman"/>
          <w:sz w:val="24"/>
          <w:szCs w:val="24"/>
        </w:rPr>
        <w:t xml:space="preserve"> a odôvodnila to nasledovne:</w:t>
      </w:r>
      <w:r w:rsidRPr="005E7D33">
        <w:rPr>
          <w:rFonts w:ascii="Times New Roman" w:hAnsi="Times New Roman" w:cs="Times New Roman"/>
          <w:b/>
          <w:sz w:val="24"/>
          <w:szCs w:val="24"/>
        </w:rPr>
        <w:t xml:space="preserve"> </w:t>
      </w:r>
    </w:p>
    <w:p w:rsidR="00A57EB1" w:rsidRPr="005E7D33" w:rsidP="008A313B">
      <w:pPr>
        <w:bidi w:val="0"/>
        <w:spacing w:after="0" w:line="240" w:lineRule="auto"/>
        <w:jc w:val="both"/>
        <w:rPr>
          <w:rFonts w:ascii="Times New Roman" w:hAnsi="Times New Roman" w:cs="Times New Roman"/>
          <w:b/>
          <w:sz w:val="24"/>
          <w:szCs w:val="24"/>
        </w:rPr>
      </w:pPr>
    </w:p>
    <w:p w:rsidR="00F613DE" w:rsidP="00B9668B">
      <w:pPr>
        <w:pBdr>
          <w:top w:val="single" w:sz="4" w:space="1" w:color="auto"/>
          <w:left w:val="single" w:sz="4" w:space="4" w:color="auto"/>
          <w:bottom w:val="single" w:sz="4" w:space="1" w:color="auto"/>
          <w:right w:val="single" w:sz="4" w:space="4" w:color="auto"/>
        </w:pBdr>
        <w:shd w:val="clear" w:color="auto" w:fill="D9D9D9"/>
        <w:bidi w:val="0"/>
        <w:spacing w:after="0" w:line="240" w:lineRule="auto"/>
        <w:ind w:left="426"/>
        <w:jc w:val="both"/>
        <w:rPr>
          <w:rFonts w:ascii="Times New Roman" w:hAnsi="Times New Roman" w:cs="Times New Roman"/>
          <w:sz w:val="24"/>
          <w:szCs w:val="24"/>
        </w:rPr>
      </w:pPr>
      <w:r w:rsidRPr="00F613DE">
        <w:rPr>
          <w:rFonts w:ascii="Times New Roman" w:hAnsi="Times New Roman" w:cs="Times New Roman"/>
          <w:sz w:val="24"/>
          <w:szCs w:val="24"/>
        </w:rPr>
        <w:t>Hodnota  primeraného peňažného protiplnenia bola vypočítaná v súlade s § 218j ods. 4 Obchodného zákonníka nasledovne:</w:t>
      </w:r>
    </w:p>
    <w:p w:rsidR="005E7D33" w:rsidP="00B9668B">
      <w:pPr>
        <w:pBdr>
          <w:top w:val="single" w:sz="4" w:space="1" w:color="auto"/>
          <w:left w:val="single" w:sz="4" w:space="4" w:color="auto"/>
          <w:bottom w:val="single" w:sz="4" w:space="1" w:color="auto"/>
          <w:right w:val="single" w:sz="4" w:space="4" w:color="auto"/>
        </w:pBdr>
        <w:shd w:val="clear" w:color="auto" w:fill="D9D9D9"/>
        <w:bidi w:val="0"/>
        <w:spacing w:after="0" w:line="240" w:lineRule="auto"/>
        <w:ind w:left="426"/>
        <w:jc w:val="both"/>
        <w:rPr>
          <w:rFonts w:ascii="Times New Roman" w:hAnsi="Times New Roman" w:cs="Times New Roman"/>
          <w:sz w:val="24"/>
          <w:szCs w:val="24"/>
        </w:rPr>
      </w:pPr>
    </w:p>
    <w:p w:rsidR="005E7D33" w:rsidP="00B9668B">
      <w:pPr>
        <w:pBdr>
          <w:top w:val="single" w:sz="4" w:space="1" w:color="auto"/>
          <w:left w:val="single" w:sz="4" w:space="4" w:color="auto"/>
          <w:bottom w:val="single" w:sz="4" w:space="1" w:color="auto"/>
          <w:right w:val="single" w:sz="4" w:space="4" w:color="auto"/>
        </w:pBdr>
        <w:shd w:val="clear" w:color="auto" w:fill="D9D9D9"/>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w:t>
      </w:r>
      <w:r w:rsidRPr="005E7D33">
        <w:rPr>
          <w:rFonts w:ascii="Times New Roman" w:hAnsi="Times New Roman" w:cs="Times New Roman"/>
          <w:sz w:val="24"/>
          <w:szCs w:val="24"/>
        </w:rPr>
        <w:t xml:space="preserve">ezávislý expert ocenil hodnotu nehmotného majetku UniCredit Bank Slovakia a. s. na výšku 3,957 mil. EUR, čo predstavuje sumu 0,10 Eur na jednu akciu (celkový počet akcií UniCredit Bank Slovakia a. s. je </w:t>
      </w:r>
      <w:r w:rsidR="00B9668B">
        <w:rPr>
          <w:rFonts w:ascii="Times New Roman" w:hAnsi="Times New Roman" w:cs="Times New Roman"/>
          <w:sz w:val="24"/>
          <w:szCs w:val="24"/>
        </w:rPr>
        <w:t xml:space="preserve">38 353 859 ks). </w:t>
      </w:r>
      <w:r>
        <w:rPr>
          <w:rFonts w:ascii="Times New Roman" w:hAnsi="Times New Roman" w:cs="Times New Roman"/>
          <w:sz w:val="24"/>
          <w:szCs w:val="24"/>
        </w:rPr>
        <w:t>V</w:t>
      </w:r>
      <w:r w:rsidRPr="005E7D33">
        <w:rPr>
          <w:rFonts w:ascii="Times New Roman" w:hAnsi="Times New Roman" w:cs="Times New Roman"/>
          <w:sz w:val="24"/>
          <w:szCs w:val="24"/>
        </w:rPr>
        <w:t>lastné imanie UniCredit Bank Slovakia a. s. bolo ohodnotené – podľa účtovnej závierky za rok 2012 - vo výške 450 500 0</w:t>
      </w:r>
      <w:r>
        <w:rPr>
          <w:rFonts w:ascii="Times New Roman" w:hAnsi="Times New Roman" w:cs="Times New Roman"/>
          <w:sz w:val="24"/>
          <w:szCs w:val="24"/>
        </w:rPr>
        <w:t>00 EUR, čo predstavuje sumu 11,</w:t>
      </w:r>
      <w:r w:rsidRPr="005E7D33">
        <w:rPr>
          <w:rFonts w:ascii="Times New Roman" w:hAnsi="Times New Roman" w:cs="Times New Roman"/>
          <w:sz w:val="24"/>
          <w:szCs w:val="24"/>
        </w:rPr>
        <w:t>75 EUR na jednu akciu</w:t>
      </w:r>
      <w:r>
        <w:rPr>
          <w:rFonts w:ascii="Times New Roman" w:hAnsi="Times New Roman" w:cs="Times New Roman"/>
          <w:sz w:val="24"/>
          <w:szCs w:val="24"/>
        </w:rPr>
        <w:t>.</w:t>
      </w:r>
    </w:p>
    <w:p w:rsidR="005E7D33" w:rsidRPr="005E7D33" w:rsidP="00B9668B">
      <w:pPr>
        <w:pBdr>
          <w:top w:val="single" w:sz="4" w:space="1" w:color="auto"/>
          <w:left w:val="single" w:sz="4" w:space="4" w:color="auto"/>
          <w:bottom w:val="single" w:sz="4" w:space="1" w:color="auto"/>
          <w:right w:val="single" w:sz="4" w:space="4" w:color="auto"/>
        </w:pBdr>
        <w:shd w:val="clear" w:color="auto" w:fill="D9D9D9"/>
        <w:bidi w:val="0"/>
        <w:spacing w:after="0" w:line="240" w:lineRule="auto"/>
        <w:ind w:left="426"/>
        <w:jc w:val="both"/>
        <w:rPr>
          <w:rFonts w:ascii="Times New Roman" w:hAnsi="Times New Roman" w:cs="Times New Roman"/>
          <w:sz w:val="24"/>
          <w:szCs w:val="24"/>
        </w:rPr>
      </w:pPr>
    </w:p>
    <w:p w:rsidR="005E7D33" w:rsidP="00B9668B">
      <w:pPr>
        <w:pBdr>
          <w:top w:val="single" w:sz="4" w:space="1" w:color="auto"/>
          <w:left w:val="single" w:sz="4" w:space="4" w:color="auto"/>
          <w:bottom w:val="single" w:sz="4" w:space="1" w:color="auto"/>
          <w:right w:val="single" w:sz="4" w:space="4" w:color="auto"/>
        </w:pBdr>
        <w:shd w:val="clear" w:color="auto" w:fill="D9D9D9"/>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w:t>
      </w:r>
      <w:r w:rsidRPr="005E7D33">
        <w:rPr>
          <w:rFonts w:ascii="Times New Roman" w:hAnsi="Times New Roman" w:cs="Times New Roman"/>
          <w:sz w:val="24"/>
          <w:szCs w:val="24"/>
        </w:rPr>
        <w:t>zhľadom na vyššie uvedené bolo primerané peňažné protiplnenie určené vo výške 11,85 EUR na jednu akciu. K uvede</w:t>
      </w:r>
      <w:r w:rsidR="009E004C">
        <w:rPr>
          <w:rFonts w:ascii="Times New Roman" w:hAnsi="Times New Roman" w:cs="Times New Roman"/>
          <w:sz w:val="24"/>
          <w:szCs w:val="24"/>
        </w:rPr>
        <w:t>nej sume bol pripočítaný incentí</w:t>
      </w:r>
      <w:r w:rsidRPr="005E7D33">
        <w:rPr>
          <w:rFonts w:ascii="Times New Roman" w:hAnsi="Times New Roman" w:cs="Times New Roman"/>
          <w:sz w:val="24"/>
          <w:szCs w:val="24"/>
        </w:rPr>
        <w:t>v v</w:t>
      </w:r>
      <w:r>
        <w:rPr>
          <w:rFonts w:ascii="Times New Roman" w:hAnsi="Times New Roman" w:cs="Times New Roman"/>
          <w:sz w:val="24"/>
          <w:szCs w:val="24"/>
        </w:rPr>
        <w:t>o výške 0,65 EUR na jednu akciu.</w:t>
      </w:r>
    </w:p>
    <w:p w:rsidR="005E7D33" w:rsidRPr="005E7D33" w:rsidP="00B9668B">
      <w:pPr>
        <w:pBdr>
          <w:top w:val="single" w:sz="4" w:space="1" w:color="auto"/>
          <w:left w:val="single" w:sz="4" w:space="4" w:color="auto"/>
          <w:bottom w:val="single" w:sz="4" w:space="1" w:color="auto"/>
          <w:right w:val="single" w:sz="4" w:space="4" w:color="auto"/>
        </w:pBdr>
        <w:shd w:val="clear" w:color="auto" w:fill="D9D9D9"/>
        <w:bidi w:val="0"/>
        <w:spacing w:after="0" w:line="240" w:lineRule="auto"/>
        <w:ind w:left="426"/>
        <w:jc w:val="both"/>
        <w:rPr>
          <w:rFonts w:ascii="Times New Roman" w:hAnsi="Times New Roman" w:cs="Times New Roman"/>
          <w:sz w:val="24"/>
          <w:szCs w:val="24"/>
        </w:rPr>
      </w:pPr>
    </w:p>
    <w:p w:rsidR="005E7D33" w:rsidP="00B9668B">
      <w:pPr>
        <w:pBdr>
          <w:top w:val="single" w:sz="4" w:space="1" w:color="auto"/>
          <w:left w:val="single" w:sz="4" w:space="4" w:color="auto"/>
          <w:bottom w:val="single" w:sz="4" w:space="1" w:color="auto"/>
          <w:right w:val="single" w:sz="4" w:space="4" w:color="auto"/>
        </w:pBdr>
        <w:shd w:val="clear" w:color="auto" w:fill="D9D9D9"/>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w:t>
      </w:r>
      <w:r w:rsidRPr="005E7D33">
        <w:rPr>
          <w:rFonts w:ascii="Times New Roman" w:hAnsi="Times New Roman" w:cs="Times New Roman"/>
          <w:sz w:val="24"/>
          <w:szCs w:val="24"/>
        </w:rPr>
        <w:t>elková suma primeraného peňažného protiplnenia bola stanovená na výšku 12,50 EUR.</w:t>
      </w:r>
    </w:p>
    <w:p w:rsidR="008C5D00" w:rsidP="008A313B">
      <w:pPr>
        <w:bidi w:val="0"/>
        <w:spacing w:after="0" w:line="240" w:lineRule="auto"/>
        <w:jc w:val="both"/>
        <w:rPr>
          <w:rFonts w:ascii="Times New Roman" w:hAnsi="Times New Roman" w:cs="Times New Roman"/>
          <w:sz w:val="24"/>
          <w:szCs w:val="24"/>
        </w:rPr>
      </w:pPr>
    </w:p>
    <w:p w:rsidR="00A57EB1" w:rsidP="008A313B">
      <w:pPr>
        <w:bidi w:val="0"/>
        <w:spacing w:after="0" w:line="240" w:lineRule="auto"/>
        <w:jc w:val="both"/>
        <w:rPr>
          <w:rFonts w:ascii="Times New Roman" w:hAnsi="Times New Roman" w:cs="Times New Roman"/>
          <w:sz w:val="24"/>
          <w:szCs w:val="24"/>
        </w:rPr>
      </w:pPr>
    </w:p>
    <w:p w:rsidR="00631897" w:rsidP="008A313B">
      <w:pPr>
        <w:bidi w:val="0"/>
        <w:spacing w:after="0" w:line="240" w:lineRule="auto"/>
        <w:jc w:val="both"/>
        <w:rPr>
          <w:rFonts w:ascii="Times New Roman" w:hAnsi="Times New Roman" w:cs="Times New Roman"/>
          <w:sz w:val="24"/>
          <w:szCs w:val="24"/>
        </w:rPr>
      </w:pPr>
    </w:p>
    <w:p w:rsidR="009E004C" w:rsidRPr="009E004C" w:rsidP="00B9668B">
      <w:pPr>
        <w:pStyle w:val="ListParagraph"/>
        <w:numPr>
          <w:numId w:val="14"/>
        </w:numPr>
        <w:bidi w:val="0"/>
        <w:spacing w:after="0" w:line="240" w:lineRule="auto"/>
        <w:ind w:left="426" w:hanging="426"/>
        <w:jc w:val="both"/>
        <w:rPr>
          <w:rFonts w:ascii="Times New Roman" w:hAnsi="Times New Roman" w:cs="Times New Roman"/>
          <w:b/>
          <w:sz w:val="24"/>
          <w:szCs w:val="24"/>
          <w:u w:val="single"/>
        </w:rPr>
      </w:pPr>
      <w:r w:rsidR="004E5093">
        <w:rPr>
          <w:rFonts w:ascii="Times New Roman" w:hAnsi="Times New Roman" w:cs="Times New Roman"/>
          <w:b/>
          <w:sz w:val="24"/>
          <w:szCs w:val="24"/>
          <w:u w:val="single"/>
        </w:rPr>
        <w:t>S</w:t>
      </w:r>
      <w:r w:rsidRPr="009E004C">
        <w:rPr>
          <w:rFonts w:ascii="Times New Roman" w:hAnsi="Times New Roman" w:cs="Times New Roman"/>
          <w:b/>
          <w:sz w:val="24"/>
          <w:szCs w:val="24"/>
          <w:u w:val="single"/>
        </w:rPr>
        <w:t xml:space="preserve">tanovisko MPRV SR </w:t>
      </w:r>
    </w:p>
    <w:p w:rsidR="009E004C" w:rsidP="008C5D00">
      <w:pPr>
        <w:bidi w:val="0"/>
        <w:spacing w:after="0" w:line="240" w:lineRule="auto"/>
        <w:jc w:val="both"/>
        <w:rPr>
          <w:rFonts w:ascii="Times New Roman" w:hAnsi="Times New Roman" w:cs="Times New Roman"/>
          <w:sz w:val="24"/>
          <w:szCs w:val="24"/>
        </w:rPr>
      </w:pPr>
    </w:p>
    <w:p w:rsidR="008C5D00" w:rsidRPr="009E004C" w:rsidP="008C5D00">
      <w:pPr>
        <w:bidi w:val="0"/>
        <w:spacing w:after="0" w:line="240" w:lineRule="auto"/>
        <w:jc w:val="both"/>
        <w:rPr>
          <w:rFonts w:ascii="Times New Roman" w:hAnsi="Times New Roman" w:cs="Times New Roman"/>
          <w:sz w:val="24"/>
          <w:szCs w:val="24"/>
        </w:rPr>
      </w:pPr>
      <w:r w:rsidRPr="009E004C">
        <w:rPr>
          <w:rFonts w:ascii="Times New Roman" w:hAnsi="Times New Roman" w:cs="Times New Roman"/>
          <w:sz w:val="24"/>
          <w:szCs w:val="24"/>
        </w:rPr>
        <w:t xml:space="preserve">Podľa  § 218j ods. 4 O.Z., ktorý sa uplatňuje na výpočet primeraného protiplnenia sa uplatňujú 3 kritériá:  </w:t>
      </w:r>
    </w:p>
    <w:p w:rsidR="008C5D00" w:rsidRPr="009E004C" w:rsidP="008C5D00">
      <w:pPr>
        <w:pStyle w:val="ListParagraph"/>
        <w:numPr>
          <w:numId w:val="8"/>
        </w:numPr>
        <w:bidi w:val="0"/>
        <w:spacing w:after="0" w:line="240" w:lineRule="auto"/>
        <w:jc w:val="both"/>
        <w:rPr>
          <w:rFonts w:ascii="Times New Roman" w:hAnsi="Times New Roman" w:cs="Times New Roman"/>
          <w:sz w:val="24"/>
          <w:szCs w:val="24"/>
        </w:rPr>
      </w:pPr>
      <w:r w:rsidRPr="009E004C">
        <w:rPr>
          <w:rFonts w:ascii="Times New Roman" w:hAnsi="Times New Roman" w:cs="Times New Roman"/>
          <w:sz w:val="24"/>
          <w:szCs w:val="24"/>
        </w:rPr>
        <w:t>najvyššie protiplnenie poskytnuté ostatným oprávneným akcionárom (nepoznáme)</w:t>
      </w:r>
      <w:r w:rsidR="00480AEB">
        <w:rPr>
          <w:rFonts w:ascii="Times New Roman" w:hAnsi="Times New Roman" w:cs="Times New Roman"/>
          <w:sz w:val="24"/>
          <w:szCs w:val="24"/>
        </w:rPr>
        <w:t>;</w:t>
      </w:r>
    </w:p>
    <w:p w:rsidR="008C5D00" w:rsidRPr="009E004C" w:rsidP="008C5D00">
      <w:pPr>
        <w:pStyle w:val="ListParagraph"/>
        <w:numPr>
          <w:numId w:val="8"/>
        </w:numPr>
        <w:bidi w:val="0"/>
        <w:spacing w:after="0" w:line="240" w:lineRule="auto"/>
        <w:jc w:val="both"/>
        <w:rPr>
          <w:rFonts w:ascii="Times New Roman" w:hAnsi="Times New Roman" w:cs="Times New Roman"/>
          <w:sz w:val="24"/>
          <w:szCs w:val="24"/>
        </w:rPr>
      </w:pPr>
      <w:r w:rsidRPr="009E004C">
        <w:rPr>
          <w:rFonts w:ascii="Times New Roman" w:hAnsi="Times New Roman" w:cs="Times New Roman"/>
          <w:sz w:val="24"/>
          <w:szCs w:val="24"/>
        </w:rPr>
        <w:t>hodnota čistého obchodného imania (ČOI) na jednu akciu zvýšená o hodnotu nehmotného majetku nevykazovanú v súvahe vyčíslenú nezávislým expertom (táto hodnota nie je v informácii vyčíslená, prepočtom podľa účtovnej závierky za rok 2012  ČOI na akciu cca 11,75 EUR bez zarátania  hodnoty vyššie spomínaného nehmotného majetku)</w:t>
      </w:r>
      <w:r w:rsidR="00480AEB">
        <w:rPr>
          <w:rFonts w:ascii="Times New Roman" w:hAnsi="Times New Roman" w:cs="Times New Roman"/>
          <w:sz w:val="24"/>
          <w:szCs w:val="24"/>
        </w:rPr>
        <w:t>;</w:t>
      </w:r>
      <w:r w:rsidRPr="009E004C">
        <w:rPr>
          <w:rFonts w:ascii="Times New Roman" w:hAnsi="Times New Roman" w:cs="Times New Roman"/>
          <w:sz w:val="24"/>
          <w:szCs w:val="24"/>
        </w:rPr>
        <w:t xml:space="preserve"> </w:t>
      </w:r>
    </w:p>
    <w:p w:rsidR="008C5D00" w:rsidRPr="009E004C" w:rsidP="008C5D00">
      <w:pPr>
        <w:pStyle w:val="ListParagraph"/>
        <w:numPr>
          <w:numId w:val="8"/>
        </w:numPr>
        <w:bidi w:val="0"/>
        <w:spacing w:after="0" w:line="240" w:lineRule="auto"/>
        <w:jc w:val="both"/>
        <w:rPr>
          <w:rFonts w:ascii="Times New Roman" w:hAnsi="Times New Roman" w:cs="Times New Roman"/>
          <w:sz w:val="24"/>
          <w:szCs w:val="24"/>
        </w:rPr>
      </w:pPr>
      <w:r w:rsidRPr="009E004C">
        <w:rPr>
          <w:rFonts w:ascii="Times New Roman" w:hAnsi="Times New Roman" w:cs="Times New Roman"/>
          <w:sz w:val="24"/>
          <w:szCs w:val="24"/>
        </w:rPr>
        <w:t xml:space="preserve">priemerný kurz na burze </w:t>
      </w:r>
      <w:r w:rsidR="00851CCA">
        <w:rPr>
          <w:rFonts w:ascii="Times New Roman" w:hAnsi="Times New Roman" w:cs="Times New Roman"/>
          <w:sz w:val="24"/>
          <w:szCs w:val="24"/>
        </w:rPr>
        <w:t>cenných papierov</w:t>
      </w:r>
      <w:r w:rsidRPr="009E004C">
        <w:rPr>
          <w:rFonts w:ascii="Times New Roman" w:hAnsi="Times New Roman" w:cs="Times New Roman"/>
          <w:sz w:val="24"/>
          <w:szCs w:val="24"/>
        </w:rPr>
        <w:t xml:space="preserve"> za posledných 12 mesiacov pred uložením zmluvy o zlúče</w:t>
      </w:r>
      <w:r w:rsidR="00480AEB">
        <w:rPr>
          <w:rFonts w:ascii="Times New Roman" w:hAnsi="Times New Roman" w:cs="Times New Roman"/>
          <w:sz w:val="24"/>
          <w:szCs w:val="24"/>
        </w:rPr>
        <w:t>ní do zbierky listín (akcie UniC</w:t>
      </w:r>
      <w:r w:rsidRPr="009E004C">
        <w:rPr>
          <w:rFonts w:ascii="Times New Roman" w:hAnsi="Times New Roman" w:cs="Times New Roman"/>
          <w:sz w:val="24"/>
          <w:szCs w:val="24"/>
        </w:rPr>
        <w:t xml:space="preserve">redit Bank </w:t>
      </w:r>
      <w:r w:rsidR="00480AEB">
        <w:rPr>
          <w:rFonts w:ascii="Times New Roman" w:hAnsi="Times New Roman" w:cs="Times New Roman"/>
          <w:sz w:val="24"/>
          <w:szCs w:val="24"/>
        </w:rPr>
        <w:t xml:space="preserve">Slovakia, a.s. </w:t>
      </w:r>
      <w:r w:rsidRPr="009E004C">
        <w:rPr>
          <w:rFonts w:ascii="Times New Roman" w:hAnsi="Times New Roman" w:cs="Times New Roman"/>
          <w:sz w:val="24"/>
          <w:szCs w:val="24"/>
        </w:rPr>
        <w:t xml:space="preserve">sú obchodované na trhu MTF na </w:t>
      </w:r>
      <w:r w:rsidR="00851CCA">
        <w:rPr>
          <w:rFonts w:ascii="Times New Roman" w:hAnsi="Times New Roman" w:cs="Times New Roman"/>
          <w:sz w:val="24"/>
          <w:szCs w:val="24"/>
        </w:rPr>
        <w:t>Burze cenných papierov Bratislava, a.s. (ďalej len „BCPB“)</w:t>
      </w:r>
      <w:r w:rsidRPr="009E004C">
        <w:rPr>
          <w:rFonts w:ascii="Times New Roman" w:hAnsi="Times New Roman" w:cs="Times New Roman"/>
          <w:sz w:val="24"/>
          <w:szCs w:val="24"/>
        </w:rPr>
        <w:t>, pričom posledný kurz bol 10 EUR)</w:t>
      </w:r>
      <w:r w:rsidR="00480AEB">
        <w:rPr>
          <w:rFonts w:ascii="Times New Roman" w:hAnsi="Times New Roman" w:cs="Times New Roman"/>
          <w:sz w:val="24"/>
          <w:szCs w:val="24"/>
        </w:rPr>
        <w:t>.</w:t>
      </w:r>
      <w:r w:rsidRPr="009E004C">
        <w:rPr>
          <w:rFonts w:ascii="Times New Roman" w:hAnsi="Times New Roman" w:cs="Times New Roman"/>
          <w:sz w:val="24"/>
          <w:szCs w:val="24"/>
        </w:rPr>
        <w:t xml:space="preserve">   </w:t>
      </w:r>
    </w:p>
    <w:p w:rsidR="008C5D00" w:rsidRPr="009E004C" w:rsidP="008C5D00">
      <w:pPr>
        <w:bidi w:val="0"/>
        <w:spacing w:after="0" w:line="240" w:lineRule="auto"/>
        <w:jc w:val="both"/>
        <w:rPr>
          <w:rFonts w:ascii="Times New Roman" w:hAnsi="Times New Roman" w:cs="Times New Roman"/>
          <w:sz w:val="24"/>
          <w:szCs w:val="24"/>
        </w:rPr>
      </w:pPr>
    </w:p>
    <w:p w:rsidR="008C5D00" w:rsidRPr="009E004C" w:rsidP="008C5D00">
      <w:pPr>
        <w:bidi w:val="0"/>
        <w:spacing w:after="0" w:line="240" w:lineRule="auto"/>
        <w:jc w:val="both"/>
        <w:rPr>
          <w:rFonts w:ascii="Times New Roman" w:hAnsi="Times New Roman" w:cs="Times New Roman"/>
          <w:sz w:val="24"/>
          <w:szCs w:val="24"/>
        </w:rPr>
      </w:pPr>
      <w:r w:rsidRPr="009E004C">
        <w:rPr>
          <w:rFonts w:ascii="Times New Roman" w:hAnsi="Times New Roman" w:cs="Times New Roman"/>
          <w:sz w:val="24"/>
          <w:szCs w:val="24"/>
        </w:rPr>
        <w:t xml:space="preserve">Aj keď možno predpokladať že samotný návrh predložený </w:t>
      </w:r>
      <w:r w:rsidR="00480AEB">
        <w:rPr>
          <w:rFonts w:ascii="Times New Roman" w:hAnsi="Times New Roman" w:cs="Times New Roman"/>
          <w:sz w:val="24"/>
          <w:szCs w:val="24"/>
        </w:rPr>
        <w:t>UniCredit Bank Slovakia, a.s.</w:t>
      </w:r>
      <w:r w:rsidRPr="009E004C">
        <w:rPr>
          <w:rFonts w:ascii="Times New Roman" w:hAnsi="Times New Roman" w:cs="Times New Roman"/>
          <w:sz w:val="24"/>
          <w:szCs w:val="24"/>
        </w:rPr>
        <w:t xml:space="preserve"> bude spĺňať vyššie uvedené zákonné kritériá (podľa princípu „ani cent navyše“)  nevypovedá to nič o skutočnej trhovej hodnote príslušných akcií. Situáciu komplikuje aj nelikvidný slovenský kapitálový trh, kde dosahované objemy sú minimálne a dosiahnuté kurzy nemôžu reprezentovať skutočnú hodnotu akcií – len na ilustráciu za rok sa zobchodovali na</w:t>
      </w:r>
      <w:r w:rsidR="00851CCA">
        <w:rPr>
          <w:rFonts w:ascii="Times New Roman" w:hAnsi="Times New Roman" w:cs="Times New Roman"/>
          <w:sz w:val="24"/>
          <w:szCs w:val="24"/>
        </w:rPr>
        <w:t xml:space="preserve"> trhu BCPB akcie UniCredit Bank Slovakia, a.s.</w:t>
      </w:r>
      <w:r w:rsidRPr="009E004C">
        <w:rPr>
          <w:rFonts w:ascii="Times New Roman" w:hAnsi="Times New Roman" w:cs="Times New Roman"/>
          <w:sz w:val="24"/>
          <w:szCs w:val="24"/>
        </w:rPr>
        <w:t xml:space="preserve"> len za cca 6</w:t>
      </w:r>
      <w:r w:rsidR="004C05BF">
        <w:rPr>
          <w:rFonts w:ascii="Times New Roman" w:hAnsi="Times New Roman" w:cs="Times New Roman"/>
          <w:sz w:val="24"/>
          <w:szCs w:val="24"/>
        </w:rPr>
        <w:t xml:space="preserve"> </w:t>
      </w:r>
      <w:r w:rsidRPr="009E004C">
        <w:rPr>
          <w:rFonts w:ascii="Times New Roman" w:hAnsi="Times New Roman" w:cs="Times New Roman"/>
          <w:sz w:val="24"/>
          <w:szCs w:val="24"/>
        </w:rPr>
        <w:t xml:space="preserve">000 EUR. </w:t>
      </w:r>
    </w:p>
    <w:p w:rsidR="008C5D00" w:rsidRPr="009E004C" w:rsidP="008C5D00">
      <w:pPr>
        <w:bidi w:val="0"/>
        <w:spacing w:after="0" w:line="240" w:lineRule="auto"/>
        <w:jc w:val="both"/>
        <w:rPr>
          <w:rFonts w:ascii="Times New Roman" w:hAnsi="Times New Roman" w:cs="Times New Roman"/>
          <w:sz w:val="24"/>
          <w:szCs w:val="24"/>
        </w:rPr>
      </w:pPr>
    </w:p>
    <w:p w:rsidR="008C5D00" w:rsidRPr="009E004C" w:rsidP="008C5D00">
      <w:pPr>
        <w:bidi w:val="0"/>
        <w:spacing w:after="0" w:line="240" w:lineRule="auto"/>
        <w:jc w:val="both"/>
        <w:rPr>
          <w:rFonts w:ascii="Times New Roman" w:hAnsi="Times New Roman" w:cs="Times New Roman"/>
          <w:sz w:val="24"/>
          <w:szCs w:val="24"/>
        </w:rPr>
      </w:pPr>
      <w:r w:rsidRPr="009E004C">
        <w:rPr>
          <w:rFonts w:ascii="Times New Roman" w:hAnsi="Times New Roman" w:cs="Times New Roman"/>
          <w:b/>
          <w:sz w:val="24"/>
          <w:szCs w:val="24"/>
        </w:rPr>
        <w:t>Za najvhodnejšiu metódu vyčíslenia skutočnej hodnoty akcií považujeme znalecký posudok</w:t>
      </w:r>
      <w:r w:rsidR="00C05DF0">
        <w:rPr>
          <w:rFonts w:ascii="Times New Roman" w:hAnsi="Times New Roman" w:cs="Times New Roman"/>
          <w:sz w:val="24"/>
          <w:szCs w:val="24"/>
        </w:rPr>
        <w:t>,</w:t>
      </w:r>
      <w:r w:rsidRPr="009E004C">
        <w:rPr>
          <w:rFonts w:ascii="Times New Roman" w:hAnsi="Times New Roman" w:cs="Times New Roman"/>
          <w:sz w:val="24"/>
          <w:szCs w:val="24"/>
        </w:rPr>
        <w:t xml:space="preserve"> t.j. postup, ktorý by sa uplatnil podľa § 218i v nadväznosti na § 218jb ods. 2 </w:t>
      </w:r>
      <w:r w:rsidR="004E5093">
        <w:rPr>
          <w:rFonts w:ascii="Times New Roman" w:hAnsi="Times New Roman" w:cs="Times New Roman"/>
          <w:sz w:val="24"/>
          <w:szCs w:val="24"/>
        </w:rPr>
        <w:t xml:space="preserve">O.Z. </w:t>
      </w:r>
      <w:r w:rsidRPr="009E004C">
        <w:rPr>
          <w:rFonts w:ascii="Times New Roman" w:hAnsi="Times New Roman" w:cs="Times New Roman"/>
          <w:sz w:val="24"/>
          <w:szCs w:val="24"/>
        </w:rPr>
        <w:t xml:space="preserve">– teda ak by oprávnený minoritný akcionár nesúhlasil s navrhovaným protiplnením a obrátil sa na súd, ten bude vychádzať </w:t>
      </w:r>
      <w:r w:rsidR="00770F0F">
        <w:rPr>
          <w:rFonts w:ascii="Times New Roman" w:hAnsi="Times New Roman" w:cs="Times New Roman"/>
          <w:sz w:val="24"/>
          <w:szCs w:val="24"/>
        </w:rPr>
        <w:t>zo</w:t>
      </w:r>
      <w:r w:rsidRPr="009E004C">
        <w:rPr>
          <w:rFonts w:ascii="Times New Roman" w:hAnsi="Times New Roman" w:cs="Times New Roman"/>
          <w:sz w:val="24"/>
          <w:szCs w:val="24"/>
        </w:rPr>
        <w:t xml:space="preserve"> všeobecnej hodnoty daného podielu, čo je naznačené  v § 218i</w:t>
      </w:r>
      <w:r w:rsidR="004C05BF">
        <w:rPr>
          <w:rFonts w:ascii="Times New Roman" w:hAnsi="Times New Roman" w:cs="Times New Roman"/>
          <w:sz w:val="24"/>
          <w:szCs w:val="24"/>
        </w:rPr>
        <w:t>,</w:t>
      </w:r>
      <w:r w:rsidRPr="009E004C">
        <w:rPr>
          <w:rFonts w:ascii="Times New Roman" w:hAnsi="Times New Roman" w:cs="Times New Roman"/>
          <w:sz w:val="24"/>
          <w:szCs w:val="24"/>
        </w:rPr>
        <w:t xml:space="preserve"> </w:t>
      </w:r>
      <w:r w:rsidR="004C05BF">
        <w:rPr>
          <w:rFonts w:ascii="Times New Roman" w:hAnsi="Times New Roman" w:cs="Times New Roman"/>
          <w:sz w:val="24"/>
          <w:szCs w:val="24"/>
        </w:rPr>
        <w:t xml:space="preserve">    </w:t>
      </w:r>
      <w:r w:rsidRPr="009E004C">
        <w:rPr>
          <w:rFonts w:ascii="Times New Roman" w:hAnsi="Times New Roman" w:cs="Times New Roman"/>
          <w:sz w:val="24"/>
          <w:szCs w:val="24"/>
        </w:rPr>
        <w:t xml:space="preserve">ods. 8. V prípade určenia všeobecnej hodnoty znalcom prichádza do úvahy použitie majetkovej metódy alebo podnikateľskej metódy resp. ich kombinácia. Podporne je možné uviesť postup výpočtu primeraného protiplnenia pri povinnej ponuke na prevzatie podľa § 118g ods. 5 zákona o cenných papieroch, ktorý bol koncipovaný práve so zámerom určiť férovú cenu akcií pri vytesňovaní minoritných akcionárov zo strany majoritného akcionára.  </w:t>
      </w:r>
    </w:p>
    <w:p w:rsidR="008C5D00" w:rsidRPr="009E004C" w:rsidP="008C5D00">
      <w:pPr>
        <w:bidi w:val="0"/>
        <w:spacing w:after="0" w:line="240" w:lineRule="auto"/>
        <w:jc w:val="both"/>
        <w:rPr>
          <w:rFonts w:ascii="Times New Roman" w:hAnsi="Times New Roman" w:cs="Times New Roman"/>
          <w:sz w:val="24"/>
          <w:szCs w:val="24"/>
        </w:rPr>
      </w:pPr>
    </w:p>
    <w:p w:rsidR="008C5D00" w:rsidRPr="009E004C" w:rsidP="008C5D00">
      <w:pPr>
        <w:bidi w:val="0"/>
        <w:spacing w:after="0" w:line="240" w:lineRule="auto"/>
        <w:jc w:val="both"/>
        <w:rPr>
          <w:rFonts w:ascii="Times New Roman" w:hAnsi="Times New Roman" w:cs="Times New Roman"/>
          <w:sz w:val="24"/>
          <w:szCs w:val="24"/>
        </w:rPr>
      </w:pPr>
      <w:r w:rsidRPr="009E004C">
        <w:rPr>
          <w:rFonts w:ascii="Times New Roman" w:hAnsi="Times New Roman" w:cs="Times New Roman"/>
          <w:sz w:val="24"/>
          <w:szCs w:val="24"/>
        </w:rPr>
        <w:t xml:space="preserve">Na zváženie je aj prípadné porovnanie trhovej ceny bánk obdobnej veľkosti prípadne ziskovosti obchodovaných na zahraničných trhoch (len na pražskej burze </w:t>
      </w:r>
      <w:r w:rsidR="004C05BF">
        <w:rPr>
          <w:rFonts w:ascii="Times New Roman" w:hAnsi="Times New Roman" w:cs="Times New Roman"/>
          <w:sz w:val="24"/>
          <w:szCs w:val="24"/>
        </w:rPr>
        <w:t>cenných papierov</w:t>
      </w:r>
      <w:r w:rsidRPr="009E004C">
        <w:rPr>
          <w:rFonts w:ascii="Times New Roman" w:hAnsi="Times New Roman" w:cs="Times New Roman"/>
          <w:sz w:val="24"/>
          <w:szCs w:val="24"/>
        </w:rPr>
        <w:t xml:space="preserve"> je obchodovaných niekoľko bánk).  Na zahraničných trhoch je celkom  bežné</w:t>
      </w:r>
      <w:r w:rsidR="00C05DF0">
        <w:rPr>
          <w:rFonts w:ascii="Times New Roman" w:hAnsi="Times New Roman" w:cs="Times New Roman"/>
          <w:sz w:val="24"/>
          <w:szCs w:val="24"/>
        </w:rPr>
        <w:t>,</w:t>
      </w:r>
      <w:r w:rsidRPr="009E004C">
        <w:rPr>
          <w:rFonts w:ascii="Times New Roman" w:hAnsi="Times New Roman" w:cs="Times New Roman"/>
          <w:sz w:val="24"/>
          <w:szCs w:val="24"/>
        </w:rPr>
        <w:t xml:space="preserve"> že akcie silných a ziskových bánk sa obchodujú s prémiou oproti čistej hodnote pripadajúcej na akciu. </w:t>
      </w:r>
    </w:p>
    <w:p w:rsidR="004C05BF" w:rsidP="008C5D00">
      <w:pPr>
        <w:bidi w:val="0"/>
        <w:spacing w:after="0" w:line="240" w:lineRule="auto"/>
        <w:jc w:val="both"/>
        <w:rPr>
          <w:rFonts w:ascii="Times New Roman" w:hAnsi="Times New Roman" w:cs="Times New Roman"/>
          <w:sz w:val="24"/>
          <w:szCs w:val="24"/>
        </w:rPr>
      </w:pPr>
    </w:p>
    <w:p w:rsidR="008C5D00" w:rsidP="008C5D00">
      <w:pPr>
        <w:bidi w:val="0"/>
        <w:spacing w:after="0" w:line="240" w:lineRule="auto"/>
        <w:jc w:val="both"/>
        <w:rPr>
          <w:rFonts w:ascii="Times New Roman" w:hAnsi="Times New Roman" w:cs="Times New Roman"/>
          <w:sz w:val="24"/>
          <w:szCs w:val="24"/>
        </w:rPr>
      </w:pPr>
      <w:r w:rsidRPr="009E004C">
        <w:rPr>
          <w:rFonts w:ascii="Times New Roman" w:hAnsi="Times New Roman" w:cs="Times New Roman"/>
          <w:sz w:val="24"/>
          <w:szCs w:val="24"/>
        </w:rPr>
        <w:t xml:space="preserve">Z poznania trhovej praxe vyplýva, že </w:t>
      </w:r>
      <w:r w:rsidRPr="009E004C">
        <w:rPr>
          <w:rFonts w:ascii="Times New Roman" w:hAnsi="Times New Roman" w:cs="Times New Roman"/>
          <w:b/>
          <w:sz w:val="24"/>
          <w:szCs w:val="24"/>
        </w:rPr>
        <w:t>majoritní akcionári ponúkajú minoritným akcionárom protiplnenia na dolnej hranici</w:t>
      </w:r>
      <w:r w:rsidR="00B9668B">
        <w:rPr>
          <w:rFonts w:ascii="Times New Roman" w:hAnsi="Times New Roman" w:cs="Times New Roman"/>
          <w:b/>
          <w:sz w:val="24"/>
          <w:szCs w:val="24"/>
        </w:rPr>
        <w:t>,</w:t>
      </w:r>
      <w:r w:rsidRPr="009E004C">
        <w:rPr>
          <w:rFonts w:ascii="Times New Roman" w:hAnsi="Times New Roman" w:cs="Times New Roman"/>
          <w:b/>
          <w:sz w:val="24"/>
          <w:szCs w:val="24"/>
        </w:rPr>
        <w:t xml:space="preserve"> tak zákonných kritérií</w:t>
      </w:r>
      <w:r w:rsidR="00B9668B">
        <w:rPr>
          <w:rFonts w:ascii="Times New Roman" w:hAnsi="Times New Roman" w:cs="Times New Roman"/>
          <w:b/>
          <w:sz w:val="24"/>
          <w:szCs w:val="24"/>
        </w:rPr>
        <w:t>,</w:t>
      </w:r>
      <w:r w:rsidR="00B9668B">
        <w:rPr>
          <w:rFonts w:ascii="Times New Roman" w:hAnsi="Times New Roman" w:cs="Times New Roman"/>
          <w:sz w:val="24"/>
          <w:szCs w:val="24"/>
        </w:rPr>
        <w:t xml:space="preserve"> ako aj</w:t>
      </w:r>
      <w:r w:rsidRPr="009E004C">
        <w:rPr>
          <w:rFonts w:ascii="Times New Roman" w:hAnsi="Times New Roman" w:cs="Times New Roman"/>
          <w:sz w:val="24"/>
          <w:szCs w:val="24"/>
        </w:rPr>
        <w:t xml:space="preserve"> skutočnej trhovej ceny v</w:t>
      </w:r>
      <w:r w:rsidR="00B9668B">
        <w:rPr>
          <w:rFonts w:ascii="Times New Roman" w:hAnsi="Times New Roman" w:cs="Times New Roman"/>
          <w:sz w:val="24"/>
          <w:szCs w:val="24"/>
        </w:rPr>
        <w:t> </w:t>
      </w:r>
      <w:r w:rsidRPr="009E004C">
        <w:rPr>
          <w:rFonts w:ascii="Times New Roman" w:hAnsi="Times New Roman" w:cs="Times New Roman"/>
          <w:sz w:val="24"/>
          <w:szCs w:val="24"/>
        </w:rPr>
        <w:t>očakávaní</w:t>
      </w:r>
      <w:r w:rsidR="00B9668B">
        <w:rPr>
          <w:rFonts w:ascii="Times New Roman" w:hAnsi="Times New Roman" w:cs="Times New Roman"/>
          <w:sz w:val="24"/>
          <w:szCs w:val="24"/>
        </w:rPr>
        <w:t>,</w:t>
      </w:r>
      <w:r w:rsidRPr="009E004C">
        <w:rPr>
          <w:rFonts w:ascii="Times New Roman" w:hAnsi="Times New Roman" w:cs="Times New Roman"/>
          <w:sz w:val="24"/>
          <w:szCs w:val="24"/>
        </w:rPr>
        <w:t xml:space="preserve"> že aspoň časť minoritných akcionárov ako obyčajne napadne určenie ceny na súde. </w:t>
      </w:r>
      <w:r w:rsidR="004C05BF">
        <w:rPr>
          <w:rFonts w:ascii="Times New Roman" w:hAnsi="Times New Roman" w:cs="Times New Roman"/>
          <w:b/>
          <w:sz w:val="24"/>
          <w:szCs w:val="24"/>
        </w:rPr>
        <w:t xml:space="preserve">Na základe vykonaných </w:t>
      </w:r>
      <w:r w:rsidR="007D39B5">
        <w:rPr>
          <w:rFonts w:ascii="Times New Roman" w:hAnsi="Times New Roman" w:cs="Times New Roman"/>
          <w:b/>
          <w:sz w:val="24"/>
          <w:szCs w:val="24"/>
        </w:rPr>
        <w:t xml:space="preserve">odhadov </w:t>
      </w:r>
      <w:r w:rsidR="004C05BF">
        <w:rPr>
          <w:rFonts w:ascii="Times New Roman" w:hAnsi="Times New Roman" w:cs="Times New Roman"/>
          <w:b/>
          <w:sz w:val="24"/>
          <w:szCs w:val="24"/>
        </w:rPr>
        <w:t xml:space="preserve">Ministerstva financií SR, </w:t>
      </w:r>
      <w:r w:rsidRPr="004C05BF" w:rsidR="004C05BF">
        <w:rPr>
          <w:rFonts w:ascii="Times New Roman" w:hAnsi="Times New Roman" w:cs="Times New Roman"/>
          <w:sz w:val="24"/>
          <w:szCs w:val="24"/>
        </w:rPr>
        <w:t>ktoré zohľadňujú doterajšiu výkonnosť a ziskovosť banky a perspektívy nástupníckej spoločnosti</w:t>
      </w:r>
      <w:r w:rsidR="004C05BF">
        <w:rPr>
          <w:rFonts w:ascii="Times New Roman" w:hAnsi="Times New Roman" w:cs="Times New Roman"/>
          <w:sz w:val="24"/>
          <w:szCs w:val="24"/>
        </w:rPr>
        <w:t xml:space="preserve">, </w:t>
      </w:r>
      <w:r w:rsidR="00556778">
        <w:rPr>
          <w:rFonts w:ascii="Times New Roman" w:hAnsi="Times New Roman" w:cs="Times New Roman"/>
          <w:sz w:val="24"/>
          <w:szCs w:val="24"/>
        </w:rPr>
        <w:t>by mohla byť</w:t>
      </w:r>
      <w:r w:rsidR="004C05BF">
        <w:rPr>
          <w:rFonts w:ascii="Times New Roman" w:hAnsi="Times New Roman" w:cs="Times New Roman"/>
          <w:sz w:val="24"/>
          <w:szCs w:val="24"/>
        </w:rPr>
        <w:t xml:space="preserve"> </w:t>
      </w:r>
      <w:r w:rsidRPr="004C05BF" w:rsidR="004C05BF">
        <w:rPr>
          <w:rFonts w:ascii="Times New Roman" w:hAnsi="Times New Roman" w:cs="Times New Roman"/>
          <w:b/>
          <w:sz w:val="24"/>
          <w:szCs w:val="24"/>
        </w:rPr>
        <w:t>primeraným peňažným protiplnením</w:t>
      </w:r>
      <w:r w:rsidR="004C05BF">
        <w:rPr>
          <w:rFonts w:ascii="Times New Roman" w:hAnsi="Times New Roman" w:cs="Times New Roman"/>
          <w:sz w:val="24"/>
          <w:szCs w:val="24"/>
        </w:rPr>
        <w:t xml:space="preserve"> cena</w:t>
      </w:r>
      <w:r w:rsidR="004C05BF">
        <w:rPr>
          <w:rFonts w:ascii="Times New Roman" w:hAnsi="Times New Roman" w:cs="Times New Roman"/>
          <w:b/>
          <w:sz w:val="24"/>
          <w:szCs w:val="24"/>
        </w:rPr>
        <w:t xml:space="preserve"> v rozmedzí </w:t>
      </w:r>
      <w:r w:rsidRPr="009E004C">
        <w:rPr>
          <w:rFonts w:ascii="Times New Roman" w:hAnsi="Times New Roman" w:cs="Times New Roman"/>
          <w:b/>
          <w:sz w:val="24"/>
          <w:szCs w:val="24"/>
        </w:rPr>
        <w:t xml:space="preserve">15 </w:t>
      </w:r>
      <w:r w:rsidR="004C05BF">
        <w:rPr>
          <w:rFonts w:ascii="Times New Roman" w:hAnsi="Times New Roman" w:cs="Times New Roman"/>
          <w:b/>
          <w:sz w:val="24"/>
          <w:szCs w:val="24"/>
        </w:rPr>
        <w:t xml:space="preserve">– 20 </w:t>
      </w:r>
      <w:r w:rsidRPr="009E004C">
        <w:rPr>
          <w:rFonts w:ascii="Times New Roman" w:hAnsi="Times New Roman" w:cs="Times New Roman"/>
          <w:b/>
          <w:sz w:val="24"/>
          <w:szCs w:val="24"/>
        </w:rPr>
        <w:t>EUR</w:t>
      </w:r>
      <w:r w:rsidRPr="009E004C">
        <w:rPr>
          <w:rFonts w:ascii="Times New Roman" w:hAnsi="Times New Roman" w:cs="Times New Roman"/>
          <w:sz w:val="24"/>
          <w:szCs w:val="24"/>
        </w:rPr>
        <w:t xml:space="preserve"> </w:t>
      </w:r>
      <w:r w:rsidR="004C05BF">
        <w:rPr>
          <w:rFonts w:ascii="Times New Roman" w:hAnsi="Times New Roman" w:cs="Times New Roman"/>
          <w:sz w:val="24"/>
          <w:szCs w:val="24"/>
        </w:rPr>
        <w:t>na akciu</w:t>
      </w:r>
      <w:r w:rsidRPr="009E004C">
        <w:rPr>
          <w:rFonts w:ascii="Times New Roman" w:hAnsi="Times New Roman" w:cs="Times New Roman"/>
          <w:sz w:val="24"/>
          <w:szCs w:val="24"/>
        </w:rPr>
        <w:t>.</w:t>
      </w:r>
      <w:r w:rsidR="00FC79A2">
        <w:rPr>
          <w:rFonts w:ascii="Times New Roman" w:hAnsi="Times New Roman" w:cs="Times New Roman"/>
          <w:sz w:val="24"/>
          <w:szCs w:val="24"/>
        </w:rPr>
        <w:t xml:space="preserve"> </w:t>
      </w:r>
      <w:r w:rsidRPr="009E004C">
        <w:rPr>
          <w:rFonts w:ascii="Times New Roman" w:hAnsi="Times New Roman" w:cs="Times New Roman"/>
          <w:sz w:val="24"/>
          <w:szCs w:val="24"/>
        </w:rPr>
        <w:t xml:space="preserve"> </w:t>
      </w:r>
    </w:p>
    <w:p w:rsidR="00556778" w:rsidRPr="009E004C" w:rsidP="008C5D00">
      <w:pPr>
        <w:bidi w:val="0"/>
        <w:spacing w:after="0" w:line="240" w:lineRule="auto"/>
        <w:jc w:val="both"/>
        <w:rPr>
          <w:rFonts w:ascii="Times New Roman" w:hAnsi="Times New Roman" w:cs="Times New Roman"/>
          <w:sz w:val="24"/>
          <w:szCs w:val="24"/>
        </w:rPr>
      </w:pPr>
    </w:p>
    <w:p w:rsidR="00631897" w:rsidP="004C05BF">
      <w:pPr>
        <w:bidi w:val="0"/>
        <w:spacing w:after="0" w:line="240" w:lineRule="auto"/>
        <w:jc w:val="both"/>
        <w:rPr>
          <w:rFonts w:ascii="Times New Roman" w:hAnsi="Times New Roman" w:cs="Times New Roman"/>
          <w:sz w:val="24"/>
          <w:szCs w:val="24"/>
        </w:rPr>
      </w:pPr>
      <w:r w:rsidR="004C05BF">
        <w:rPr>
          <w:rFonts w:ascii="Times New Roman" w:hAnsi="Times New Roman" w:cs="Times New Roman"/>
          <w:sz w:val="24"/>
          <w:szCs w:val="24"/>
        </w:rPr>
        <w:t>Pri výpočtoch boli zohľadnené</w:t>
      </w:r>
      <w:r w:rsidRPr="009E004C" w:rsidR="004C05BF">
        <w:rPr>
          <w:rFonts w:ascii="Times New Roman" w:hAnsi="Times New Roman" w:cs="Times New Roman"/>
          <w:sz w:val="24"/>
          <w:szCs w:val="24"/>
        </w:rPr>
        <w:t xml:space="preserve"> aj ďal</w:t>
      </w:r>
      <w:r w:rsidR="004C05BF">
        <w:rPr>
          <w:rFonts w:ascii="Times New Roman" w:hAnsi="Times New Roman" w:cs="Times New Roman"/>
          <w:sz w:val="24"/>
          <w:szCs w:val="24"/>
        </w:rPr>
        <w:t>šie faktory, najmä predpokladaná hodnota</w:t>
      </w:r>
      <w:r w:rsidRPr="009E004C" w:rsidR="004C05BF">
        <w:rPr>
          <w:rFonts w:ascii="Times New Roman" w:hAnsi="Times New Roman" w:cs="Times New Roman"/>
          <w:sz w:val="24"/>
          <w:szCs w:val="24"/>
        </w:rPr>
        <w:t xml:space="preserve"> akcií nástupníckej spoločnosti, </w:t>
      </w:r>
      <w:r w:rsidR="004C05BF">
        <w:rPr>
          <w:rFonts w:ascii="Times New Roman" w:hAnsi="Times New Roman" w:cs="Times New Roman"/>
          <w:sz w:val="24"/>
          <w:szCs w:val="24"/>
        </w:rPr>
        <w:t>predovšetkým</w:t>
      </w:r>
      <w:r w:rsidRPr="009E004C" w:rsidR="004C05BF">
        <w:rPr>
          <w:rFonts w:ascii="Times New Roman" w:hAnsi="Times New Roman" w:cs="Times New Roman"/>
          <w:sz w:val="24"/>
          <w:szCs w:val="24"/>
        </w:rPr>
        <w:t xml:space="preserve"> ak sa </w:t>
      </w:r>
      <w:r w:rsidR="00B9668B">
        <w:rPr>
          <w:rFonts w:ascii="Times New Roman" w:hAnsi="Times New Roman" w:cs="Times New Roman"/>
          <w:sz w:val="24"/>
          <w:szCs w:val="24"/>
        </w:rPr>
        <w:t>premietne</w:t>
      </w:r>
      <w:r w:rsidRPr="009E004C" w:rsidR="004C05BF">
        <w:rPr>
          <w:rFonts w:ascii="Times New Roman" w:hAnsi="Times New Roman" w:cs="Times New Roman"/>
          <w:sz w:val="24"/>
          <w:szCs w:val="24"/>
        </w:rPr>
        <w:t xml:space="preserve"> pozitívny efekt </w:t>
      </w:r>
      <w:r w:rsidR="004C05BF">
        <w:rPr>
          <w:rFonts w:ascii="Times New Roman" w:hAnsi="Times New Roman" w:cs="Times New Roman"/>
          <w:sz w:val="24"/>
          <w:szCs w:val="24"/>
        </w:rPr>
        <w:t>úspory prevádzkových nákladov</w:t>
      </w:r>
      <w:r w:rsidRPr="009E004C" w:rsidR="004C05BF">
        <w:rPr>
          <w:rFonts w:ascii="Times New Roman" w:hAnsi="Times New Roman" w:cs="Times New Roman"/>
          <w:sz w:val="24"/>
          <w:szCs w:val="24"/>
        </w:rPr>
        <w:t xml:space="preserve">. </w:t>
      </w:r>
      <w:r w:rsidR="004C05BF">
        <w:rPr>
          <w:rFonts w:ascii="Times New Roman" w:hAnsi="Times New Roman" w:cs="Times New Roman"/>
          <w:sz w:val="24"/>
          <w:szCs w:val="24"/>
        </w:rPr>
        <w:t>Navyše,</w:t>
      </w:r>
      <w:r w:rsidRPr="009E004C" w:rsidR="004C05BF">
        <w:rPr>
          <w:rFonts w:ascii="Times New Roman" w:hAnsi="Times New Roman" w:cs="Times New Roman"/>
          <w:sz w:val="24"/>
          <w:szCs w:val="24"/>
        </w:rPr>
        <w:t xml:space="preserve"> </w:t>
      </w:r>
      <w:r w:rsidR="004C05BF">
        <w:rPr>
          <w:rFonts w:ascii="Times New Roman" w:hAnsi="Times New Roman" w:cs="Times New Roman"/>
          <w:sz w:val="24"/>
          <w:szCs w:val="24"/>
        </w:rPr>
        <w:t>UniC</w:t>
      </w:r>
      <w:r w:rsidRPr="009E004C" w:rsidR="004C05BF">
        <w:rPr>
          <w:rFonts w:ascii="Times New Roman" w:hAnsi="Times New Roman" w:cs="Times New Roman"/>
          <w:sz w:val="24"/>
          <w:szCs w:val="24"/>
        </w:rPr>
        <w:t xml:space="preserve">redit Bank </w:t>
      </w:r>
      <w:r w:rsidR="004C05BF">
        <w:rPr>
          <w:rFonts w:ascii="Times New Roman" w:hAnsi="Times New Roman" w:cs="Times New Roman"/>
          <w:sz w:val="24"/>
          <w:szCs w:val="24"/>
        </w:rPr>
        <w:t xml:space="preserve">Czech Republic, a.s. </w:t>
      </w:r>
      <w:r w:rsidRPr="009E004C" w:rsidR="004C05BF">
        <w:rPr>
          <w:rFonts w:ascii="Times New Roman" w:hAnsi="Times New Roman" w:cs="Times New Roman"/>
          <w:sz w:val="24"/>
          <w:szCs w:val="24"/>
        </w:rPr>
        <w:t xml:space="preserve">disponuje veľkým nerozdeleným ziskom (19,47 mld. </w:t>
      </w:r>
      <w:r w:rsidR="004C05BF">
        <w:rPr>
          <w:rFonts w:ascii="Times New Roman" w:hAnsi="Times New Roman" w:cs="Times New Roman"/>
          <w:sz w:val="24"/>
          <w:szCs w:val="24"/>
        </w:rPr>
        <w:t>CZK</w:t>
      </w:r>
      <w:r w:rsidRPr="009E004C" w:rsidR="004C05BF">
        <w:rPr>
          <w:rFonts w:ascii="Times New Roman" w:hAnsi="Times New Roman" w:cs="Times New Roman"/>
          <w:sz w:val="24"/>
          <w:szCs w:val="24"/>
        </w:rPr>
        <w:t xml:space="preserve"> k 31.12.2012) a vysokým vlastným imaním 39 mld. </w:t>
      </w:r>
      <w:r w:rsidR="004C05BF">
        <w:rPr>
          <w:rFonts w:ascii="Times New Roman" w:hAnsi="Times New Roman" w:cs="Times New Roman"/>
          <w:sz w:val="24"/>
          <w:szCs w:val="24"/>
        </w:rPr>
        <w:t>CZK</w:t>
      </w:r>
      <w:r w:rsidR="00480AEB">
        <w:rPr>
          <w:rFonts w:ascii="Times New Roman" w:hAnsi="Times New Roman" w:cs="Times New Roman"/>
          <w:sz w:val="24"/>
          <w:szCs w:val="24"/>
        </w:rPr>
        <w:t>.</w:t>
      </w:r>
    </w:p>
    <w:p w:rsidR="00FC79A2" w:rsidP="004C05BF">
      <w:pPr>
        <w:bidi w:val="0"/>
        <w:spacing w:after="0" w:line="240" w:lineRule="auto"/>
        <w:jc w:val="both"/>
        <w:rPr>
          <w:rFonts w:ascii="Times New Roman" w:hAnsi="Times New Roman" w:cs="Times New Roman"/>
          <w:sz w:val="24"/>
          <w:szCs w:val="24"/>
        </w:rPr>
      </w:pPr>
    </w:p>
    <w:p w:rsidR="00FC79A2" w:rsidP="004C05BF">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vyššie uvedené a identifikovaný indikatívny výmenný pomer akcií zanikajúcej spoločnosti a nástupníckej spoločnosti, a to 1: 0,2009, je </w:t>
      </w:r>
      <w:r w:rsidRPr="00FC79A2">
        <w:rPr>
          <w:rFonts w:ascii="Times New Roman" w:hAnsi="Times New Roman" w:cs="Times New Roman"/>
          <w:b/>
          <w:sz w:val="24"/>
          <w:szCs w:val="24"/>
        </w:rPr>
        <w:t>neprijateľná taktiež ponuka na výmenu akcií</w:t>
      </w:r>
      <w:r>
        <w:rPr>
          <w:rFonts w:ascii="Times New Roman" w:hAnsi="Times New Roman" w:cs="Times New Roman"/>
          <w:sz w:val="24"/>
          <w:szCs w:val="24"/>
        </w:rPr>
        <w:t xml:space="preserve">. </w:t>
      </w:r>
    </w:p>
    <w:p w:rsidR="00742D91" w:rsidP="004C05BF">
      <w:pPr>
        <w:bidi w:val="0"/>
        <w:spacing w:after="0" w:line="240" w:lineRule="auto"/>
        <w:jc w:val="both"/>
        <w:rPr>
          <w:rFonts w:ascii="Times New Roman" w:hAnsi="Times New Roman" w:cs="Times New Roman"/>
          <w:sz w:val="24"/>
          <w:szCs w:val="24"/>
        </w:rPr>
      </w:pPr>
    </w:p>
    <w:p w:rsidR="00742D91" w:rsidP="004C05BF">
      <w:pPr>
        <w:bidi w:val="0"/>
        <w:spacing w:after="0" w:line="240" w:lineRule="auto"/>
        <w:jc w:val="both"/>
        <w:rPr>
          <w:rFonts w:ascii="Times New Roman" w:hAnsi="Times New Roman" w:cs="Times New Roman"/>
          <w:sz w:val="24"/>
          <w:szCs w:val="24"/>
        </w:rPr>
      </w:pPr>
    </w:p>
    <w:p w:rsidR="004C05BF" w:rsidRPr="00C05DF0" w:rsidP="00B9668B">
      <w:pPr>
        <w:pStyle w:val="ListParagraph"/>
        <w:numPr>
          <w:numId w:val="14"/>
        </w:numPr>
        <w:bidi w:val="0"/>
        <w:spacing w:after="0" w:line="240" w:lineRule="auto"/>
        <w:ind w:left="426" w:hanging="426"/>
        <w:jc w:val="both"/>
        <w:rPr>
          <w:rFonts w:ascii="Times New Roman" w:hAnsi="Times New Roman" w:cs="Times New Roman"/>
          <w:sz w:val="24"/>
          <w:szCs w:val="24"/>
        </w:rPr>
      </w:pPr>
      <w:r w:rsidR="00F90AFB">
        <w:rPr>
          <w:rFonts w:ascii="Times New Roman" w:hAnsi="Times New Roman" w:cs="Times New Roman"/>
          <w:b/>
          <w:sz w:val="24"/>
          <w:szCs w:val="24"/>
          <w:u w:val="single"/>
        </w:rPr>
        <w:t>Postup pri hlasovaní</w:t>
      </w:r>
    </w:p>
    <w:p w:rsidR="00C05DF0" w:rsidP="00C05DF0">
      <w:pPr>
        <w:bidi w:val="0"/>
        <w:spacing w:after="0" w:line="240" w:lineRule="auto"/>
        <w:jc w:val="both"/>
        <w:rPr>
          <w:rFonts w:ascii="Times New Roman" w:hAnsi="Times New Roman" w:cs="Times New Roman"/>
          <w:sz w:val="24"/>
          <w:szCs w:val="24"/>
        </w:rPr>
      </w:pPr>
    </w:p>
    <w:p w:rsidR="00C05DF0" w:rsidP="00C05DF0">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možnosti MPRV SR a Lesov SR, š.p., ako minoritných akcionárov UniCredit Bank Slovakia, a.s., popísané v predchádzajúcich bodoch a ponúknuté peňažné protiplnenie zo strany UniCredit Bank Slovakia, a.s., </w:t>
      </w:r>
      <w:r w:rsidR="000101E6">
        <w:rPr>
          <w:rFonts w:ascii="Times New Roman" w:hAnsi="Times New Roman" w:cs="Times New Roman"/>
          <w:sz w:val="24"/>
          <w:szCs w:val="24"/>
        </w:rPr>
        <w:t>vláda SR schválila</w:t>
      </w:r>
      <w:r>
        <w:rPr>
          <w:rFonts w:ascii="Times New Roman" w:hAnsi="Times New Roman" w:cs="Times New Roman"/>
          <w:sz w:val="24"/>
          <w:szCs w:val="24"/>
        </w:rPr>
        <w:t xml:space="preserve"> nasledovný postup pri hlasovaní na zasadnutí dozornej rady a valnom zhromaždení UniCredit Bank</w:t>
      </w:r>
      <w:r w:rsidR="00F90AFB">
        <w:rPr>
          <w:rFonts w:ascii="Times New Roman" w:hAnsi="Times New Roman" w:cs="Times New Roman"/>
          <w:sz w:val="24"/>
          <w:szCs w:val="24"/>
        </w:rPr>
        <w:t xml:space="preserve"> Slovakia, a.s.</w:t>
      </w:r>
      <w:r>
        <w:rPr>
          <w:rFonts w:ascii="Times New Roman" w:hAnsi="Times New Roman" w:cs="Times New Roman"/>
          <w:sz w:val="24"/>
          <w:szCs w:val="24"/>
        </w:rPr>
        <w:t>:</w:t>
      </w:r>
    </w:p>
    <w:p w:rsidR="00C05DF0" w:rsidP="00C05DF0">
      <w:pPr>
        <w:bidi w:val="0"/>
        <w:spacing w:after="0" w:line="240" w:lineRule="auto"/>
        <w:jc w:val="both"/>
        <w:rPr>
          <w:rFonts w:ascii="Times New Roman" w:hAnsi="Times New Roman" w:cs="Times New Roman"/>
          <w:sz w:val="24"/>
          <w:szCs w:val="24"/>
        </w:rPr>
      </w:pPr>
    </w:p>
    <w:p w:rsidR="00C05DF0" w:rsidP="00C05DF0">
      <w:pPr>
        <w:pStyle w:val="ListParagraph"/>
        <w:numPr>
          <w:numId w:val="15"/>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Zástupca MPRV SR v dozornej rade UniCredit Bank Slovakia, a.s. vysloví na mimoriadnom zasadnutí dozornej rady: </w:t>
      </w:r>
    </w:p>
    <w:p w:rsidR="00C05DF0" w:rsidP="00C05DF0">
      <w:pPr>
        <w:pStyle w:val="ListParagraph"/>
        <w:bidi w:val="0"/>
        <w:spacing w:after="0" w:line="240" w:lineRule="auto"/>
        <w:jc w:val="both"/>
        <w:rPr>
          <w:rFonts w:ascii="Times New Roman" w:hAnsi="Times New Roman" w:cs="Times New Roman"/>
          <w:sz w:val="24"/>
          <w:szCs w:val="24"/>
        </w:rPr>
      </w:pPr>
    </w:p>
    <w:p w:rsidR="00C05DF0" w:rsidRPr="00631897" w:rsidP="00C05DF0">
      <w:pPr>
        <w:pStyle w:val="ListParagraph"/>
        <w:numPr>
          <w:ilvl w:val="1"/>
          <w:numId w:val="15"/>
        </w:numPr>
        <w:bidi w:val="0"/>
        <w:spacing w:after="0" w:line="240" w:lineRule="auto"/>
        <w:jc w:val="both"/>
        <w:rPr>
          <w:rFonts w:ascii="Times New Roman" w:hAnsi="Times New Roman" w:cs="Times New Roman"/>
          <w:sz w:val="24"/>
          <w:szCs w:val="24"/>
        </w:rPr>
      </w:pPr>
      <w:r w:rsidRPr="00C65796">
        <w:rPr>
          <w:rFonts w:ascii="Times New Roman" w:hAnsi="Times New Roman" w:cs="Times New Roman"/>
          <w:b/>
          <w:sz w:val="24"/>
          <w:szCs w:val="24"/>
        </w:rPr>
        <w:t>v bode č. 1</w:t>
      </w:r>
      <w:r w:rsidRPr="00C65796">
        <w:rPr>
          <w:rFonts w:ascii="Times New Roman" w:hAnsi="Times New Roman" w:cs="Times New Roman"/>
          <w:sz w:val="24"/>
          <w:szCs w:val="24"/>
        </w:rPr>
        <w:t xml:space="preserve"> -  kontrola úloh, schválenie zápisu z predchádzajúceho zasadania, schválenie programu </w:t>
      </w:r>
      <w:r>
        <w:rPr>
          <w:rFonts w:ascii="Times New Roman" w:hAnsi="Times New Roman" w:cs="Times New Roman"/>
          <w:sz w:val="24"/>
          <w:szCs w:val="24"/>
        </w:rPr>
        <w:t xml:space="preserve">a </w:t>
      </w:r>
      <w:r w:rsidRPr="00C65796">
        <w:rPr>
          <w:rFonts w:ascii="Times New Roman" w:hAnsi="Times New Roman" w:cs="Times New Roman"/>
          <w:sz w:val="24"/>
          <w:szCs w:val="24"/>
        </w:rPr>
        <w:t xml:space="preserve">schválenie zapisovateľa a overovateľa </w:t>
      </w:r>
      <w:r>
        <w:rPr>
          <w:rFonts w:ascii="Times New Roman" w:hAnsi="Times New Roman" w:cs="Times New Roman"/>
          <w:sz w:val="24"/>
          <w:szCs w:val="24"/>
        </w:rPr>
        <w:t xml:space="preserve">– </w:t>
      </w:r>
      <w:r w:rsidRPr="00C65796">
        <w:rPr>
          <w:rFonts w:ascii="Times New Roman" w:hAnsi="Times New Roman" w:cs="Times New Roman"/>
          <w:b/>
          <w:sz w:val="24"/>
          <w:szCs w:val="24"/>
        </w:rPr>
        <w:t>súhlasné</w:t>
      </w:r>
      <w:r>
        <w:rPr>
          <w:rFonts w:ascii="Times New Roman" w:hAnsi="Times New Roman" w:cs="Times New Roman"/>
          <w:b/>
          <w:sz w:val="24"/>
          <w:szCs w:val="24"/>
        </w:rPr>
        <w:t xml:space="preserve"> </w:t>
      </w:r>
      <w:r w:rsidRPr="00C65796">
        <w:rPr>
          <w:rFonts w:ascii="Times New Roman" w:hAnsi="Times New Roman" w:cs="Times New Roman"/>
          <w:b/>
          <w:sz w:val="24"/>
          <w:szCs w:val="24"/>
        </w:rPr>
        <w:t>stanovisko</w:t>
      </w:r>
      <w:r>
        <w:rPr>
          <w:rFonts w:ascii="Times New Roman" w:hAnsi="Times New Roman" w:cs="Times New Roman"/>
          <w:b/>
          <w:sz w:val="24"/>
          <w:szCs w:val="24"/>
        </w:rPr>
        <w:t xml:space="preserve">  </w:t>
      </w:r>
    </w:p>
    <w:p w:rsidR="00C05DF0" w:rsidRPr="00C65796" w:rsidP="00C05DF0">
      <w:pPr>
        <w:pStyle w:val="ListParagraph"/>
        <w:bidi w:val="0"/>
        <w:spacing w:after="0" w:line="240" w:lineRule="auto"/>
        <w:ind w:left="1440"/>
        <w:jc w:val="both"/>
        <w:rPr>
          <w:rFonts w:ascii="Times New Roman" w:hAnsi="Times New Roman" w:cs="Times New Roman"/>
          <w:sz w:val="24"/>
          <w:szCs w:val="24"/>
        </w:rPr>
      </w:pPr>
    </w:p>
    <w:p w:rsidR="00C05DF0" w:rsidRPr="00C65796" w:rsidP="00C05DF0">
      <w:pPr>
        <w:pStyle w:val="ListParagraph"/>
        <w:numPr>
          <w:ilvl w:val="1"/>
          <w:numId w:val="15"/>
        </w:numPr>
        <w:bidi w:val="0"/>
        <w:spacing w:after="0" w:line="240" w:lineRule="auto"/>
        <w:jc w:val="both"/>
        <w:rPr>
          <w:rFonts w:ascii="Times New Roman" w:hAnsi="Times New Roman" w:cs="Times New Roman"/>
          <w:sz w:val="24"/>
          <w:szCs w:val="24"/>
        </w:rPr>
      </w:pPr>
      <w:r w:rsidRPr="00C65796">
        <w:rPr>
          <w:rFonts w:ascii="Times New Roman" w:hAnsi="Times New Roman" w:cs="Times New Roman"/>
          <w:b/>
          <w:sz w:val="24"/>
          <w:szCs w:val="24"/>
        </w:rPr>
        <w:t>v bode č. 2</w:t>
      </w:r>
      <w:r>
        <w:rPr>
          <w:rFonts w:ascii="Times New Roman" w:hAnsi="Times New Roman" w:cs="Times New Roman"/>
          <w:sz w:val="24"/>
          <w:szCs w:val="24"/>
        </w:rPr>
        <w:t xml:space="preserve"> - v</w:t>
      </w:r>
      <w:r w:rsidRPr="00C65796">
        <w:rPr>
          <w:rFonts w:ascii="Times New Roman" w:hAnsi="Times New Roman" w:cs="Times New Roman"/>
          <w:sz w:val="24"/>
          <w:szCs w:val="24"/>
        </w:rPr>
        <w:t>yjadrenie dozornej rady k zamýšľanému cezhraničnému zlúčeniu, návrhu zmluvy o cezhraničnom zlúčení a k správe predstavenstva o cezhraničnom zlúčení</w:t>
      </w:r>
      <w:r>
        <w:rPr>
          <w:rFonts w:ascii="Times New Roman" w:hAnsi="Times New Roman" w:cs="Times New Roman"/>
          <w:sz w:val="24"/>
          <w:szCs w:val="24"/>
        </w:rPr>
        <w:t xml:space="preserve"> – </w:t>
      </w:r>
      <w:r w:rsidRPr="00C65796">
        <w:rPr>
          <w:rFonts w:ascii="Times New Roman" w:hAnsi="Times New Roman" w:cs="Times New Roman"/>
          <w:b/>
          <w:sz w:val="24"/>
          <w:szCs w:val="24"/>
        </w:rPr>
        <w:t>nesúhlasné stanovisko</w:t>
      </w:r>
    </w:p>
    <w:p w:rsidR="00C05DF0" w:rsidRPr="00C65796" w:rsidP="00C05DF0">
      <w:pPr>
        <w:bidi w:val="0"/>
        <w:spacing w:after="0" w:line="240" w:lineRule="auto"/>
        <w:jc w:val="both"/>
        <w:rPr>
          <w:rFonts w:ascii="Times New Roman" w:hAnsi="Times New Roman" w:cs="Times New Roman"/>
          <w:sz w:val="24"/>
          <w:szCs w:val="24"/>
        </w:rPr>
      </w:pPr>
    </w:p>
    <w:p w:rsidR="00C05DF0" w:rsidP="00C05DF0">
      <w:pPr>
        <w:pStyle w:val="ListParagraph"/>
        <w:numPr>
          <w:numId w:val="15"/>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Zástupca MPRV SR a zástupca Lesov SR, š.p. na mimoriadnom valnom zhromaždení UniCredit Bank Slovakia, a.s. sa k jednotlivým bodom programu vyjadria nasledovne:</w:t>
      </w:r>
    </w:p>
    <w:p w:rsidR="00C05DF0" w:rsidP="00C05DF0">
      <w:pPr>
        <w:pStyle w:val="ListParagraph"/>
        <w:bidi w:val="0"/>
        <w:spacing w:after="0" w:line="240" w:lineRule="auto"/>
        <w:jc w:val="both"/>
        <w:rPr>
          <w:rFonts w:ascii="Times New Roman" w:hAnsi="Times New Roman" w:cs="Times New Roman"/>
          <w:sz w:val="24"/>
          <w:szCs w:val="24"/>
        </w:rPr>
      </w:pPr>
    </w:p>
    <w:p w:rsidR="00C05DF0" w:rsidRPr="00631897" w:rsidP="00C05DF0">
      <w:pPr>
        <w:pStyle w:val="ListParagraph"/>
        <w:numPr>
          <w:ilvl w:val="1"/>
          <w:numId w:val="15"/>
        </w:numPr>
        <w:bidi w:val="0"/>
        <w:spacing w:after="0" w:line="240" w:lineRule="auto"/>
        <w:jc w:val="both"/>
        <w:rPr>
          <w:rFonts w:ascii="Times New Roman" w:hAnsi="Times New Roman" w:cs="Times New Roman"/>
          <w:b/>
          <w:sz w:val="24"/>
          <w:szCs w:val="24"/>
        </w:rPr>
      </w:pPr>
      <w:r w:rsidRPr="00631897">
        <w:rPr>
          <w:rFonts w:ascii="Times New Roman" w:hAnsi="Times New Roman" w:cs="Times New Roman"/>
          <w:b/>
          <w:sz w:val="24"/>
          <w:szCs w:val="24"/>
        </w:rPr>
        <w:t>v bode č. 1</w:t>
      </w:r>
      <w:r>
        <w:rPr>
          <w:rFonts w:ascii="Times New Roman" w:hAnsi="Times New Roman" w:cs="Times New Roman"/>
          <w:sz w:val="24"/>
          <w:szCs w:val="24"/>
        </w:rPr>
        <w:t xml:space="preserve"> -  o</w:t>
      </w:r>
      <w:r w:rsidRPr="00631897">
        <w:rPr>
          <w:rFonts w:ascii="Times New Roman" w:hAnsi="Times New Roman" w:cs="Times New Roman"/>
          <w:sz w:val="24"/>
          <w:szCs w:val="24"/>
        </w:rPr>
        <w:t>tvorenie a voľba orgánov riadneho valného zhromaždenia</w:t>
      </w:r>
      <w:r>
        <w:rPr>
          <w:rFonts w:ascii="Times New Roman" w:hAnsi="Times New Roman" w:cs="Times New Roman"/>
          <w:sz w:val="24"/>
          <w:szCs w:val="24"/>
        </w:rPr>
        <w:t xml:space="preserve"> – </w:t>
      </w:r>
      <w:r w:rsidRPr="00631897">
        <w:rPr>
          <w:rFonts w:ascii="Times New Roman" w:hAnsi="Times New Roman" w:cs="Times New Roman"/>
          <w:b/>
          <w:sz w:val="24"/>
          <w:szCs w:val="24"/>
        </w:rPr>
        <w:t>súhlasné stanovisko</w:t>
      </w:r>
    </w:p>
    <w:p w:rsidR="00C05DF0" w:rsidP="00C05DF0">
      <w:pPr>
        <w:pStyle w:val="ListParagraph"/>
        <w:bidi w:val="0"/>
        <w:spacing w:after="0" w:line="240" w:lineRule="auto"/>
        <w:ind w:left="1440"/>
        <w:jc w:val="both"/>
        <w:rPr>
          <w:rFonts w:ascii="Times New Roman" w:hAnsi="Times New Roman" w:cs="Times New Roman"/>
          <w:sz w:val="24"/>
          <w:szCs w:val="24"/>
        </w:rPr>
      </w:pPr>
    </w:p>
    <w:p w:rsidR="00C05DF0" w:rsidP="00C05DF0">
      <w:pPr>
        <w:pStyle w:val="ListParagraph"/>
        <w:numPr>
          <w:ilvl w:val="1"/>
          <w:numId w:val="15"/>
        </w:numPr>
        <w:bidi w:val="0"/>
        <w:spacing w:after="0" w:line="240" w:lineRule="auto"/>
        <w:jc w:val="both"/>
        <w:rPr>
          <w:rFonts w:ascii="Times New Roman" w:hAnsi="Times New Roman" w:cs="Times New Roman"/>
          <w:sz w:val="24"/>
          <w:szCs w:val="24"/>
        </w:rPr>
      </w:pPr>
      <w:r w:rsidRPr="00631897">
        <w:rPr>
          <w:rFonts w:ascii="Times New Roman" w:hAnsi="Times New Roman" w:cs="Times New Roman"/>
          <w:b/>
          <w:sz w:val="24"/>
          <w:szCs w:val="24"/>
        </w:rPr>
        <w:t>v bode č. 2</w:t>
      </w:r>
      <w:r>
        <w:rPr>
          <w:rFonts w:ascii="Times New Roman" w:hAnsi="Times New Roman" w:cs="Times New Roman"/>
          <w:sz w:val="24"/>
          <w:szCs w:val="24"/>
        </w:rPr>
        <w:t xml:space="preserve"> - s</w:t>
      </w:r>
      <w:r w:rsidRPr="00631897">
        <w:rPr>
          <w:rFonts w:ascii="Times New Roman" w:hAnsi="Times New Roman" w:cs="Times New Roman"/>
          <w:sz w:val="24"/>
          <w:szCs w:val="24"/>
        </w:rPr>
        <w:t>práva predstavenstva UniCredit Bank Slovakia, a.s. o cezhraničnom zlúčení spoločností UniCredit Bank Czech Republic, a.s. a UniCredit Bank Slovakia, a.s.</w:t>
      </w:r>
      <w:r>
        <w:rPr>
          <w:rFonts w:ascii="Times New Roman" w:hAnsi="Times New Roman" w:cs="Times New Roman"/>
          <w:sz w:val="24"/>
          <w:szCs w:val="24"/>
        </w:rPr>
        <w:t xml:space="preserve"> – </w:t>
      </w:r>
      <w:r>
        <w:rPr>
          <w:rFonts w:ascii="Times New Roman" w:hAnsi="Times New Roman" w:cs="Times New Roman"/>
          <w:b/>
          <w:sz w:val="24"/>
          <w:szCs w:val="24"/>
        </w:rPr>
        <w:t>zdržia</w:t>
      </w:r>
      <w:r w:rsidRPr="00631897">
        <w:rPr>
          <w:rFonts w:ascii="Times New Roman" w:hAnsi="Times New Roman" w:cs="Times New Roman"/>
          <w:b/>
          <w:sz w:val="24"/>
          <w:szCs w:val="24"/>
        </w:rPr>
        <w:t xml:space="preserve"> sa hlasovania</w:t>
      </w:r>
    </w:p>
    <w:p w:rsidR="00C05DF0" w:rsidRPr="00631897" w:rsidP="00C05DF0">
      <w:pPr>
        <w:pStyle w:val="ListParagraph"/>
        <w:bidi w:val="0"/>
        <w:rPr>
          <w:rFonts w:ascii="Times New Roman" w:hAnsi="Times New Roman" w:cs="Times New Roman"/>
          <w:sz w:val="24"/>
          <w:szCs w:val="24"/>
        </w:rPr>
      </w:pPr>
    </w:p>
    <w:p w:rsidR="00C05DF0" w:rsidP="00C05DF0">
      <w:pPr>
        <w:pStyle w:val="ListParagraph"/>
        <w:numPr>
          <w:ilvl w:val="1"/>
          <w:numId w:val="15"/>
        </w:numPr>
        <w:bidi w:val="0"/>
        <w:spacing w:after="0" w:line="240" w:lineRule="auto"/>
        <w:jc w:val="both"/>
        <w:rPr>
          <w:rFonts w:ascii="Times New Roman" w:hAnsi="Times New Roman" w:cs="Times New Roman"/>
          <w:sz w:val="24"/>
          <w:szCs w:val="24"/>
        </w:rPr>
      </w:pPr>
      <w:r w:rsidRPr="00631897">
        <w:rPr>
          <w:rFonts w:ascii="Times New Roman" w:hAnsi="Times New Roman" w:cs="Times New Roman"/>
          <w:b/>
          <w:sz w:val="24"/>
          <w:szCs w:val="24"/>
        </w:rPr>
        <w:t>v bode č. 3</w:t>
      </w:r>
      <w:r>
        <w:rPr>
          <w:rFonts w:ascii="Times New Roman" w:hAnsi="Times New Roman" w:cs="Times New Roman"/>
          <w:sz w:val="24"/>
          <w:szCs w:val="24"/>
        </w:rPr>
        <w:t xml:space="preserve"> - s</w:t>
      </w:r>
      <w:r w:rsidRPr="00631897">
        <w:rPr>
          <w:rFonts w:ascii="Times New Roman" w:hAnsi="Times New Roman" w:cs="Times New Roman"/>
          <w:sz w:val="24"/>
          <w:szCs w:val="24"/>
        </w:rPr>
        <w:t>poločná správa nezávislého experta o výsledku preskúmania návrhu zmluvy o cezhraničnom zlúčení UniCredit Bank Czech Republic, a.s. a UniCredit Bank Slovakia, a.s.</w:t>
      </w:r>
      <w:r>
        <w:rPr>
          <w:rFonts w:ascii="Times New Roman" w:hAnsi="Times New Roman" w:cs="Times New Roman"/>
          <w:sz w:val="24"/>
          <w:szCs w:val="24"/>
        </w:rPr>
        <w:t xml:space="preserve"> – </w:t>
      </w:r>
      <w:r>
        <w:rPr>
          <w:rFonts w:ascii="Times New Roman" w:hAnsi="Times New Roman" w:cs="Times New Roman"/>
          <w:b/>
          <w:sz w:val="24"/>
          <w:szCs w:val="24"/>
        </w:rPr>
        <w:t>zdržia</w:t>
      </w:r>
      <w:r w:rsidRPr="00631897">
        <w:rPr>
          <w:rFonts w:ascii="Times New Roman" w:hAnsi="Times New Roman" w:cs="Times New Roman"/>
          <w:b/>
          <w:sz w:val="24"/>
          <w:szCs w:val="24"/>
        </w:rPr>
        <w:t xml:space="preserve"> sa hlasovania</w:t>
      </w:r>
    </w:p>
    <w:p w:rsidR="00C05DF0" w:rsidRPr="00631897" w:rsidP="00C05DF0">
      <w:pPr>
        <w:pStyle w:val="ListParagraph"/>
        <w:bidi w:val="0"/>
        <w:rPr>
          <w:rFonts w:ascii="Times New Roman" w:hAnsi="Times New Roman" w:cs="Times New Roman"/>
          <w:sz w:val="24"/>
          <w:szCs w:val="24"/>
        </w:rPr>
      </w:pPr>
    </w:p>
    <w:p w:rsidR="00C05DF0" w:rsidP="00C05DF0">
      <w:pPr>
        <w:pStyle w:val="ListParagraph"/>
        <w:numPr>
          <w:ilvl w:val="1"/>
          <w:numId w:val="15"/>
        </w:numPr>
        <w:bidi w:val="0"/>
        <w:spacing w:after="0" w:line="240" w:lineRule="auto"/>
        <w:jc w:val="both"/>
        <w:rPr>
          <w:rFonts w:ascii="Times New Roman" w:hAnsi="Times New Roman" w:cs="Times New Roman"/>
          <w:sz w:val="24"/>
          <w:szCs w:val="24"/>
        </w:rPr>
      </w:pPr>
      <w:r w:rsidRPr="00631897">
        <w:rPr>
          <w:rFonts w:ascii="Times New Roman" w:hAnsi="Times New Roman" w:cs="Times New Roman"/>
          <w:b/>
          <w:sz w:val="24"/>
          <w:szCs w:val="24"/>
        </w:rPr>
        <w:t>v bode č. 4</w:t>
      </w:r>
      <w:r>
        <w:rPr>
          <w:rFonts w:ascii="Times New Roman" w:hAnsi="Times New Roman" w:cs="Times New Roman"/>
          <w:sz w:val="24"/>
          <w:szCs w:val="24"/>
        </w:rPr>
        <w:t xml:space="preserve"> - v</w:t>
      </w:r>
      <w:r w:rsidRPr="00631897">
        <w:rPr>
          <w:rFonts w:ascii="Times New Roman" w:hAnsi="Times New Roman" w:cs="Times New Roman"/>
          <w:sz w:val="24"/>
          <w:szCs w:val="24"/>
        </w:rPr>
        <w:t>yjadrenie dozornej rady UniCredit Bank Slovakia, a.s. o zamýšľanom cezhraničnom zlúčení UniCredit Bank Czech Republic, a.s. a UniCredit Bank Slovakia, a.s.</w:t>
      </w:r>
      <w:r>
        <w:rPr>
          <w:rFonts w:ascii="Times New Roman" w:hAnsi="Times New Roman" w:cs="Times New Roman"/>
          <w:sz w:val="24"/>
          <w:szCs w:val="24"/>
        </w:rPr>
        <w:t xml:space="preserve"> – </w:t>
      </w:r>
      <w:r w:rsidR="00D143BB">
        <w:rPr>
          <w:rFonts w:ascii="Times New Roman" w:hAnsi="Times New Roman" w:cs="Times New Roman"/>
          <w:b/>
          <w:sz w:val="24"/>
          <w:szCs w:val="24"/>
        </w:rPr>
        <w:t>hlasovať proti</w:t>
      </w:r>
    </w:p>
    <w:p w:rsidR="00C05DF0" w:rsidRPr="00631897" w:rsidP="00C05DF0">
      <w:pPr>
        <w:pStyle w:val="ListParagraph"/>
        <w:bidi w:val="0"/>
        <w:rPr>
          <w:rFonts w:ascii="Times New Roman" w:hAnsi="Times New Roman" w:cs="Times New Roman"/>
          <w:sz w:val="24"/>
          <w:szCs w:val="24"/>
        </w:rPr>
      </w:pPr>
    </w:p>
    <w:p w:rsidR="00C05DF0" w:rsidRPr="00631897" w:rsidP="00C05DF0">
      <w:pPr>
        <w:pStyle w:val="ListParagraph"/>
        <w:numPr>
          <w:ilvl w:val="1"/>
          <w:numId w:val="15"/>
        </w:numPr>
        <w:bidi w:val="0"/>
        <w:spacing w:after="0" w:line="240" w:lineRule="auto"/>
        <w:jc w:val="both"/>
        <w:rPr>
          <w:rFonts w:ascii="Times New Roman" w:hAnsi="Times New Roman" w:cs="Times New Roman"/>
          <w:b/>
          <w:sz w:val="24"/>
          <w:szCs w:val="24"/>
        </w:rPr>
      </w:pPr>
      <w:r w:rsidRPr="00631897">
        <w:rPr>
          <w:rFonts w:ascii="Times New Roman" w:hAnsi="Times New Roman" w:cs="Times New Roman"/>
          <w:b/>
          <w:sz w:val="24"/>
          <w:szCs w:val="24"/>
        </w:rPr>
        <w:t>v bode č. 5</w:t>
      </w:r>
      <w:r>
        <w:rPr>
          <w:rFonts w:ascii="Times New Roman" w:hAnsi="Times New Roman" w:cs="Times New Roman"/>
          <w:sz w:val="24"/>
          <w:szCs w:val="24"/>
        </w:rPr>
        <w:t xml:space="preserve"> - r</w:t>
      </w:r>
      <w:r w:rsidRPr="00631897">
        <w:rPr>
          <w:rFonts w:ascii="Times New Roman" w:hAnsi="Times New Roman" w:cs="Times New Roman"/>
          <w:sz w:val="24"/>
          <w:szCs w:val="24"/>
        </w:rPr>
        <w:t>ozhodnutie o zrušení UniCredit Bank Slovakia, a.s. bez likvidácie a prechode jej imania na UniCredit Bank Czech Republic, a.s. ako právneho nástupcu a o cezhraničnom zlúčení Unicredit Bank Czech Republic, a.s. a UniCredit Bank Slovakia, a.s.</w:t>
      </w:r>
      <w:r>
        <w:rPr>
          <w:rFonts w:ascii="Times New Roman" w:hAnsi="Times New Roman" w:cs="Times New Roman"/>
          <w:sz w:val="24"/>
          <w:szCs w:val="24"/>
        </w:rPr>
        <w:t xml:space="preserve"> – </w:t>
      </w:r>
      <w:r w:rsidR="00D143BB">
        <w:rPr>
          <w:rFonts w:ascii="Times New Roman" w:hAnsi="Times New Roman" w:cs="Times New Roman"/>
          <w:b/>
          <w:sz w:val="24"/>
          <w:szCs w:val="24"/>
        </w:rPr>
        <w:t>hlasovať proti</w:t>
      </w:r>
    </w:p>
    <w:p w:rsidR="00C05DF0" w:rsidRPr="00631897" w:rsidP="00C05DF0">
      <w:pPr>
        <w:pStyle w:val="ListParagraph"/>
        <w:bidi w:val="0"/>
        <w:rPr>
          <w:rFonts w:ascii="Times New Roman" w:hAnsi="Times New Roman" w:cs="Times New Roman"/>
          <w:sz w:val="24"/>
          <w:szCs w:val="24"/>
        </w:rPr>
      </w:pPr>
    </w:p>
    <w:p w:rsidR="00C05DF0" w:rsidP="00C05DF0">
      <w:pPr>
        <w:pStyle w:val="ListParagraph"/>
        <w:numPr>
          <w:ilvl w:val="1"/>
          <w:numId w:val="15"/>
        </w:numPr>
        <w:bidi w:val="0"/>
        <w:spacing w:after="0" w:line="240" w:lineRule="auto"/>
        <w:jc w:val="both"/>
        <w:rPr>
          <w:rFonts w:ascii="Times New Roman" w:hAnsi="Times New Roman" w:cs="Times New Roman"/>
          <w:sz w:val="24"/>
          <w:szCs w:val="24"/>
        </w:rPr>
      </w:pPr>
      <w:r w:rsidRPr="00631897">
        <w:rPr>
          <w:rFonts w:ascii="Times New Roman" w:hAnsi="Times New Roman" w:cs="Times New Roman"/>
          <w:b/>
          <w:sz w:val="24"/>
          <w:szCs w:val="24"/>
        </w:rPr>
        <w:t>v bode č. 6</w:t>
      </w:r>
      <w:r>
        <w:rPr>
          <w:rFonts w:ascii="Times New Roman" w:hAnsi="Times New Roman" w:cs="Times New Roman"/>
          <w:sz w:val="24"/>
          <w:szCs w:val="24"/>
        </w:rPr>
        <w:t xml:space="preserve"> - s</w:t>
      </w:r>
      <w:r w:rsidRPr="00631897">
        <w:rPr>
          <w:rFonts w:ascii="Times New Roman" w:hAnsi="Times New Roman" w:cs="Times New Roman"/>
          <w:sz w:val="24"/>
          <w:szCs w:val="24"/>
        </w:rPr>
        <w:t>chválenie návrhu zmluvy o cezhraničnom zlúčení UniCredit Bank Czech Republic, a.s. a UniCredit Bank Slovakia, a.s.</w:t>
      </w:r>
      <w:r>
        <w:rPr>
          <w:rFonts w:ascii="Times New Roman" w:hAnsi="Times New Roman" w:cs="Times New Roman"/>
          <w:sz w:val="24"/>
          <w:szCs w:val="24"/>
        </w:rPr>
        <w:t xml:space="preserve"> – </w:t>
      </w:r>
      <w:r w:rsidR="00D143BB">
        <w:rPr>
          <w:rFonts w:ascii="Times New Roman" w:hAnsi="Times New Roman" w:cs="Times New Roman"/>
          <w:b/>
          <w:sz w:val="24"/>
          <w:szCs w:val="24"/>
        </w:rPr>
        <w:t>hlasovať proti</w:t>
      </w:r>
    </w:p>
    <w:p w:rsidR="00C05DF0" w:rsidP="00C05DF0">
      <w:pPr>
        <w:bidi w:val="0"/>
        <w:spacing w:after="0" w:line="240" w:lineRule="auto"/>
        <w:jc w:val="both"/>
        <w:rPr>
          <w:rFonts w:ascii="Times New Roman" w:hAnsi="Times New Roman" w:cs="Times New Roman"/>
          <w:sz w:val="24"/>
          <w:szCs w:val="24"/>
        </w:rPr>
      </w:pPr>
    </w:p>
    <w:p w:rsidR="00C05DF0" w:rsidP="00C05DF0">
      <w:pPr>
        <w:bidi w:val="0"/>
        <w:spacing w:after="0" w:line="240" w:lineRule="auto"/>
        <w:jc w:val="both"/>
      </w:pPr>
      <w:r>
        <w:rPr>
          <w:rFonts w:ascii="Times New Roman" w:hAnsi="Times New Roman" w:cs="Times New Roman"/>
          <w:sz w:val="24"/>
          <w:szCs w:val="24"/>
        </w:rPr>
        <w:t>Zástupca MPRV SR a zástupca Lesov SR, š.p. na mimoriadnom valnom zhromaždení následne:</w:t>
      </w:r>
      <w:r w:rsidRPr="00E92599">
        <w:t xml:space="preserve"> </w:t>
      </w:r>
    </w:p>
    <w:p w:rsidR="00C05DF0" w:rsidP="00C05DF0">
      <w:pPr>
        <w:pStyle w:val="ListParagraph"/>
        <w:numPr>
          <w:ilvl w:val="1"/>
          <w:numId w:val="15"/>
        </w:numPr>
        <w:bidi w:val="0"/>
        <w:spacing w:after="0" w:line="240" w:lineRule="auto"/>
        <w:jc w:val="both"/>
        <w:rPr>
          <w:rFonts w:ascii="Times New Roman" w:hAnsi="Times New Roman" w:cs="Times New Roman"/>
          <w:sz w:val="24"/>
          <w:szCs w:val="24"/>
        </w:rPr>
      </w:pPr>
      <w:r w:rsidRPr="00E92599">
        <w:rPr>
          <w:rFonts w:ascii="Times New Roman" w:hAnsi="Times New Roman" w:cs="Times New Roman"/>
          <w:sz w:val="24"/>
          <w:szCs w:val="24"/>
        </w:rPr>
        <w:t>požiada</w:t>
      </w:r>
      <w:r>
        <w:rPr>
          <w:rFonts w:ascii="Times New Roman" w:hAnsi="Times New Roman" w:cs="Times New Roman"/>
          <w:sz w:val="24"/>
          <w:szCs w:val="24"/>
        </w:rPr>
        <w:t>jú</w:t>
      </w:r>
      <w:r w:rsidRPr="00E92599">
        <w:rPr>
          <w:rFonts w:ascii="Times New Roman" w:hAnsi="Times New Roman" w:cs="Times New Roman"/>
          <w:sz w:val="24"/>
          <w:szCs w:val="24"/>
        </w:rPr>
        <w:t xml:space="preserve"> o zápis nesúhlasného stanoviska </w:t>
      </w:r>
      <w:r>
        <w:rPr>
          <w:rFonts w:ascii="Times New Roman" w:hAnsi="Times New Roman" w:cs="Times New Roman"/>
          <w:sz w:val="24"/>
          <w:szCs w:val="24"/>
        </w:rPr>
        <w:t xml:space="preserve">k bodu č. 6 programu mimoriadneho valného zhromaždenia </w:t>
      </w:r>
      <w:r w:rsidRPr="00E92599">
        <w:rPr>
          <w:rFonts w:ascii="Times New Roman" w:hAnsi="Times New Roman" w:cs="Times New Roman"/>
          <w:sz w:val="24"/>
          <w:szCs w:val="24"/>
        </w:rPr>
        <w:t xml:space="preserve">do zápisnice z mimoriadneho valného zhromaždenia a </w:t>
      </w:r>
    </w:p>
    <w:p w:rsidR="00C05DF0" w:rsidP="00C05DF0">
      <w:pPr>
        <w:pStyle w:val="ListParagraph"/>
        <w:numPr>
          <w:ilvl w:val="1"/>
          <w:numId w:val="15"/>
        </w:numPr>
        <w:bidi w:val="0"/>
        <w:spacing w:after="0" w:line="240" w:lineRule="auto"/>
        <w:jc w:val="both"/>
        <w:rPr>
          <w:rFonts w:ascii="Times New Roman" w:hAnsi="Times New Roman" w:cs="Times New Roman"/>
          <w:sz w:val="24"/>
          <w:szCs w:val="24"/>
        </w:rPr>
      </w:pPr>
      <w:r w:rsidRPr="00E92599">
        <w:rPr>
          <w:rFonts w:ascii="Times New Roman" w:hAnsi="Times New Roman" w:cs="Times New Roman"/>
          <w:sz w:val="24"/>
          <w:szCs w:val="24"/>
        </w:rPr>
        <w:t>požiada</w:t>
      </w:r>
      <w:r>
        <w:rPr>
          <w:rFonts w:ascii="Times New Roman" w:hAnsi="Times New Roman" w:cs="Times New Roman"/>
          <w:sz w:val="24"/>
          <w:szCs w:val="24"/>
        </w:rPr>
        <w:t>jú</w:t>
      </w:r>
      <w:r w:rsidRPr="00E92599">
        <w:rPr>
          <w:rFonts w:ascii="Times New Roman" w:hAnsi="Times New Roman" w:cs="Times New Roman"/>
          <w:sz w:val="24"/>
          <w:szCs w:val="24"/>
        </w:rPr>
        <w:t xml:space="preserve"> o zaslanie návrhu zmluvy o odkúpení akcií</w:t>
      </w:r>
      <w:r>
        <w:rPr>
          <w:rFonts w:ascii="Times New Roman" w:hAnsi="Times New Roman" w:cs="Times New Roman"/>
          <w:sz w:val="24"/>
          <w:szCs w:val="24"/>
        </w:rPr>
        <w:t>.</w:t>
      </w:r>
    </w:p>
    <w:p w:rsidR="00C05DF0" w:rsidP="00C05DF0">
      <w:pPr>
        <w:bidi w:val="0"/>
        <w:spacing w:after="0" w:line="240" w:lineRule="auto"/>
        <w:jc w:val="both"/>
        <w:rPr>
          <w:rFonts w:ascii="Times New Roman" w:hAnsi="Times New Roman" w:cs="Times New Roman"/>
          <w:sz w:val="24"/>
          <w:szCs w:val="24"/>
        </w:rPr>
      </w:pPr>
    </w:p>
    <w:p w:rsidR="00C05DF0" w:rsidRPr="00C05DF0" w:rsidP="00C05DF0">
      <w:pPr>
        <w:bidi w:val="0"/>
        <w:spacing w:after="0" w:line="240" w:lineRule="auto"/>
        <w:jc w:val="both"/>
        <w:rPr>
          <w:rFonts w:ascii="Times New Roman" w:hAnsi="Times New Roman" w:cs="Times New Roman"/>
          <w:sz w:val="24"/>
          <w:szCs w:val="24"/>
        </w:rPr>
      </w:pPr>
    </w:p>
    <w:p w:rsidR="00C05DF0" w:rsidP="00B9668B">
      <w:pPr>
        <w:pStyle w:val="ListParagraph"/>
        <w:numPr>
          <w:numId w:val="14"/>
        </w:numPr>
        <w:bidi w:val="0"/>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u w:val="single"/>
        </w:rPr>
        <w:t>Postup pri predaji akcií</w:t>
      </w:r>
    </w:p>
    <w:p w:rsidR="004C05BF" w:rsidRPr="009E004C" w:rsidP="004C05BF">
      <w:pPr>
        <w:bidi w:val="0"/>
        <w:spacing w:after="0" w:line="240" w:lineRule="auto"/>
        <w:jc w:val="both"/>
        <w:rPr>
          <w:rFonts w:ascii="Times New Roman" w:hAnsi="Times New Roman" w:cs="Times New Roman"/>
          <w:sz w:val="24"/>
          <w:szCs w:val="24"/>
        </w:rPr>
      </w:pPr>
    </w:p>
    <w:p w:rsidR="000F243D" w:rsidP="000F243D">
      <w:pPr>
        <w:bidi w:val="0"/>
        <w:spacing w:after="0" w:line="240" w:lineRule="auto"/>
        <w:jc w:val="both"/>
        <w:rPr>
          <w:rFonts w:ascii="Times New Roman" w:hAnsi="Times New Roman" w:cs="Times New Roman"/>
          <w:sz w:val="24"/>
          <w:szCs w:val="24"/>
        </w:rPr>
      </w:pPr>
      <w:r w:rsidR="00F71481">
        <w:rPr>
          <w:rFonts w:ascii="Times New Roman" w:hAnsi="Times New Roman" w:cs="Times New Roman"/>
          <w:sz w:val="24"/>
          <w:szCs w:val="24"/>
        </w:rPr>
        <w:t>Vzhľadom na skutočnosť, že n</w:t>
      </w:r>
      <w:r w:rsidR="00F90AFB">
        <w:rPr>
          <w:rFonts w:ascii="Times New Roman" w:hAnsi="Times New Roman" w:cs="Times New Roman"/>
          <w:sz w:val="24"/>
          <w:szCs w:val="24"/>
        </w:rPr>
        <w:t>avrhovaným hlasovaním proti cezhraničnému zlúčeniu dôjde k úkonu smerujúcemu k odpredaniu akcií UniCredit Bank Slovakia, a.s.</w:t>
      </w:r>
      <w:r w:rsidR="00F71481">
        <w:rPr>
          <w:rFonts w:ascii="Times New Roman" w:hAnsi="Times New Roman" w:cs="Times New Roman"/>
          <w:sz w:val="24"/>
          <w:szCs w:val="24"/>
        </w:rPr>
        <w:t xml:space="preserve"> v správe štátnych organizácií, je pri ich prevode potrebné postupovať podľa zákona č. 92/1991 Zb. </w:t>
      </w:r>
      <w:r w:rsidR="007D39B5">
        <w:rPr>
          <w:rFonts w:ascii="Times New Roman" w:hAnsi="Times New Roman" w:cs="Times New Roman"/>
          <w:sz w:val="24"/>
          <w:szCs w:val="24"/>
        </w:rPr>
        <w:t>o </w:t>
      </w:r>
      <w:r w:rsidRPr="00F05445" w:rsidR="007D39B5">
        <w:rPr>
          <w:rFonts w:ascii="Times New Roman" w:hAnsi="Times New Roman" w:cs="Times New Roman"/>
          <w:sz w:val="24"/>
          <w:szCs w:val="24"/>
        </w:rPr>
        <w:t>podmienkach prevodu majetku štátu na iné osoby v znení neskorších predpisov</w:t>
      </w:r>
      <w:r w:rsidR="007D39B5">
        <w:rPr>
          <w:rFonts w:ascii="Times New Roman" w:hAnsi="Times New Roman" w:cs="Times New Roman"/>
          <w:sz w:val="24"/>
          <w:szCs w:val="24"/>
        </w:rPr>
        <w:t xml:space="preserve"> (ďalej len „zákon“). K</w:t>
      </w:r>
      <w:r w:rsidRPr="00F05445" w:rsidR="00F05445">
        <w:rPr>
          <w:rFonts w:ascii="Times New Roman" w:hAnsi="Times New Roman" w:cs="Times New Roman"/>
          <w:sz w:val="24"/>
          <w:szCs w:val="24"/>
        </w:rPr>
        <w:t xml:space="preserve">eďže privatizácia majetkového podielu </w:t>
      </w:r>
      <w:r w:rsidR="007D39B5">
        <w:rPr>
          <w:rFonts w:ascii="Times New Roman" w:hAnsi="Times New Roman" w:cs="Times New Roman"/>
          <w:sz w:val="24"/>
          <w:szCs w:val="24"/>
        </w:rPr>
        <w:t xml:space="preserve">štátu zastúpeného </w:t>
      </w:r>
      <w:r w:rsidR="00335C87">
        <w:rPr>
          <w:rFonts w:ascii="Times New Roman" w:hAnsi="Times New Roman" w:cs="Times New Roman"/>
          <w:sz w:val="24"/>
          <w:szCs w:val="24"/>
        </w:rPr>
        <w:t xml:space="preserve">MPRV SR </w:t>
      </w:r>
      <w:r w:rsidRPr="00F05445" w:rsidR="00F05445">
        <w:rPr>
          <w:rFonts w:ascii="Times New Roman" w:hAnsi="Times New Roman" w:cs="Times New Roman"/>
          <w:sz w:val="24"/>
          <w:szCs w:val="24"/>
        </w:rPr>
        <w:t>na podnikaní spoločnosti Uni</w:t>
      </w:r>
      <w:r>
        <w:rPr>
          <w:rFonts w:ascii="Times New Roman" w:hAnsi="Times New Roman" w:cs="Times New Roman"/>
          <w:sz w:val="24"/>
          <w:szCs w:val="24"/>
        </w:rPr>
        <w:t>Credit Bank Slovakia</w:t>
      </w:r>
      <w:r w:rsidRPr="00F05445" w:rsidR="00F05445">
        <w:rPr>
          <w:rFonts w:ascii="Times New Roman" w:hAnsi="Times New Roman" w:cs="Times New Roman"/>
          <w:sz w:val="24"/>
          <w:szCs w:val="24"/>
        </w:rPr>
        <w:t xml:space="preserve"> a.s. môže byť realizovaná až na základe schválenia zaradenia tejto majetkovej účasti štátu do privatizácie, je potrebné návrh v súlade s § 41 zákona </w:t>
      </w:r>
      <w:r w:rsidR="007D39B5">
        <w:rPr>
          <w:rFonts w:ascii="Times New Roman" w:hAnsi="Times New Roman" w:cs="Times New Roman"/>
          <w:sz w:val="24"/>
          <w:szCs w:val="24"/>
        </w:rPr>
        <w:t>p</w:t>
      </w:r>
      <w:r w:rsidRPr="00F05445" w:rsidR="00F05445">
        <w:rPr>
          <w:rFonts w:ascii="Times New Roman" w:hAnsi="Times New Roman" w:cs="Times New Roman"/>
          <w:sz w:val="24"/>
          <w:szCs w:val="24"/>
        </w:rPr>
        <w:t>redložiť na schválenie Národnej rade Slovenskej republiky</w:t>
      </w:r>
      <w:r>
        <w:rPr>
          <w:rFonts w:ascii="Times New Roman" w:hAnsi="Times New Roman" w:cs="Times New Roman"/>
          <w:sz w:val="24"/>
          <w:szCs w:val="24"/>
        </w:rPr>
        <w:t xml:space="preserve"> (ďalej len „NR SR“)</w:t>
      </w:r>
      <w:r w:rsidRPr="00F05445" w:rsidR="00F05445">
        <w:rPr>
          <w:rFonts w:ascii="Times New Roman" w:hAnsi="Times New Roman" w:cs="Times New Roman"/>
          <w:sz w:val="24"/>
          <w:szCs w:val="24"/>
        </w:rPr>
        <w:t>.</w:t>
      </w:r>
      <w:r w:rsidRPr="000F243D">
        <w:rPr>
          <w:rFonts w:ascii="Times New Roman" w:hAnsi="Times New Roman" w:cs="Times New Roman"/>
          <w:sz w:val="24"/>
          <w:szCs w:val="24"/>
        </w:rPr>
        <w:t xml:space="preserve"> </w:t>
      </w:r>
    </w:p>
    <w:p w:rsidR="000F243D" w:rsidP="000F243D">
      <w:pPr>
        <w:bidi w:val="0"/>
        <w:spacing w:after="0" w:line="240" w:lineRule="auto"/>
        <w:jc w:val="both"/>
        <w:rPr>
          <w:rFonts w:ascii="Times New Roman" w:hAnsi="Times New Roman" w:cs="Times New Roman"/>
          <w:sz w:val="24"/>
          <w:szCs w:val="24"/>
        </w:rPr>
      </w:pPr>
    </w:p>
    <w:p w:rsidR="00693C02" w:rsidP="00693C02">
      <w:pPr>
        <w:bidi w:val="0"/>
        <w:spacing w:after="0" w:line="240" w:lineRule="auto"/>
        <w:jc w:val="both"/>
        <w:rPr>
          <w:rFonts w:ascii="Times New Roman" w:hAnsi="Times New Roman" w:cs="Times New Roman"/>
          <w:sz w:val="24"/>
          <w:szCs w:val="24"/>
        </w:rPr>
      </w:pPr>
      <w:r w:rsidRPr="000F243D" w:rsidR="000F243D">
        <w:rPr>
          <w:rFonts w:ascii="Times New Roman" w:hAnsi="Times New Roman" w:cs="Times New Roman"/>
          <w:sz w:val="24"/>
          <w:szCs w:val="24"/>
        </w:rPr>
        <w:t xml:space="preserve">Na základe uznesenia vlády SR </w:t>
      </w:r>
      <w:r w:rsidR="000101E6">
        <w:rPr>
          <w:rFonts w:ascii="Times New Roman" w:hAnsi="Times New Roman" w:cs="Times New Roman"/>
          <w:sz w:val="24"/>
          <w:szCs w:val="24"/>
        </w:rPr>
        <w:t>č. 307/2013 zo dňa 12. júna 2013 a uznesenia</w:t>
      </w:r>
      <w:r w:rsidRPr="000F243D" w:rsidR="000F243D">
        <w:rPr>
          <w:rFonts w:ascii="Times New Roman" w:hAnsi="Times New Roman" w:cs="Times New Roman"/>
          <w:sz w:val="24"/>
          <w:szCs w:val="24"/>
        </w:rPr>
        <w:t xml:space="preserve"> NR SR, MP</w:t>
      </w:r>
      <w:r w:rsidR="000F243D">
        <w:rPr>
          <w:rFonts w:ascii="Times New Roman" w:hAnsi="Times New Roman" w:cs="Times New Roman"/>
          <w:sz w:val="24"/>
          <w:szCs w:val="24"/>
        </w:rPr>
        <w:t>RV</w:t>
      </w:r>
      <w:r w:rsidRPr="000F243D" w:rsidR="000F243D">
        <w:rPr>
          <w:rFonts w:ascii="Times New Roman" w:hAnsi="Times New Roman" w:cs="Times New Roman"/>
          <w:sz w:val="24"/>
          <w:szCs w:val="24"/>
        </w:rPr>
        <w:t xml:space="preserve"> SR </w:t>
      </w:r>
      <w:r w:rsidR="000F243D">
        <w:rPr>
          <w:rFonts w:ascii="Times New Roman" w:hAnsi="Times New Roman" w:cs="Times New Roman"/>
          <w:sz w:val="24"/>
          <w:szCs w:val="24"/>
        </w:rPr>
        <w:t>vypracuje</w:t>
      </w:r>
      <w:r w:rsidRPr="000F243D" w:rsidR="000F243D">
        <w:rPr>
          <w:rFonts w:ascii="Times New Roman" w:hAnsi="Times New Roman" w:cs="Times New Roman"/>
          <w:sz w:val="24"/>
          <w:szCs w:val="24"/>
        </w:rPr>
        <w:t xml:space="preserve"> návrh privatizačného projektu na akciový podiel v správe MP</w:t>
      </w:r>
      <w:r w:rsidR="000F243D">
        <w:rPr>
          <w:rFonts w:ascii="Times New Roman" w:hAnsi="Times New Roman" w:cs="Times New Roman"/>
          <w:sz w:val="24"/>
          <w:szCs w:val="24"/>
        </w:rPr>
        <w:t>RV</w:t>
      </w:r>
      <w:r w:rsidRPr="000F243D" w:rsidR="000F243D">
        <w:rPr>
          <w:rFonts w:ascii="Times New Roman" w:hAnsi="Times New Roman" w:cs="Times New Roman"/>
          <w:sz w:val="24"/>
          <w:szCs w:val="24"/>
        </w:rPr>
        <w:t xml:space="preserve"> SR. </w:t>
      </w:r>
      <w:r w:rsidR="00A8433D">
        <w:rPr>
          <w:rFonts w:ascii="Times New Roman" w:hAnsi="Times New Roman" w:cs="Times New Roman"/>
          <w:sz w:val="24"/>
          <w:szCs w:val="24"/>
        </w:rPr>
        <w:t xml:space="preserve">Privatizačný projekt spolu s návrhom rozhodnutia o privatizácii predloží </w:t>
      </w:r>
      <w:r w:rsidRPr="000F243D" w:rsidR="000F243D">
        <w:rPr>
          <w:rFonts w:ascii="Times New Roman" w:hAnsi="Times New Roman" w:cs="Times New Roman"/>
          <w:sz w:val="24"/>
          <w:szCs w:val="24"/>
        </w:rPr>
        <w:t>MP</w:t>
      </w:r>
      <w:r w:rsidR="000F243D">
        <w:rPr>
          <w:rFonts w:ascii="Times New Roman" w:hAnsi="Times New Roman" w:cs="Times New Roman"/>
          <w:sz w:val="24"/>
          <w:szCs w:val="24"/>
        </w:rPr>
        <w:t>RV</w:t>
      </w:r>
      <w:r w:rsidRPr="000F243D" w:rsidR="000F243D">
        <w:rPr>
          <w:rFonts w:ascii="Times New Roman" w:hAnsi="Times New Roman" w:cs="Times New Roman"/>
          <w:sz w:val="24"/>
          <w:szCs w:val="24"/>
        </w:rPr>
        <w:t xml:space="preserve"> SR </w:t>
      </w:r>
      <w:r w:rsidR="00A8433D">
        <w:rPr>
          <w:rFonts w:ascii="Times New Roman" w:hAnsi="Times New Roman" w:cs="Times New Roman"/>
          <w:sz w:val="24"/>
          <w:szCs w:val="24"/>
        </w:rPr>
        <w:t>Ministerstvu</w:t>
      </w:r>
      <w:r w:rsidR="000F243D">
        <w:rPr>
          <w:rFonts w:ascii="Times New Roman" w:hAnsi="Times New Roman" w:cs="Times New Roman"/>
          <w:sz w:val="24"/>
          <w:szCs w:val="24"/>
        </w:rPr>
        <w:t xml:space="preserve"> hospodárstva</w:t>
      </w:r>
      <w:r w:rsidRPr="000F243D" w:rsidR="000F243D">
        <w:rPr>
          <w:rFonts w:ascii="Times New Roman" w:hAnsi="Times New Roman" w:cs="Times New Roman"/>
          <w:sz w:val="24"/>
          <w:szCs w:val="24"/>
        </w:rPr>
        <w:t xml:space="preserve"> SR </w:t>
      </w:r>
      <w:r>
        <w:rPr>
          <w:rFonts w:ascii="Times New Roman" w:hAnsi="Times New Roman" w:cs="Times New Roman"/>
          <w:sz w:val="24"/>
          <w:szCs w:val="24"/>
        </w:rPr>
        <w:t>na posúdenie. Súbežne s vyššie uvedeným postu</w:t>
      </w:r>
      <w:r w:rsidR="00196819">
        <w:rPr>
          <w:rFonts w:ascii="Times New Roman" w:hAnsi="Times New Roman" w:cs="Times New Roman"/>
          <w:sz w:val="24"/>
          <w:szCs w:val="24"/>
        </w:rPr>
        <w:t>pom MPRV SR, po obdržaní návrhu zmluvy</w:t>
      </w:r>
      <w:r>
        <w:rPr>
          <w:rFonts w:ascii="Times New Roman" w:hAnsi="Times New Roman" w:cs="Times New Roman"/>
          <w:sz w:val="24"/>
          <w:szCs w:val="24"/>
        </w:rPr>
        <w:t xml:space="preserve"> o odkúpení akcií na základe žiadosti zástupcu MPRV SR na mimoriadnom valnom zhromaždení, vykoná potrebné úkony k zabezpečeniu znaleckého posudku ohľadne posúdenia primeranosti peňažného protiplnenia. Samotné predloženie privatizačného projektu teda bude závisieť od záverov znaleckého posudku.</w:t>
      </w:r>
      <w:r w:rsidR="00A8433D">
        <w:rPr>
          <w:rFonts w:ascii="Times New Roman" w:hAnsi="Times New Roman" w:cs="Times New Roman"/>
          <w:sz w:val="24"/>
          <w:szCs w:val="24"/>
        </w:rPr>
        <w:t xml:space="preserve"> </w:t>
      </w:r>
      <w:r>
        <w:rPr>
          <w:rFonts w:ascii="Times New Roman" w:hAnsi="Times New Roman" w:cs="Times New Roman"/>
          <w:sz w:val="24"/>
          <w:szCs w:val="24"/>
        </w:rPr>
        <w:t>V prípade, že vypracovaný znalecký posudok identifikuje ponúknuté</w:t>
      </w:r>
      <w:r>
        <w:rPr>
          <w:rFonts w:ascii="Times New Roman" w:hAnsi="Times New Roman"/>
          <w:sz w:val="24"/>
          <w:szCs w:val="24"/>
        </w:rPr>
        <w:t xml:space="preserve"> </w:t>
      </w:r>
      <w:r>
        <w:rPr>
          <w:rFonts w:ascii="Times New Roman" w:hAnsi="Times New Roman" w:cs="Times New Roman"/>
          <w:sz w:val="24"/>
          <w:szCs w:val="24"/>
        </w:rPr>
        <w:t>peňažn</w:t>
      </w:r>
      <w:r w:rsidR="00A57EB1">
        <w:rPr>
          <w:rFonts w:ascii="Times New Roman" w:hAnsi="Times New Roman" w:cs="Times New Roman"/>
          <w:sz w:val="24"/>
          <w:szCs w:val="24"/>
        </w:rPr>
        <w:t>é protiplnenie ako neprimerané, zabezpečia sa</w:t>
      </w:r>
      <w:r>
        <w:rPr>
          <w:rFonts w:ascii="Times New Roman" w:hAnsi="Times New Roman" w:cs="Times New Roman"/>
          <w:sz w:val="24"/>
          <w:szCs w:val="24"/>
        </w:rPr>
        <w:t xml:space="preserve"> všetky úkony potrebné </w:t>
      </w:r>
      <w:r w:rsidRPr="00480AEB">
        <w:rPr>
          <w:rFonts w:ascii="Times New Roman" w:hAnsi="Times New Roman" w:cs="Times New Roman"/>
          <w:sz w:val="24"/>
          <w:szCs w:val="24"/>
        </w:rPr>
        <w:t>na začatie konania na súde.</w:t>
      </w:r>
    </w:p>
    <w:p w:rsidR="00693C02" w:rsidP="000F243D">
      <w:pPr>
        <w:bidi w:val="0"/>
        <w:spacing w:after="0" w:line="240" w:lineRule="auto"/>
        <w:jc w:val="both"/>
        <w:rPr>
          <w:rFonts w:ascii="Times New Roman" w:hAnsi="Times New Roman" w:cs="Times New Roman"/>
          <w:sz w:val="24"/>
          <w:szCs w:val="24"/>
        </w:rPr>
      </w:pPr>
    </w:p>
    <w:p w:rsidR="000F243D" w:rsidRPr="000F243D" w:rsidP="000F243D">
      <w:pPr>
        <w:bidi w:val="0"/>
        <w:spacing w:after="0" w:line="240" w:lineRule="auto"/>
        <w:jc w:val="both"/>
        <w:rPr>
          <w:rFonts w:ascii="Times New Roman" w:hAnsi="Times New Roman" w:cs="Times New Roman"/>
          <w:sz w:val="24"/>
          <w:szCs w:val="24"/>
        </w:rPr>
      </w:pPr>
      <w:r w:rsidR="0016756B">
        <w:rPr>
          <w:rFonts w:ascii="Times New Roman" w:hAnsi="Times New Roman" w:cs="Times New Roman"/>
          <w:sz w:val="24"/>
          <w:szCs w:val="24"/>
        </w:rPr>
        <w:t xml:space="preserve">Konečný návrh rozhodnutia o privatizácii predloží </w:t>
      </w:r>
      <w:r w:rsidR="00A8433D">
        <w:rPr>
          <w:rFonts w:ascii="Times New Roman" w:hAnsi="Times New Roman" w:cs="Times New Roman"/>
          <w:sz w:val="24"/>
          <w:szCs w:val="24"/>
        </w:rPr>
        <w:t xml:space="preserve">Ministerstvo hospodárstva </w:t>
      </w:r>
      <w:r w:rsidR="0016756B">
        <w:rPr>
          <w:rFonts w:ascii="Times New Roman" w:hAnsi="Times New Roman" w:cs="Times New Roman"/>
          <w:sz w:val="24"/>
          <w:szCs w:val="24"/>
        </w:rPr>
        <w:t>vláde SR až po úplnom doriešení podmienok predaja akcií. N</w:t>
      </w:r>
      <w:r w:rsidR="00A8433D">
        <w:rPr>
          <w:rFonts w:ascii="Times New Roman" w:hAnsi="Times New Roman" w:cs="Times New Roman"/>
          <w:sz w:val="24"/>
          <w:szCs w:val="24"/>
        </w:rPr>
        <w:t xml:space="preserve">ávrh rozhodnutia o privatizácii na </w:t>
      </w:r>
      <w:r w:rsidR="0016756B">
        <w:rPr>
          <w:rFonts w:ascii="Times New Roman" w:hAnsi="Times New Roman" w:cs="Times New Roman"/>
          <w:sz w:val="24"/>
          <w:szCs w:val="24"/>
        </w:rPr>
        <w:t xml:space="preserve">schválenie vláde sa predkladá </w:t>
      </w:r>
      <w:r w:rsidR="00A8433D">
        <w:rPr>
          <w:rFonts w:ascii="Times New Roman" w:hAnsi="Times New Roman" w:cs="Times New Roman"/>
          <w:sz w:val="24"/>
          <w:szCs w:val="24"/>
        </w:rPr>
        <w:t xml:space="preserve">z dôvodu, že pôjde o priamy predaj majetkovej účasti </w:t>
      </w:r>
      <w:r w:rsidR="00693C02">
        <w:rPr>
          <w:rFonts w:ascii="Times New Roman" w:hAnsi="Times New Roman" w:cs="Times New Roman"/>
          <w:sz w:val="24"/>
          <w:szCs w:val="24"/>
        </w:rPr>
        <w:t>vopred určenému</w:t>
      </w:r>
      <w:r w:rsidR="00A8433D">
        <w:rPr>
          <w:rFonts w:ascii="Times New Roman" w:hAnsi="Times New Roman" w:cs="Times New Roman"/>
          <w:sz w:val="24"/>
          <w:szCs w:val="24"/>
        </w:rPr>
        <w:t xml:space="preserve"> </w:t>
      </w:r>
      <w:r w:rsidR="00693C02">
        <w:rPr>
          <w:rFonts w:ascii="Times New Roman" w:hAnsi="Times New Roman" w:cs="Times New Roman"/>
          <w:sz w:val="24"/>
          <w:szCs w:val="24"/>
        </w:rPr>
        <w:t>záujemcovi</w:t>
      </w:r>
      <w:r>
        <w:rPr>
          <w:rFonts w:ascii="Times New Roman" w:hAnsi="Times New Roman" w:cs="Times New Roman"/>
          <w:sz w:val="24"/>
          <w:szCs w:val="24"/>
        </w:rPr>
        <w:t xml:space="preserve">. V prípade </w:t>
      </w:r>
      <w:r w:rsidR="00693C02">
        <w:rPr>
          <w:rFonts w:ascii="Times New Roman" w:hAnsi="Times New Roman" w:cs="Times New Roman"/>
          <w:sz w:val="24"/>
          <w:szCs w:val="24"/>
        </w:rPr>
        <w:t>schválenia</w:t>
      </w:r>
      <w:r>
        <w:rPr>
          <w:rFonts w:ascii="Times New Roman" w:hAnsi="Times New Roman" w:cs="Times New Roman"/>
          <w:sz w:val="24"/>
          <w:szCs w:val="24"/>
        </w:rPr>
        <w:t xml:space="preserve"> </w:t>
      </w:r>
      <w:r w:rsidR="00693C02">
        <w:rPr>
          <w:rFonts w:ascii="Times New Roman" w:hAnsi="Times New Roman" w:cs="Times New Roman"/>
          <w:sz w:val="24"/>
          <w:szCs w:val="24"/>
        </w:rPr>
        <w:t>vládou</w:t>
      </w:r>
      <w:r>
        <w:rPr>
          <w:rFonts w:ascii="Times New Roman" w:hAnsi="Times New Roman" w:cs="Times New Roman"/>
          <w:sz w:val="24"/>
          <w:szCs w:val="24"/>
        </w:rPr>
        <w:t xml:space="preserve"> SR, vykoná MPRV SR všetky kroky potrebné k tomu, aby sa bezodkladne uskutočnil pre</w:t>
      </w:r>
      <w:r w:rsidR="00693C02">
        <w:rPr>
          <w:rFonts w:ascii="Times New Roman" w:hAnsi="Times New Roman" w:cs="Times New Roman"/>
          <w:sz w:val="24"/>
          <w:szCs w:val="24"/>
        </w:rPr>
        <w:t>vod majetkovej účasti MPRV SR</w:t>
      </w:r>
      <w:r>
        <w:rPr>
          <w:rFonts w:ascii="Times New Roman" w:hAnsi="Times New Roman" w:cs="Times New Roman"/>
          <w:sz w:val="24"/>
          <w:szCs w:val="24"/>
        </w:rPr>
        <w:t xml:space="preserve"> v UniCredit Bank Slovakia, a.s. na Fond národného majetku SR.</w:t>
      </w:r>
    </w:p>
    <w:p w:rsidR="00F05445" w:rsidP="00F05445">
      <w:pPr>
        <w:bidi w:val="0"/>
        <w:spacing w:after="0" w:line="240" w:lineRule="auto"/>
        <w:jc w:val="both"/>
        <w:rPr>
          <w:rFonts w:ascii="Times New Roman" w:hAnsi="Times New Roman" w:cs="Times New Roman"/>
          <w:sz w:val="24"/>
          <w:szCs w:val="24"/>
        </w:rPr>
      </w:pPr>
    </w:p>
    <w:p w:rsidR="0016756B" w:rsidP="0016756B">
      <w:pPr>
        <w:bidi w:val="0"/>
        <w:spacing w:after="0" w:line="240" w:lineRule="auto"/>
        <w:jc w:val="both"/>
        <w:rPr>
          <w:rFonts w:ascii="Times New Roman" w:hAnsi="Times New Roman" w:cs="Times New Roman"/>
          <w:sz w:val="24"/>
          <w:szCs w:val="24"/>
        </w:rPr>
      </w:pPr>
      <w:r>
        <w:rPr>
          <w:rFonts w:ascii="Times New Roman" w:hAnsi="Times New Roman" w:cs="Times New Roman"/>
          <w:color w:val="231F20"/>
          <w:sz w:val="24"/>
          <w:szCs w:val="24"/>
        </w:rPr>
        <w:t>V prípade nakladania s majetkovou účasťou Lesov SR, š.p. vláda paralelne s vydaním rozhodnutia o privatizácii majetkovej účasti štátu udelí, v zmysle §</w:t>
      </w:r>
      <w:r w:rsidR="007D39B5">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45 ods. 5 </w:t>
      </w:r>
      <w:r w:rsidRPr="00F05445">
        <w:rPr>
          <w:rFonts w:ascii="Times New Roman" w:hAnsi="Times New Roman" w:cs="Times New Roman"/>
          <w:sz w:val="24"/>
          <w:szCs w:val="24"/>
        </w:rPr>
        <w:t xml:space="preserve">zákona </w:t>
      </w:r>
      <w:r>
        <w:rPr>
          <w:rFonts w:ascii="Times New Roman" w:hAnsi="Times New Roman" w:cs="Times New Roman"/>
          <w:sz w:val="24"/>
          <w:szCs w:val="24"/>
        </w:rPr>
        <w:t xml:space="preserve">               </w:t>
      </w:r>
      <w:r>
        <w:rPr>
          <w:rFonts w:ascii="Times New Roman" w:hAnsi="Times New Roman" w:cs="Times New Roman"/>
          <w:color w:val="231F20"/>
          <w:sz w:val="24"/>
          <w:szCs w:val="24"/>
        </w:rPr>
        <w:t>výnimku pre Lesy SR, š.p. na prevod ich majetkovej účasti v UniCredit Bank Slovakia, a.s.</w:t>
      </w:r>
      <w:r w:rsidR="005B001B">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p>
    <w:p w:rsidR="00335C87" w:rsidP="000F243D">
      <w:pPr>
        <w:bidi w:val="0"/>
        <w:spacing w:after="0" w:line="240" w:lineRule="auto"/>
        <w:jc w:val="both"/>
        <w:rPr>
          <w:rFonts w:ascii="Times New Roman" w:hAnsi="Times New Roman" w:cs="Times New Roman"/>
          <w:sz w:val="24"/>
          <w:szCs w:val="24"/>
        </w:rPr>
      </w:pPr>
    </w:p>
    <w:p w:rsidR="000F243D" w:rsidRPr="00A57EB1" w:rsidP="00F05445">
      <w:pPr>
        <w:bidi w:val="0"/>
        <w:spacing w:after="0" w:line="240" w:lineRule="auto"/>
        <w:jc w:val="both"/>
        <w:rPr>
          <w:rFonts w:ascii="Times New Roman" w:hAnsi="Times New Roman" w:cs="Times New Roman"/>
          <w:color w:val="231F20"/>
          <w:sz w:val="24"/>
          <w:szCs w:val="24"/>
        </w:rPr>
      </w:pPr>
      <w:r w:rsidR="00335C87">
        <w:rPr>
          <w:rFonts w:ascii="Times New Roman" w:hAnsi="Times New Roman" w:cs="Times New Roman"/>
          <w:sz w:val="24"/>
          <w:szCs w:val="24"/>
        </w:rPr>
        <w:t xml:space="preserve">Ostatné špecifikované majetkové účasti na podnikaní UniCredit Bank Slovakia, a.s., t. j. majetkové účasti Závodiska </w:t>
      </w:r>
      <w:r w:rsidR="00335C87">
        <w:rPr>
          <w:rFonts w:ascii="Times New Roman" w:hAnsi="Times New Roman" w:cs="Times New Roman"/>
          <w:color w:val="231F20"/>
          <w:sz w:val="24"/>
          <w:szCs w:val="24"/>
        </w:rPr>
        <w:t xml:space="preserve">š.p. Bratislava a Národného žrebčína Topoľčianky, š.p., budú </w:t>
      </w:r>
      <w:r w:rsidR="0016756B">
        <w:rPr>
          <w:rFonts w:ascii="Times New Roman" w:hAnsi="Times New Roman" w:cs="Times New Roman"/>
          <w:color w:val="231F20"/>
          <w:sz w:val="24"/>
          <w:szCs w:val="24"/>
        </w:rPr>
        <w:t>prevedené</w:t>
      </w:r>
      <w:r w:rsidR="00335C87">
        <w:rPr>
          <w:rFonts w:ascii="Times New Roman" w:hAnsi="Times New Roman" w:cs="Times New Roman"/>
          <w:color w:val="231F20"/>
          <w:sz w:val="24"/>
          <w:szCs w:val="24"/>
        </w:rPr>
        <w:t xml:space="preserve"> </w:t>
      </w:r>
      <w:r w:rsidR="0016756B">
        <w:rPr>
          <w:rFonts w:ascii="Times New Roman" w:hAnsi="Times New Roman" w:cs="Times New Roman"/>
          <w:color w:val="231F20"/>
          <w:sz w:val="24"/>
          <w:szCs w:val="24"/>
        </w:rPr>
        <w:t xml:space="preserve">na základe súhlasu MPRV SR, ako zakladateľa týchto štátnych podnikov, </w:t>
      </w:r>
      <w:r w:rsidR="00335C87">
        <w:rPr>
          <w:rFonts w:ascii="Times New Roman" w:hAnsi="Times New Roman" w:cs="Times New Roman"/>
          <w:color w:val="231F20"/>
          <w:sz w:val="24"/>
          <w:szCs w:val="24"/>
        </w:rPr>
        <w:t>v zmysle §</w:t>
      </w:r>
      <w:r w:rsidR="007D39B5">
        <w:rPr>
          <w:rFonts w:ascii="Times New Roman" w:hAnsi="Times New Roman" w:cs="Times New Roman"/>
          <w:color w:val="231F20"/>
          <w:sz w:val="24"/>
          <w:szCs w:val="24"/>
        </w:rPr>
        <w:t xml:space="preserve"> </w:t>
      </w:r>
      <w:r w:rsidR="00335C87">
        <w:rPr>
          <w:rFonts w:ascii="Times New Roman" w:hAnsi="Times New Roman" w:cs="Times New Roman"/>
          <w:color w:val="231F20"/>
          <w:sz w:val="24"/>
          <w:szCs w:val="24"/>
        </w:rPr>
        <w:t xml:space="preserve">45a ods. 1 a 3 </w:t>
      </w:r>
      <w:r w:rsidRPr="00F05445" w:rsidR="00335C87">
        <w:rPr>
          <w:rFonts w:ascii="Times New Roman" w:hAnsi="Times New Roman" w:cs="Times New Roman"/>
          <w:sz w:val="24"/>
          <w:szCs w:val="24"/>
        </w:rPr>
        <w:t>zákona</w:t>
      </w:r>
      <w:r w:rsidR="007D39B5">
        <w:rPr>
          <w:rFonts w:ascii="Times New Roman" w:hAnsi="Times New Roman" w:cs="Times New Roman"/>
          <w:sz w:val="24"/>
          <w:szCs w:val="24"/>
        </w:rPr>
        <w:t>,</w:t>
      </w:r>
      <w:r w:rsidRPr="00F05445" w:rsidR="00335C87">
        <w:rPr>
          <w:rFonts w:ascii="Times New Roman" w:hAnsi="Times New Roman" w:cs="Times New Roman"/>
          <w:sz w:val="24"/>
          <w:szCs w:val="24"/>
        </w:rPr>
        <w:t xml:space="preserve"> </w:t>
      </w:r>
      <w:r w:rsidR="00335C87">
        <w:rPr>
          <w:rFonts w:ascii="Times New Roman" w:hAnsi="Times New Roman" w:cs="Times New Roman"/>
          <w:color w:val="231F20"/>
          <w:sz w:val="24"/>
          <w:szCs w:val="24"/>
        </w:rPr>
        <w:t>nakoľko hodnota ich majetkovej účasti nepresahuje záko</w:t>
      </w:r>
      <w:r w:rsidR="00A57EB1">
        <w:rPr>
          <w:rFonts w:ascii="Times New Roman" w:hAnsi="Times New Roman" w:cs="Times New Roman"/>
          <w:color w:val="231F20"/>
          <w:sz w:val="24"/>
          <w:szCs w:val="24"/>
        </w:rPr>
        <w:t>nom stanovenú minimálnu hranicu.</w:t>
      </w:r>
    </w:p>
    <w:p w:rsidR="00631897" w:rsidRPr="00631897" w:rsidP="00631897">
      <w:pPr>
        <w:bidi w:val="0"/>
        <w:spacing w:after="0" w:line="240" w:lineRule="auto"/>
        <w:jc w:val="both"/>
        <w:rPr>
          <w:rFonts w:ascii="Times New Roman" w:hAnsi="Times New Roman" w:cs="Times New Roman"/>
          <w:sz w:val="24"/>
          <w:szCs w:val="24"/>
        </w:rPr>
      </w:pPr>
    </w:p>
    <w:sectPr w:rsidSect="0033701B">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imes New Roman (WE)">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7CE"/>
    <w:multiLevelType w:val="hybridMultilevel"/>
    <w:tmpl w:val="10FE5E3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7281AF8"/>
    <w:multiLevelType w:val="hybridMultilevel"/>
    <w:tmpl w:val="C5085E2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76704F0"/>
    <w:multiLevelType w:val="hybridMultilevel"/>
    <w:tmpl w:val="527495AC"/>
    <w:lvl w:ilvl="0">
      <w:start w:val="1"/>
      <w:numFmt w:val="bullet"/>
      <w:lvlText w:val="-"/>
      <w:lvlJc w:val="left"/>
      <w:pPr>
        <w:ind w:left="2280" w:hanging="360"/>
      </w:pPr>
      <w:rPr>
        <w:rFonts w:ascii="Times New Roman" w:hAnsi="Times New Roman" w:hint="default"/>
      </w:rPr>
    </w:lvl>
    <w:lvl w:ilvl="1">
      <w:start w:val="1"/>
      <w:numFmt w:val="bullet"/>
      <w:lvlText w:val="o"/>
      <w:lvlJc w:val="left"/>
      <w:pPr>
        <w:ind w:left="3000" w:hanging="360"/>
      </w:pPr>
      <w:rPr>
        <w:rFonts w:ascii="Courier New" w:hAnsi="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hint="default"/>
      </w:rPr>
    </w:lvl>
    <w:lvl w:ilvl="8">
      <w:start w:val="1"/>
      <w:numFmt w:val="bullet"/>
      <w:lvlText w:val=""/>
      <w:lvlJc w:val="left"/>
      <w:pPr>
        <w:ind w:left="8040" w:hanging="360"/>
      </w:pPr>
      <w:rPr>
        <w:rFonts w:ascii="Wingdings" w:hAnsi="Wingdings" w:hint="default"/>
      </w:rPr>
    </w:lvl>
  </w:abstractNum>
  <w:abstractNum w:abstractNumId="3">
    <w:nsid w:val="214D3698"/>
    <w:multiLevelType w:val="hybridMultilevel"/>
    <w:tmpl w:val="73C85A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7D23CB3"/>
    <w:multiLevelType w:val="hybridMultilevel"/>
    <w:tmpl w:val="0E2892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D273BBE"/>
    <w:multiLevelType w:val="hybridMultilevel"/>
    <w:tmpl w:val="31C00A0A"/>
    <w:lvl w:ilvl="0">
      <w:start w:val="1"/>
      <w:numFmt w:val="bullet"/>
      <w:lvlText w:val="-"/>
      <w:lvlJc w:val="left"/>
      <w:pPr>
        <w:ind w:left="1428" w:hanging="360"/>
      </w:pPr>
      <w:rPr>
        <w:rFonts w:ascii="Times New Roman" w:hAnsi="Times New Roman"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nsid w:val="47F70A58"/>
    <w:multiLevelType w:val="hybridMultilevel"/>
    <w:tmpl w:val="0BECCB70"/>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97D05C4"/>
    <w:multiLevelType w:val="hybridMultilevel"/>
    <w:tmpl w:val="50449C06"/>
    <w:lvl w:ilvl="0">
      <w:start w:val="0"/>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E332EC4"/>
    <w:multiLevelType w:val="hybridMultilevel"/>
    <w:tmpl w:val="514670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62B6495"/>
    <w:multiLevelType w:val="hybridMultilevel"/>
    <w:tmpl w:val="E1785A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E0D6FEE"/>
    <w:multiLevelType w:val="hybridMultilevel"/>
    <w:tmpl w:val="E9D67CE4"/>
    <w:lvl w:ilvl="0">
      <w:start w:val="1"/>
      <w:numFmt w:val="decimal"/>
      <w:lvlText w:val="%1."/>
      <w:lvlJc w:val="left"/>
      <w:pPr>
        <w:ind w:left="720" w:hanging="360"/>
      </w:pPr>
      <w:rPr>
        <w:rFonts w:cs="Times New Roman" w:hint="default"/>
        <w:rtl w:val="0"/>
        <w:cs w:val="0"/>
      </w:rPr>
    </w:lvl>
    <w:lvl w:ilvl="1">
      <w:start w:val="1"/>
      <w:numFmt w:val="bullet"/>
      <w:lvlText w:val="-"/>
      <w:lvlJc w:val="left"/>
      <w:pPr>
        <w:ind w:left="1440" w:hanging="360"/>
      </w:pPr>
      <w:rPr>
        <w:rFonts w:ascii="Times New Roman" w:hAnsi="Times New Roman"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2DB3472"/>
    <w:multiLevelType w:val="hybridMultilevel"/>
    <w:tmpl w:val="EC82DA26"/>
    <w:lvl w:ilvl="0">
      <w:start w:val="1"/>
      <w:numFmt w:val="decimal"/>
      <w:lvlText w:val="%1."/>
      <w:lvlJc w:val="left"/>
      <w:pPr>
        <w:ind w:left="2770" w:hanging="360"/>
      </w:pPr>
      <w:rPr>
        <w:rFonts w:cs="Times New Roman" w:hint="default"/>
        <w:rtl w:val="0"/>
        <w:cs w:val="0"/>
      </w:rPr>
    </w:lvl>
    <w:lvl w:ilvl="1">
      <w:start w:val="1"/>
      <w:numFmt w:val="lowerLetter"/>
      <w:lvlText w:val="%2."/>
      <w:lvlJc w:val="left"/>
      <w:pPr>
        <w:ind w:left="3490" w:hanging="360"/>
      </w:pPr>
      <w:rPr>
        <w:rFonts w:cs="Times New Roman"/>
        <w:rtl w:val="0"/>
        <w:cs w:val="0"/>
      </w:rPr>
    </w:lvl>
    <w:lvl w:ilvl="2">
      <w:start w:val="1"/>
      <w:numFmt w:val="lowerRoman"/>
      <w:lvlText w:val="%3."/>
      <w:lvlJc w:val="right"/>
      <w:pPr>
        <w:ind w:left="4210" w:hanging="180"/>
      </w:pPr>
      <w:rPr>
        <w:rFonts w:cs="Times New Roman"/>
        <w:rtl w:val="0"/>
        <w:cs w:val="0"/>
      </w:rPr>
    </w:lvl>
    <w:lvl w:ilvl="3">
      <w:start w:val="1"/>
      <w:numFmt w:val="decimal"/>
      <w:lvlText w:val="%4."/>
      <w:lvlJc w:val="left"/>
      <w:pPr>
        <w:ind w:left="4930" w:hanging="360"/>
      </w:pPr>
      <w:rPr>
        <w:rFonts w:cs="Times New Roman"/>
        <w:rtl w:val="0"/>
        <w:cs w:val="0"/>
      </w:rPr>
    </w:lvl>
    <w:lvl w:ilvl="4">
      <w:start w:val="1"/>
      <w:numFmt w:val="lowerLetter"/>
      <w:lvlText w:val="%5."/>
      <w:lvlJc w:val="left"/>
      <w:pPr>
        <w:ind w:left="5650" w:hanging="360"/>
      </w:pPr>
      <w:rPr>
        <w:rFonts w:cs="Times New Roman"/>
        <w:rtl w:val="0"/>
        <w:cs w:val="0"/>
      </w:rPr>
    </w:lvl>
    <w:lvl w:ilvl="5">
      <w:start w:val="1"/>
      <w:numFmt w:val="lowerRoman"/>
      <w:lvlText w:val="%6."/>
      <w:lvlJc w:val="right"/>
      <w:pPr>
        <w:ind w:left="6370" w:hanging="180"/>
      </w:pPr>
      <w:rPr>
        <w:rFonts w:cs="Times New Roman"/>
        <w:rtl w:val="0"/>
        <w:cs w:val="0"/>
      </w:rPr>
    </w:lvl>
    <w:lvl w:ilvl="6">
      <w:start w:val="1"/>
      <w:numFmt w:val="decimal"/>
      <w:lvlText w:val="%7."/>
      <w:lvlJc w:val="left"/>
      <w:pPr>
        <w:ind w:left="7090" w:hanging="360"/>
      </w:pPr>
      <w:rPr>
        <w:rFonts w:cs="Times New Roman"/>
        <w:rtl w:val="0"/>
        <w:cs w:val="0"/>
      </w:rPr>
    </w:lvl>
    <w:lvl w:ilvl="7">
      <w:start w:val="1"/>
      <w:numFmt w:val="lowerLetter"/>
      <w:lvlText w:val="%8."/>
      <w:lvlJc w:val="left"/>
      <w:pPr>
        <w:ind w:left="7810" w:hanging="360"/>
      </w:pPr>
      <w:rPr>
        <w:rFonts w:cs="Times New Roman"/>
        <w:rtl w:val="0"/>
        <w:cs w:val="0"/>
      </w:rPr>
    </w:lvl>
    <w:lvl w:ilvl="8">
      <w:start w:val="1"/>
      <w:numFmt w:val="lowerRoman"/>
      <w:lvlText w:val="%9."/>
      <w:lvlJc w:val="right"/>
      <w:pPr>
        <w:ind w:left="8530" w:hanging="180"/>
      </w:pPr>
      <w:rPr>
        <w:rFonts w:cs="Times New Roman"/>
        <w:rtl w:val="0"/>
        <w:cs w:val="0"/>
      </w:rPr>
    </w:lvl>
  </w:abstractNum>
  <w:abstractNum w:abstractNumId="12">
    <w:nsid w:val="6B212DDA"/>
    <w:multiLevelType w:val="hybridMultilevel"/>
    <w:tmpl w:val="A0C2A8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EC34E78"/>
    <w:multiLevelType w:val="hybridMultilevel"/>
    <w:tmpl w:val="514670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FF47D02"/>
    <w:multiLevelType w:val="hybridMultilevel"/>
    <w:tmpl w:val="05168C72"/>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8"/>
  </w:num>
  <w:num w:numId="2">
    <w:abstractNumId w:val="14"/>
  </w:num>
  <w:num w:numId="3">
    <w:abstractNumId w:val="11"/>
  </w:num>
  <w:num w:numId="4">
    <w:abstractNumId w:val="4"/>
  </w:num>
  <w:num w:numId="5">
    <w:abstractNumId w:val="13"/>
  </w:num>
  <w:num w:numId="6">
    <w:abstractNumId w:val="3"/>
  </w:num>
  <w:num w:numId="7">
    <w:abstractNumId w:val="5"/>
  </w:num>
  <w:num w:numId="8">
    <w:abstractNumId w:val="7"/>
  </w:num>
  <w:num w:numId="9">
    <w:abstractNumId w:val="9"/>
  </w:num>
  <w:num w:numId="10">
    <w:abstractNumId w:val="12"/>
  </w:num>
  <w:num w:numId="11">
    <w:abstractNumId w:val="1"/>
  </w:num>
  <w:num w:numId="12">
    <w:abstractNumId w:val="0"/>
  </w:num>
  <w:num w:numId="13">
    <w:abstractNumId w:val="2"/>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08"/>
  <w:hyphenationZone w:val="425"/>
  <w:characterSpacingControl w:val="doNotCompress"/>
  <w:compat/>
  <w:rsids>
    <w:rsidRoot w:val="00A75352"/>
    <w:rsid w:val="000101E6"/>
    <w:rsid w:val="00061893"/>
    <w:rsid w:val="000A5417"/>
    <w:rsid w:val="000F243D"/>
    <w:rsid w:val="0016756B"/>
    <w:rsid w:val="00196819"/>
    <w:rsid w:val="001D7BAF"/>
    <w:rsid w:val="001E0FC5"/>
    <w:rsid w:val="002350A2"/>
    <w:rsid w:val="0025221B"/>
    <w:rsid w:val="00316A48"/>
    <w:rsid w:val="003250E3"/>
    <w:rsid w:val="00335C87"/>
    <w:rsid w:val="0033701B"/>
    <w:rsid w:val="003A4A4A"/>
    <w:rsid w:val="003D5F88"/>
    <w:rsid w:val="003D7C8E"/>
    <w:rsid w:val="00414405"/>
    <w:rsid w:val="00480AEB"/>
    <w:rsid w:val="004A78D2"/>
    <w:rsid w:val="004B2ACC"/>
    <w:rsid w:val="004C05BF"/>
    <w:rsid w:val="004E5093"/>
    <w:rsid w:val="00535D72"/>
    <w:rsid w:val="00556778"/>
    <w:rsid w:val="00594157"/>
    <w:rsid w:val="005B001B"/>
    <w:rsid w:val="005E5BCC"/>
    <w:rsid w:val="005E7D33"/>
    <w:rsid w:val="00631897"/>
    <w:rsid w:val="00650D39"/>
    <w:rsid w:val="00686180"/>
    <w:rsid w:val="00693C02"/>
    <w:rsid w:val="006C1236"/>
    <w:rsid w:val="00725789"/>
    <w:rsid w:val="00740140"/>
    <w:rsid w:val="00742D91"/>
    <w:rsid w:val="00770F0F"/>
    <w:rsid w:val="007A222C"/>
    <w:rsid w:val="007A7226"/>
    <w:rsid w:val="007C6C7D"/>
    <w:rsid w:val="007D39B5"/>
    <w:rsid w:val="007F5D1C"/>
    <w:rsid w:val="00834620"/>
    <w:rsid w:val="00851CCA"/>
    <w:rsid w:val="00852D84"/>
    <w:rsid w:val="008A313B"/>
    <w:rsid w:val="008C5D00"/>
    <w:rsid w:val="008E6368"/>
    <w:rsid w:val="00936DB7"/>
    <w:rsid w:val="00990919"/>
    <w:rsid w:val="009E004C"/>
    <w:rsid w:val="009E3724"/>
    <w:rsid w:val="00A45D51"/>
    <w:rsid w:val="00A57EB1"/>
    <w:rsid w:val="00A75352"/>
    <w:rsid w:val="00A8433D"/>
    <w:rsid w:val="00A8523F"/>
    <w:rsid w:val="00AC58DB"/>
    <w:rsid w:val="00B45F26"/>
    <w:rsid w:val="00B65570"/>
    <w:rsid w:val="00B9035D"/>
    <w:rsid w:val="00B9668B"/>
    <w:rsid w:val="00BA3160"/>
    <w:rsid w:val="00C05DF0"/>
    <w:rsid w:val="00C65796"/>
    <w:rsid w:val="00CB7665"/>
    <w:rsid w:val="00D143BB"/>
    <w:rsid w:val="00D21EB2"/>
    <w:rsid w:val="00D5072B"/>
    <w:rsid w:val="00D544AC"/>
    <w:rsid w:val="00DA336F"/>
    <w:rsid w:val="00E01DA6"/>
    <w:rsid w:val="00E045CA"/>
    <w:rsid w:val="00E31C6A"/>
    <w:rsid w:val="00E75603"/>
    <w:rsid w:val="00E92599"/>
    <w:rsid w:val="00EF371E"/>
    <w:rsid w:val="00F05445"/>
    <w:rsid w:val="00F613DE"/>
    <w:rsid w:val="00F71481"/>
    <w:rsid w:val="00F90AFB"/>
    <w:rsid w:val="00FB38CD"/>
    <w:rsid w:val="00FC79A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75352"/>
    <w:pPr>
      <w:ind w:left="720"/>
      <w:contextualSpacing/>
      <w:jc w:val="left"/>
    </w:pPr>
  </w:style>
  <w:style w:type="table" w:styleId="MediumList1">
    <w:name w:val="Medium List 1"/>
    <w:basedOn w:val="TableNormal"/>
    <w:uiPriority w:val="65"/>
    <w:rsid w:val="00E75603"/>
    <w:pPr>
      <w:spacing w:after="0" w:line="240" w:lineRule="auto"/>
    </w:pPr>
    <w:rPr>
      <w:color w:val="000000" w:themeColor="tx1" w:themeShade="FF"/>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pPr>
      <w:rPr>
        <w:rFonts w:asciiTheme="majorHAnsi" w:eastAsiaTheme="majorEastAsia" w:hAnsiTheme="majorHAnsi" w:cstheme="majorBidi"/>
        <w:rtl w:val="0"/>
        <w:cs w:val="0"/>
      </w:rPr>
      <w:tblPr/>
      <w:tcPr>
        <w:tcBorders>
          <w:top w:val="nil"/>
          <w:bottom w:val="single" w:sz="8" w:space="0" w:color="000000"/>
        </w:tcBorders>
      </w:tcPr>
    </w:tblStylePr>
    <w:tblStylePr w:type="lastRow">
      <w:pPr>
        <w:widowControl w:val="0"/>
        <w:autoSpaceDE w:val="0"/>
        <w:autoSpaceDN w:val="0"/>
        <w:adjustRightInd w:val="0"/>
      </w:pPr>
      <w:rPr>
        <w:rFonts w:cstheme="minorBidi"/>
        <w:b/>
        <w:bCs/>
        <w:color w:val="1F497D" w:themeColor="tx2" w:themeShade="FF"/>
        <w:rtl w:val="0"/>
        <w:cs w:val="0"/>
      </w:rPr>
      <w:tblPr/>
      <w:tcPr>
        <w:tcBorders>
          <w:top w:val="single" w:sz="8" w:space="0" w:color="000000"/>
          <w:bottom w:val="single" w:sz="8" w:space="0" w:color="000000"/>
        </w:tcBorders>
      </w:tcPr>
    </w:tblStylePr>
    <w:tblStylePr w:type="firstCol">
      <w:pPr>
        <w:widowControl w:val="0"/>
        <w:autoSpaceDE w:val="0"/>
        <w:autoSpaceDN w:val="0"/>
        <w:adjustRightInd w:val="0"/>
      </w:pPr>
      <w:rPr>
        <w:rFonts w:cstheme="minorBidi"/>
        <w:b/>
        <w:bCs/>
        <w:rtl w:val="0"/>
        <w:cs w:val="0"/>
      </w:rPr>
      <w:tblPr/>
    </w:tblStylePr>
    <w:tblStylePr w:type="lastCol">
      <w:pPr>
        <w:widowControl w:val="0"/>
        <w:autoSpaceDE w:val="0"/>
        <w:autoSpaceDN w:val="0"/>
        <w:adjustRightInd w:val="0"/>
      </w:pPr>
      <w:rPr>
        <w:rFonts w:cstheme="minorBidi"/>
        <w:b/>
        <w:bCs/>
        <w:rtl w:val="0"/>
        <w:cs w:val="0"/>
      </w:rPr>
      <w:tblPr/>
      <w:tcPr>
        <w:tcBorders>
          <w:top w:val="single" w:sz="8" w:space="0" w:color="000000"/>
          <w:bottom w:val="single" w:sz="8" w:space="0" w:color="000000"/>
        </w:tcBorders>
      </w:tcPr>
    </w:tblStylePr>
    <w:tblStylePr w:type="band1Vert">
      <w:pPr>
        <w:widowControl w:val="0"/>
        <w:autoSpaceDE w:val="0"/>
        <w:autoSpaceDN w:val="0"/>
        <w:adjustRightInd w:val="0"/>
      </w:pPr>
      <w:rPr>
        <w:rFonts w:cstheme="minorBidi"/>
        <w:rtl w:val="0"/>
        <w:cs w:val="0"/>
      </w:rPr>
      <w:tblPr/>
      <w:tcPr>
        <w:shd w:val="clear" w:color="auto" w:fill="C0C0C0"/>
      </w:tcPr>
    </w:tblStylePr>
    <w:tblStylePr w:type="band1Horz">
      <w:pPr>
        <w:widowControl w:val="0"/>
        <w:autoSpaceDE w:val="0"/>
        <w:autoSpaceDN w:val="0"/>
        <w:adjustRightInd w:val="0"/>
      </w:pPr>
      <w:rPr>
        <w:rFonts w:cstheme="minorBidi"/>
        <w:rtl w:val="0"/>
        <w:cs w:val="0"/>
      </w:rPr>
      <w:tblPr/>
      <w:tcPr>
        <w:shd w:val="clear" w:color="auto" w:fill="C0C0C0"/>
      </w:tcPr>
    </w:tblStylePr>
  </w:style>
  <w:style w:type="table" w:styleId="ColorfulGrid">
    <w:name w:val="Colorful Grid"/>
    <w:basedOn w:val="TableNormal"/>
    <w:uiPriority w:val="73"/>
    <w:rsid w:val="00E75603"/>
    <w:pPr>
      <w:spacing w:after="0" w:line="240" w:lineRule="auto"/>
    </w:pPr>
    <w:rPr>
      <w:color w:val="000000" w:themeColor="tx1" w:themeShade="FF"/>
    </w:rPr>
    <w:tblPr>
      <w:tblStyleRowBandSize w:val="1"/>
      <w:tblStyleColBandSize w:val="1"/>
      <w:tblBorders>
        <w:insideH w:val="single" w:sz="4" w:space="0" w:color="FFFFFF"/>
      </w:tblBorders>
    </w:tblPr>
    <w:tcPr>
      <w:shd w:val="clear" w:color="auto" w:fill="CCCCCC"/>
    </w:tcPr>
    <w:tblStylePr w:type="firstRow">
      <w:pPr>
        <w:widowControl w:val="0"/>
        <w:autoSpaceDE w:val="0"/>
        <w:autoSpaceDN w:val="0"/>
        <w:adjustRightInd w:val="0"/>
      </w:pPr>
      <w:rPr>
        <w:rFonts w:cstheme="minorBidi"/>
        <w:b/>
        <w:bCs/>
        <w:rtl w:val="0"/>
        <w:cs w:val="0"/>
      </w:rPr>
      <w:tblPr/>
      <w:tcPr>
        <w:shd w:val="clear" w:color="auto" w:fill="999999"/>
      </w:tcPr>
    </w:tblStylePr>
    <w:tblStylePr w:type="lastRow">
      <w:pPr>
        <w:widowControl w:val="0"/>
        <w:autoSpaceDE w:val="0"/>
        <w:autoSpaceDN w:val="0"/>
        <w:adjustRightInd w:val="0"/>
      </w:pPr>
      <w:rPr>
        <w:rFonts w:cstheme="minorBidi"/>
        <w:b/>
        <w:bCs/>
        <w:color w:val="000000" w:themeColor="tx1" w:themeShade="FF"/>
        <w:rtl w:val="0"/>
        <w:cs w:val="0"/>
      </w:rPr>
      <w:tblPr/>
      <w:tcPr>
        <w:shd w:val="clear" w:color="auto" w:fill="999999"/>
      </w:tcPr>
    </w:tblStylePr>
    <w:tblStylePr w:type="firstCol">
      <w:pPr>
        <w:widowControl w:val="0"/>
        <w:autoSpaceDE w:val="0"/>
        <w:autoSpaceDN w:val="0"/>
        <w:adjustRightInd w:val="0"/>
      </w:pPr>
      <w:rPr>
        <w:rFonts w:cstheme="minorBidi"/>
        <w:color w:val="FFFFFF" w:themeColor="bg1" w:themeShade="FF"/>
        <w:rtl w:val="0"/>
        <w:cs w:val="0"/>
      </w:rPr>
      <w:tblPr/>
      <w:tcPr>
        <w:shd w:val="clear" w:color="auto" w:fill="000000"/>
      </w:tcPr>
    </w:tblStylePr>
    <w:tblStylePr w:type="lastCol">
      <w:pPr>
        <w:widowControl w:val="0"/>
        <w:autoSpaceDE w:val="0"/>
        <w:autoSpaceDN w:val="0"/>
        <w:adjustRightInd w:val="0"/>
      </w:pPr>
      <w:rPr>
        <w:rFonts w:cstheme="minorBidi"/>
        <w:color w:val="FFFFFF" w:themeColor="bg1" w:themeShade="FF"/>
        <w:rtl w:val="0"/>
        <w:cs w:val="0"/>
      </w:rPr>
      <w:tblPr/>
      <w:tcPr>
        <w:shd w:val="clear" w:color="auto" w:fill="000000"/>
      </w:tcPr>
    </w:tblStylePr>
    <w:tblStylePr w:type="band1Vert">
      <w:pPr>
        <w:widowControl w:val="0"/>
        <w:autoSpaceDE w:val="0"/>
        <w:autoSpaceDN w:val="0"/>
        <w:adjustRightInd w:val="0"/>
      </w:pPr>
      <w:rPr>
        <w:rFonts w:cstheme="minorBidi"/>
        <w:rtl w:val="0"/>
        <w:cs w:val="0"/>
      </w:rPr>
      <w:tblPr/>
      <w:tcPr>
        <w:shd w:val="clear" w:color="auto" w:fill="808080"/>
      </w:tcPr>
    </w:tblStylePr>
    <w:tblStylePr w:type="band1Horz">
      <w:pPr>
        <w:widowControl w:val="0"/>
        <w:autoSpaceDE w:val="0"/>
        <w:autoSpaceDN w:val="0"/>
        <w:adjustRightInd w:val="0"/>
      </w:pPr>
      <w:rPr>
        <w:rFonts w:cstheme="minorBidi"/>
        <w:rtl w:val="0"/>
        <w:cs w:val="0"/>
      </w:rPr>
      <w:tblPr/>
      <w:tcPr>
        <w:shd w:val="clear" w:color="auto" w:fill="808080"/>
      </w:tcPr>
    </w:tblStylePr>
  </w:style>
  <w:style w:type="paragraph" w:styleId="BodyTextIndent">
    <w:name w:val="Body Text Indent"/>
    <w:basedOn w:val="Normal"/>
    <w:link w:val="BodyTextIndentChar"/>
    <w:rsid w:val="00740140"/>
    <w:pPr>
      <w:spacing w:after="120" w:line="240" w:lineRule="auto"/>
      <w:ind w:left="283"/>
      <w:jc w:val="left"/>
    </w:pPr>
    <w:rPr>
      <w:rFonts w:ascii="Times New Roman" w:hAnsi="Times New Roman" w:cs="Times New Roman"/>
      <w:sz w:val="24"/>
      <w:szCs w:val="24"/>
      <w:lang w:eastAsia="sk-SK"/>
    </w:rPr>
  </w:style>
  <w:style w:type="character" w:customStyle="1" w:styleId="BodyTextIndentChar">
    <w:name w:val="Body Text Indent Char"/>
    <w:basedOn w:val="DefaultParagraphFont"/>
    <w:link w:val="BodyTextIndent"/>
    <w:locked/>
    <w:rsid w:val="00740140"/>
    <w:rPr>
      <w:rFonts w:ascii="Times New Roman" w:hAnsi="Times New Roman" w:cs="Times New Roman"/>
      <w:sz w:val="24"/>
      <w:szCs w:val="24"/>
      <w:rtl w:val="0"/>
      <w:cs w:val="0"/>
      <w:lang w:val="x-none" w:eastAsia="sk-SK"/>
    </w:rPr>
  </w:style>
  <w:style w:type="table" w:styleId="TableGrid">
    <w:name w:val="Table Grid"/>
    <w:basedOn w:val="TableNormal"/>
    <w:uiPriority w:val="59"/>
    <w:rsid w:val="009E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al"/>
    <w:rsid w:val="00F05445"/>
    <w:pPr>
      <w:widowControl w:val="0"/>
      <w:spacing w:after="0" w:line="240" w:lineRule="auto"/>
      <w:ind w:firstLine="720"/>
      <w:jc w:val="both"/>
    </w:pPr>
    <w:rPr>
      <w:rFonts w:ascii="Times New Roman (WE)" w:hAnsi="Times New Roman (WE)" w:cs="Times New Roman"/>
      <w:sz w:val="24"/>
      <w:szCs w:val="20"/>
      <w:lang w:val="cs-CZ"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2538</Words>
  <Characters>14473</Characters>
  <Application>Microsoft Office Word</Application>
  <DocSecurity>0</DocSecurity>
  <Lines>0</Lines>
  <Paragraphs>0</Paragraphs>
  <ScaleCrop>false</ScaleCrop>
  <Company>Hewlett-Packard Company</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Bobovník Matej</dc:creator>
  <cp:lastModifiedBy>Gašparíková, Jarmila</cp:lastModifiedBy>
  <cp:revision>2</cp:revision>
  <cp:lastPrinted>2013-06-10T17:50:00Z</cp:lastPrinted>
  <dcterms:created xsi:type="dcterms:W3CDTF">2013-06-14T14:27:00Z</dcterms:created>
  <dcterms:modified xsi:type="dcterms:W3CDTF">2013-06-14T14:27:00Z</dcterms:modified>
</cp:coreProperties>
</file>