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094EB4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B44DA" w:rsidP="009C2E2F">
      <w:pPr>
        <w:pStyle w:val="uznesenia"/>
      </w:pPr>
      <w:r>
        <w:t>635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B44DA">
        <w:rPr>
          <w:rFonts w:cs="Arial"/>
          <w:sz w:val="22"/>
          <w:szCs w:val="22"/>
        </w:rPr>
        <w:t>31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C797C" w:rsidRDefault="00503107" w:rsidP="00AD5B52">
      <w:pPr>
        <w:jc w:val="both"/>
        <w:rPr>
          <w:color w:val="000000"/>
          <w:sz w:val="22"/>
          <w:szCs w:val="22"/>
        </w:rPr>
      </w:pPr>
      <w:r w:rsidRPr="00FC797C">
        <w:rPr>
          <w:sz w:val="22"/>
          <w:szCs w:val="22"/>
        </w:rPr>
        <w:t>k</w:t>
      </w:r>
      <w:r w:rsidR="008C039E" w:rsidRPr="00FC797C">
        <w:rPr>
          <w:color w:val="000000"/>
          <w:sz w:val="22"/>
          <w:szCs w:val="22"/>
        </w:rPr>
        <w:t xml:space="preserve"> </w:t>
      </w:r>
      <w:r w:rsidR="00094EB4">
        <w:rPr>
          <w:color w:val="000000"/>
          <w:sz w:val="22"/>
          <w:szCs w:val="22"/>
        </w:rPr>
        <w:t>n</w:t>
      </w:r>
      <w:r w:rsidR="00094EB4" w:rsidRPr="009B4300">
        <w:rPr>
          <w:rFonts w:cs="Arial"/>
          <w:noProof/>
          <w:sz w:val="22"/>
          <w:szCs w:val="22"/>
        </w:rPr>
        <w:t>ávrh</w:t>
      </w:r>
      <w:r w:rsidR="00094EB4">
        <w:rPr>
          <w:rFonts w:cs="Arial"/>
          <w:noProof/>
          <w:sz w:val="22"/>
          <w:szCs w:val="22"/>
        </w:rPr>
        <w:t>u</w:t>
      </w:r>
      <w:r w:rsidR="00094EB4" w:rsidRPr="009B4300">
        <w:rPr>
          <w:rFonts w:cs="Arial"/>
          <w:noProof/>
          <w:sz w:val="22"/>
          <w:szCs w:val="22"/>
        </w:rPr>
        <w:t xml:space="preserve"> poslancov Národnej rady Slovenskej republiky Mikuláša Hubu a Miroslava Kadúca na vydanie </w:t>
      </w:r>
      <w:r w:rsidR="00094EB4" w:rsidRPr="009B4300">
        <w:rPr>
          <w:rFonts w:cs="Arial"/>
          <w:sz w:val="22"/>
          <w:szCs w:val="22"/>
        </w:rPr>
        <w:t xml:space="preserve">zákona, ktorým sa mení a dopĺňa zákon č. 362/2012 Z. z. o neprimeraných podmienkach v obchodných vzťahoch, ktorých predmetom sú potraviny (tlač </w:t>
      </w:r>
      <w:r w:rsidR="00094EB4">
        <w:rPr>
          <w:rFonts w:cs="Arial"/>
          <w:sz w:val="22"/>
          <w:szCs w:val="22"/>
        </w:rPr>
        <w:t>489</w:t>
      </w:r>
      <w:r w:rsidR="00094EB4" w:rsidRPr="009B4300">
        <w:rPr>
          <w:rFonts w:cs="Arial"/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21E51"/>
    <w:rsid w:val="00661910"/>
    <w:rsid w:val="00677547"/>
    <w:rsid w:val="00680482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B44DA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2013-05-06T12:46:00Z</cp:lastPrinted>
  <dcterms:created xsi:type="dcterms:W3CDTF">2013-05-06T12:46:00Z</dcterms:created>
  <dcterms:modified xsi:type="dcterms:W3CDTF">2013-06-03T09:56:00Z</dcterms:modified>
</cp:coreProperties>
</file>