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044278" w:rsidP="001D2393">
      <w:pPr>
        <w:pStyle w:val="NormalWeb"/>
        <w:bidi w:val="0"/>
        <w:spacing w:before="0" w:beforeAutospacing="0" w:after="0" w:afterAutospacing="0"/>
        <w:jc w:val="center"/>
        <w:rPr>
          <w:rFonts w:ascii="Book Antiqua" w:hAnsi="Book Antiqua"/>
          <w:sz w:val="22"/>
          <w:szCs w:val="22"/>
        </w:rPr>
      </w:pPr>
      <w:r w:rsidRPr="00044278">
        <w:rPr>
          <w:rFonts w:ascii="Book Antiqua" w:hAnsi="Book Antiqua"/>
          <w:b/>
          <w:bCs/>
          <w:caps/>
          <w:spacing w:val="30"/>
          <w:sz w:val="22"/>
          <w:szCs w:val="22"/>
        </w:rPr>
        <w:t>Dôvodová správa</w:t>
      </w:r>
    </w:p>
    <w:p w:rsidR="00DB333B" w:rsidRPr="00044278" w:rsidP="001D2393">
      <w:pPr>
        <w:pStyle w:val="Heading1"/>
        <w:bidi w:val="0"/>
        <w:rPr>
          <w:rFonts w:ascii="Book Antiqua" w:hAnsi="Book Antiqua"/>
          <w:sz w:val="22"/>
          <w:szCs w:val="22"/>
        </w:rPr>
      </w:pPr>
      <w:r w:rsidRPr="00044278">
        <w:rPr>
          <w:rFonts w:ascii="Book Antiqua" w:hAnsi="Book Antiqua"/>
          <w:b w:val="0"/>
          <w:bCs w:val="0"/>
          <w:sz w:val="22"/>
          <w:szCs w:val="22"/>
        </w:rPr>
        <w:t> </w:t>
      </w:r>
    </w:p>
    <w:p w:rsidR="00DB333B" w:rsidRPr="00044278" w:rsidP="001D2393">
      <w:pPr>
        <w:pStyle w:val="Heading1"/>
        <w:bidi w:val="0"/>
        <w:jc w:val="left"/>
        <w:rPr>
          <w:rFonts w:ascii="Book Antiqua" w:hAnsi="Book Antiqua"/>
          <w:sz w:val="22"/>
          <w:szCs w:val="22"/>
        </w:rPr>
      </w:pPr>
      <w:r w:rsidRPr="00044278">
        <w:rPr>
          <w:rFonts w:ascii="Book Antiqua" w:hAnsi="Book Antiqua"/>
          <w:sz w:val="22"/>
          <w:szCs w:val="22"/>
        </w:rPr>
        <w:t xml:space="preserve">A. Všeobecná </w:t>
      </w:r>
      <w:r w:rsidRPr="00044278">
        <w:rPr>
          <w:rFonts w:ascii="Book Antiqua" w:hAnsi="Book Antiqua"/>
          <w:sz w:val="22"/>
          <w:szCs w:val="22"/>
          <w:lang w:eastAsia="x-none"/>
        </w:rPr>
        <w:t>časť</w:t>
      </w:r>
    </w:p>
    <w:p w:rsidR="00BE37CE" w:rsidRPr="00044278" w:rsidP="001D2393">
      <w:pPr>
        <w:pStyle w:val="NormalWeb"/>
        <w:bidi w:val="0"/>
        <w:spacing w:before="0" w:beforeAutospacing="0" w:after="0" w:afterAutospacing="0"/>
        <w:jc w:val="both"/>
        <w:rPr>
          <w:rFonts w:ascii="Book Antiqua" w:hAnsi="Book Antiqua"/>
          <w:b/>
          <w:bCs/>
          <w:sz w:val="22"/>
          <w:szCs w:val="22"/>
        </w:rPr>
      </w:pPr>
    </w:p>
    <w:p w:rsidR="00D009C0" w:rsidRPr="00044278" w:rsidP="00044278">
      <w:pPr>
        <w:pStyle w:val="NormalWeb"/>
        <w:bidi w:val="0"/>
        <w:spacing w:before="120" w:beforeAutospacing="0" w:after="0" w:afterAutospacing="0"/>
        <w:ind w:firstLine="708"/>
        <w:jc w:val="both"/>
        <w:rPr>
          <w:rFonts w:ascii="Book Antiqua" w:hAnsi="Book Antiqua"/>
          <w:sz w:val="22"/>
          <w:szCs w:val="22"/>
          <w:highlight w:val="yellow"/>
        </w:rPr>
      </w:pPr>
      <w:r w:rsidRPr="00044278" w:rsidR="00E4791F">
        <w:rPr>
          <w:rFonts w:ascii="Book Antiqua" w:hAnsi="Book Antiqua"/>
          <w:sz w:val="22"/>
          <w:szCs w:val="22"/>
        </w:rPr>
        <w:t xml:space="preserve">Návrh zákona, </w:t>
      </w:r>
      <w:r w:rsidRPr="00044278" w:rsidR="002E24DE">
        <w:rPr>
          <w:rFonts w:ascii="Book Antiqua" w:hAnsi="Book Antiqua"/>
          <w:sz w:val="22"/>
          <w:szCs w:val="22"/>
        </w:rPr>
        <w:t>ktorým sa mení a dopĺňa zákon č. 251/2012 Z. z. o energetike a o zmene a doplnení niektorých zákonov</w:t>
      </w:r>
      <w:r w:rsidRPr="00044278" w:rsidR="00E4791F">
        <w:rPr>
          <w:rFonts w:ascii="Book Antiqua" w:hAnsi="Book Antiqua"/>
          <w:sz w:val="22"/>
          <w:szCs w:val="22"/>
        </w:rPr>
        <w:t xml:space="preserve"> </w:t>
      </w:r>
      <w:r w:rsidRPr="00044278" w:rsidR="00F12A51">
        <w:rPr>
          <w:rFonts w:ascii="Book Antiqua" w:hAnsi="Book Antiqua"/>
          <w:sz w:val="22"/>
          <w:szCs w:val="22"/>
        </w:rPr>
        <w:t xml:space="preserve">v znení zákona č. 391/2012 Z. z. </w:t>
      </w:r>
      <w:r w:rsidRPr="00044278" w:rsidR="00E4791F">
        <w:rPr>
          <w:rFonts w:ascii="Book Antiqua" w:hAnsi="Book Antiqua"/>
          <w:sz w:val="22"/>
          <w:szCs w:val="22"/>
        </w:rPr>
        <w:t>(ďalej len „návrh zákona“) predkladá poslan</w:t>
      </w:r>
      <w:r w:rsidRPr="00044278" w:rsidR="002E24DE">
        <w:rPr>
          <w:rFonts w:ascii="Book Antiqua" w:hAnsi="Book Antiqua"/>
          <w:sz w:val="22"/>
          <w:szCs w:val="22"/>
        </w:rPr>
        <w:t>kyňa</w:t>
      </w:r>
      <w:r w:rsidRPr="00044278" w:rsidR="00E4791F">
        <w:rPr>
          <w:rFonts w:ascii="Book Antiqua" w:hAnsi="Book Antiqua"/>
          <w:sz w:val="22"/>
          <w:szCs w:val="22"/>
        </w:rPr>
        <w:t xml:space="preserve"> Národnej rady Slovenskej republiky (NR SR) </w:t>
      </w:r>
      <w:r w:rsidRPr="00044278" w:rsidR="002E24DE">
        <w:rPr>
          <w:rFonts w:ascii="Book Antiqua" w:hAnsi="Book Antiqua"/>
          <w:sz w:val="22"/>
          <w:szCs w:val="22"/>
        </w:rPr>
        <w:t>Helena Mezenská.</w:t>
      </w:r>
      <w:r w:rsidRPr="00044278" w:rsidR="00E4791F">
        <w:rPr>
          <w:rFonts w:ascii="Book Antiqua" w:hAnsi="Book Antiqua"/>
          <w:sz w:val="22"/>
          <w:szCs w:val="22"/>
        </w:rPr>
        <w:t xml:space="preserve"> </w:t>
      </w:r>
    </w:p>
    <w:p w:rsidR="0045382B" w:rsidRPr="00044278" w:rsidP="00044278">
      <w:pPr>
        <w:pStyle w:val="NormalWeb"/>
        <w:bidi w:val="0"/>
        <w:spacing w:before="120" w:beforeAutospacing="0" w:after="0" w:afterAutospacing="0"/>
        <w:ind w:firstLine="708"/>
        <w:jc w:val="both"/>
        <w:rPr>
          <w:rFonts w:ascii="Book Antiqua" w:hAnsi="Book Antiqua"/>
          <w:sz w:val="22"/>
          <w:szCs w:val="22"/>
        </w:rPr>
      </w:pPr>
      <w:r w:rsidRPr="00044278" w:rsidR="00E4791F">
        <w:rPr>
          <w:rFonts w:ascii="Book Antiqua" w:hAnsi="Book Antiqua"/>
          <w:sz w:val="22"/>
          <w:szCs w:val="22"/>
        </w:rPr>
        <w:t xml:space="preserve">Cieľom predkladaného návrhu zákona je </w:t>
      </w:r>
      <w:r w:rsidRPr="00044278">
        <w:rPr>
          <w:rFonts w:ascii="Book Antiqua" w:hAnsi="Book Antiqua"/>
          <w:sz w:val="22"/>
          <w:szCs w:val="22"/>
        </w:rPr>
        <w:t xml:space="preserve">spresniť a doplniť vybrané ustanovenia zákona č. 251/2012 Z. z. o energetike a doplnení niektorých zákonov </w:t>
      </w:r>
      <w:r w:rsidRPr="00044278" w:rsidR="00F12A51">
        <w:rPr>
          <w:rFonts w:ascii="Book Antiqua" w:hAnsi="Book Antiqua"/>
          <w:sz w:val="22"/>
          <w:szCs w:val="22"/>
        </w:rPr>
        <w:t xml:space="preserve">v znení zákona </w:t>
      </w:r>
      <w:r w:rsidR="00044278">
        <w:rPr>
          <w:rFonts w:ascii="Book Antiqua" w:hAnsi="Book Antiqua"/>
          <w:sz w:val="22"/>
          <w:szCs w:val="22"/>
        </w:rPr>
        <w:t xml:space="preserve">              </w:t>
      </w:r>
      <w:r w:rsidRPr="00044278" w:rsidR="00F12A51">
        <w:rPr>
          <w:rFonts w:ascii="Book Antiqua" w:hAnsi="Book Antiqua"/>
          <w:sz w:val="22"/>
          <w:szCs w:val="22"/>
        </w:rPr>
        <w:t xml:space="preserve">č. 391/2012 Z. z. </w:t>
      </w:r>
      <w:r w:rsidRPr="00044278">
        <w:rPr>
          <w:rFonts w:ascii="Book Antiqua" w:hAnsi="Book Antiqua"/>
          <w:sz w:val="22"/>
          <w:szCs w:val="22"/>
        </w:rPr>
        <w:t xml:space="preserve">(ďalej len „zákon o energetike“) z pohľadu poskytnutia, resp. zvýšenia ochrany </w:t>
      </w:r>
      <w:r w:rsidR="009E26C7">
        <w:rPr>
          <w:rFonts w:ascii="Book Antiqua" w:hAnsi="Book Antiqua"/>
          <w:sz w:val="22"/>
          <w:szCs w:val="22"/>
        </w:rPr>
        <w:t xml:space="preserve">tých </w:t>
      </w:r>
      <w:r w:rsidRPr="00044278">
        <w:rPr>
          <w:rFonts w:ascii="Book Antiqua" w:hAnsi="Book Antiqua"/>
          <w:sz w:val="22"/>
          <w:szCs w:val="22"/>
        </w:rPr>
        <w:t xml:space="preserve">odberateľov, ktorí sa </w:t>
      </w:r>
      <w:r w:rsidR="009E26C7">
        <w:rPr>
          <w:rFonts w:ascii="Book Antiqua" w:hAnsi="Book Antiqua"/>
          <w:sz w:val="22"/>
          <w:szCs w:val="22"/>
        </w:rPr>
        <w:t xml:space="preserve">z dôvodu veku alebo hmotnej núdze </w:t>
      </w:r>
      <w:r w:rsidRPr="00044278">
        <w:rPr>
          <w:rFonts w:ascii="Book Antiqua" w:hAnsi="Book Antiqua"/>
          <w:sz w:val="22"/>
          <w:szCs w:val="22"/>
        </w:rPr>
        <w:t xml:space="preserve">ako </w:t>
      </w:r>
      <w:r w:rsidR="009E26C7">
        <w:rPr>
          <w:rFonts w:ascii="Book Antiqua" w:hAnsi="Book Antiqua"/>
          <w:sz w:val="22"/>
          <w:szCs w:val="22"/>
        </w:rPr>
        <w:t xml:space="preserve">zraniteľní </w:t>
      </w:r>
      <w:r w:rsidRPr="00044278">
        <w:rPr>
          <w:rFonts w:ascii="Book Antiqua" w:hAnsi="Book Antiqua"/>
          <w:sz w:val="22"/>
          <w:szCs w:val="22"/>
        </w:rPr>
        <w:t>spotrebitelia ocitajú vo fakticky nerovnom postavení s profesionálnym dodávateľom.</w:t>
      </w:r>
      <w:r w:rsidR="009E26C7">
        <w:rPr>
          <w:rFonts w:ascii="Book Antiqua" w:hAnsi="Book Antiqua"/>
          <w:sz w:val="22"/>
          <w:szCs w:val="22"/>
        </w:rPr>
        <w:t xml:space="preserve"> Platná právna úprava považuje za zraniteľného spotrebiteľa len </w:t>
      </w:r>
      <w:r w:rsidR="005715FF">
        <w:rPr>
          <w:rFonts w:ascii="Book Antiqua" w:hAnsi="Book Antiqua"/>
          <w:sz w:val="22"/>
          <w:szCs w:val="22"/>
        </w:rPr>
        <w:t xml:space="preserve">odberateľa, </w:t>
      </w:r>
      <w:r w:rsidRPr="005C2AE6" w:rsidR="005715FF">
        <w:rPr>
          <w:rFonts w:ascii="Book Antiqua" w:hAnsi="Book Antiqua"/>
          <w:bCs/>
          <w:sz w:val="22"/>
          <w:szCs w:val="22"/>
        </w:rPr>
        <w:t>ktorého životné funkcie sú závislé od odberu elektriny alebo ktorý je ťažko zdravotne postihnutý</w:t>
      </w:r>
      <w:r w:rsidR="005715FF">
        <w:rPr>
          <w:rFonts w:ascii="Book Antiqua" w:hAnsi="Book Antiqua"/>
          <w:sz w:val="22"/>
          <w:szCs w:val="22"/>
        </w:rPr>
        <w:t>.</w:t>
      </w:r>
    </w:p>
    <w:p w:rsidR="0045382B" w:rsidRPr="00044278" w:rsidP="00044278">
      <w:pPr>
        <w:pStyle w:val="NormalWeb"/>
        <w:bidi w:val="0"/>
        <w:spacing w:before="120" w:beforeAutospacing="0" w:after="0" w:afterAutospacing="0"/>
        <w:ind w:firstLine="708"/>
        <w:jc w:val="both"/>
        <w:rPr>
          <w:rFonts w:ascii="Book Antiqua" w:hAnsi="Book Antiqua"/>
          <w:b/>
          <w:sz w:val="22"/>
          <w:szCs w:val="22"/>
        </w:rPr>
      </w:pPr>
      <w:r w:rsidRPr="00044278">
        <w:rPr>
          <w:rFonts w:ascii="Book Antiqua" w:hAnsi="Book Antiqua"/>
          <w:b/>
          <w:sz w:val="22"/>
          <w:szCs w:val="22"/>
        </w:rPr>
        <w:t xml:space="preserve">Účelom navrhovaných zmien je snaha kompenzovať nerovnosť postavenia zmluvných strán v právnych vzťahoch uzatváraných medzi odberateľom a dodávateľom a poskytnúť tak odberateľom vyššiu ochranu ich práv a aspoň čiastočne vyrovnať ich postavenie slabších účastníkov spotrebiteľského zmluvného vzťahu, ktorým vzťah odberateľa </w:t>
      </w:r>
      <w:r w:rsidRPr="00044278" w:rsidR="0004294C">
        <w:rPr>
          <w:rFonts w:ascii="Book Antiqua" w:hAnsi="Book Antiqua"/>
          <w:b/>
          <w:sz w:val="22"/>
          <w:szCs w:val="22"/>
        </w:rPr>
        <w:t>energií a dodávateľa energií bezpochyby je.</w:t>
      </w:r>
      <w:r w:rsidRPr="00044278">
        <w:rPr>
          <w:rFonts w:ascii="Book Antiqua" w:hAnsi="Book Antiqua"/>
          <w:b/>
          <w:sz w:val="22"/>
          <w:szCs w:val="22"/>
        </w:rPr>
        <w:t xml:space="preserve">    </w:t>
      </w:r>
    </w:p>
    <w:p w:rsidR="001515CA" w:rsidRPr="00044278" w:rsidP="00044278">
      <w:pPr>
        <w:pStyle w:val="NormalWeb"/>
        <w:bidi w:val="0"/>
        <w:spacing w:before="120" w:beforeAutospacing="0" w:after="0" w:afterAutospacing="0"/>
        <w:ind w:firstLine="708"/>
        <w:jc w:val="both"/>
        <w:rPr>
          <w:rFonts w:ascii="Book Antiqua" w:hAnsi="Book Antiqua"/>
          <w:sz w:val="22"/>
          <w:szCs w:val="22"/>
        </w:rPr>
      </w:pPr>
      <w:r w:rsidRPr="009E26C7">
        <w:rPr>
          <w:rFonts w:ascii="Book Antiqua" w:hAnsi="Book Antiqua"/>
          <w:sz w:val="22"/>
          <w:szCs w:val="22"/>
        </w:rPr>
        <w:t>Predkladaný návrh zákona nezakladá žiadne vplyvy na štátny rozpočet, rozpočet verejnej správy, vplyvy na životné prostredie a ani na informatizáciu spoločnosti.</w:t>
      </w:r>
      <w:r w:rsidRPr="009E26C7" w:rsidR="00D43CD6">
        <w:rPr>
          <w:rFonts w:ascii="Book Antiqua" w:hAnsi="Book Antiqua"/>
          <w:sz w:val="22"/>
          <w:szCs w:val="22"/>
        </w:rPr>
        <w:t xml:space="preserve"> </w:t>
      </w:r>
      <w:r w:rsidRPr="009E26C7" w:rsidR="007B10E3">
        <w:rPr>
          <w:rFonts w:ascii="Book Antiqua" w:hAnsi="Book Antiqua"/>
          <w:sz w:val="22"/>
          <w:szCs w:val="22"/>
        </w:rPr>
        <w:t>Návrh predpokladá pozitívny sociálny vplyv a negatívny vplyv na podnikateľské prostredie.</w:t>
      </w:r>
      <w:r w:rsidRPr="00044278" w:rsidR="00D43CD6">
        <w:rPr>
          <w:rFonts w:ascii="Book Antiqua" w:hAnsi="Book Antiqua"/>
          <w:sz w:val="22"/>
          <w:szCs w:val="22"/>
        </w:rPr>
        <w:t xml:space="preserve"> </w:t>
      </w:r>
    </w:p>
    <w:p w:rsidR="001515CA" w:rsidRPr="00044278" w:rsidP="00044278">
      <w:pPr>
        <w:pStyle w:val="NormalWeb"/>
        <w:bidi w:val="0"/>
        <w:spacing w:before="120" w:beforeAutospacing="0" w:after="0" w:afterAutospacing="0"/>
        <w:ind w:firstLine="708"/>
        <w:jc w:val="both"/>
        <w:rPr>
          <w:rFonts w:ascii="Book Antiqua" w:hAnsi="Book Antiqua"/>
          <w:sz w:val="22"/>
          <w:szCs w:val="22"/>
        </w:rPr>
      </w:pPr>
      <w:r w:rsidRPr="00044278">
        <w:rPr>
          <w:rFonts w:ascii="Book Antiqua" w:hAnsi="Book Antiqua"/>
          <w:sz w:val="22"/>
          <w:szCs w:val="22"/>
        </w:rPr>
        <w:t xml:space="preserve">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 </w:t>
      </w:r>
    </w:p>
    <w:p w:rsidR="001515CA" w:rsidRPr="00044278" w:rsidP="001D2393">
      <w:pPr>
        <w:pStyle w:val="NormalWeb"/>
        <w:bidi w:val="0"/>
        <w:spacing w:before="0" w:beforeAutospacing="0" w:after="0" w:afterAutospacing="0"/>
        <w:ind w:firstLine="708"/>
        <w:jc w:val="both"/>
        <w:rPr>
          <w:rFonts w:ascii="Book Antiqua" w:hAnsi="Book Antiqua"/>
          <w:sz w:val="22"/>
          <w:szCs w:val="22"/>
        </w:rPr>
      </w:pPr>
    </w:p>
    <w:p w:rsidR="00DB333B" w:rsidRPr="00044278" w:rsidP="001D2393">
      <w:pPr>
        <w:pStyle w:val="NormalWeb"/>
        <w:bidi w:val="0"/>
        <w:spacing w:before="0" w:beforeAutospacing="0" w:after="0" w:afterAutospacing="0"/>
        <w:jc w:val="both"/>
        <w:rPr>
          <w:rFonts w:ascii="Book Antiqua" w:hAnsi="Book Antiqua"/>
          <w:sz w:val="22"/>
          <w:szCs w:val="22"/>
        </w:rPr>
      </w:pPr>
    </w:p>
    <w:p w:rsidR="00E54769" w:rsidRPr="00044278" w:rsidP="001D2393">
      <w:pPr>
        <w:pStyle w:val="NormalWeb"/>
        <w:bidi w:val="0"/>
        <w:spacing w:before="0" w:beforeAutospacing="0" w:after="0" w:afterAutospacing="0"/>
        <w:rPr>
          <w:rFonts w:ascii="Book Antiqua" w:hAnsi="Book Antiqua"/>
          <w:b/>
          <w:bCs/>
          <w:caps/>
          <w:spacing w:val="30"/>
          <w:sz w:val="22"/>
          <w:szCs w:val="22"/>
        </w:rPr>
      </w:pPr>
    </w:p>
    <w:p w:rsidR="007C3326"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7C3326"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7C3326"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D009C0"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D009C0"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D009C0"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521CC4" w:rsidRPr="00044278" w:rsidP="001D2393">
      <w:pPr>
        <w:pStyle w:val="NormalWeb"/>
        <w:bidi w:val="0"/>
        <w:spacing w:before="0" w:beforeAutospacing="0" w:after="0" w:afterAutospacing="0"/>
        <w:jc w:val="center"/>
        <w:rPr>
          <w:rFonts w:ascii="Book Antiqua" w:hAnsi="Book Antiqua"/>
          <w:b/>
          <w:bCs/>
          <w:caps/>
          <w:spacing w:val="30"/>
          <w:sz w:val="22"/>
          <w:szCs w:val="22"/>
        </w:rPr>
      </w:pPr>
    </w:p>
    <w:p w:rsidR="00044278" w:rsidP="005715FF">
      <w:pPr>
        <w:pStyle w:val="NormalWeb"/>
        <w:bidi w:val="0"/>
        <w:spacing w:before="0" w:beforeAutospacing="0" w:after="0" w:afterAutospacing="0"/>
        <w:rPr>
          <w:rFonts w:ascii="Book Antiqua" w:hAnsi="Book Antiqua"/>
          <w:b/>
          <w:bCs/>
          <w:caps/>
          <w:spacing w:val="30"/>
          <w:sz w:val="22"/>
          <w:szCs w:val="22"/>
        </w:rPr>
      </w:pPr>
    </w:p>
    <w:p w:rsidR="00DB333B" w:rsidRPr="00044278" w:rsidP="001D2393">
      <w:pPr>
        <w:pStyle w:val="NormalWeb"/>
        <w:bidi w:val="0"/>
        <w:spacing w:before="0" w:beforeAutospacing="0" w:after="0" w:afterAutospacing="0"/>
        <w:jc w:val="center"/>
        <w:rPr>
          <w:rFonts w:ascii="Book Antiqua" w:hAnsi="Book Antiqua"/>
          <w:sz w:val="22"/>
          <w:szCs w:val="22"/>
        </w:rPr>
      </w:pPr>
      <w:r w:rsidRPr="00044278">
        <w:rPr>
          <w:rFonts w:ascii="Book Antiqua" w:hAnsi="Book Antiqua"/>
          <w:b/>
          <w:bCs/>
          <w:caps/>
          <w:spacing w:val="30"/>
          <w:sz w:val="22"/>
          <w:szCs w:val="22"/>
        </w:rPr>
        <w:t>DOLOŽKA ZLUČITEĽNOSTI</w:t>
      </w:r>
    </w:p>
    <w:p w:rsidR="00DB333B" w:rsidRPr="00044278" w:rsidP="001D2393">
      <w:pPr>
        <w:pStyle w:val="NormalWeb"/>
        <w:bidi w:val="0"/>
        <w:spacing w:before="0" w:beforeAutospacing="0" w:after="0" w:afterAutospacing="0"/>
        <w:jc w:val="center"/>
        <w:rPr>
          <w:rFonts w:ascii="Book Antiqua" w:hAnsi="Book Antiqua"/>
          <w:sz w:val="22"/>
          <w:szCs w:val="22"/>
        </w:rPr>
      </w:pPr>
      <w:r w:rsidRPr="00044278">
        <w:rPr>
          <w:rFonts w:ascii="Book Antiqua" w:hAnsi="Book Antiqua"/>
          <w:b/>
          <w:bCs/>
          <w:sz w:val="22"/>
          <w:szCs w:val="22"/>
        </w:rPr>
        <w:t xml:space="preserve">návrhu </w:t>
      </w:r>
      <w:r w:rsidRPr="00044278" w:rsidR="00E57699">
        <w:rPr>
          <w:rFonts w:ascii="Book Antiqua" w:hAnsi="Book Antiqua"/>
          <w:b/>
          <w:bCs/>
          <w:sz w:val="22"/>
          <w:szCs w:val="22"/>
        </w:rPr>
        <w:t>zákona</w:t>
      </w:r>
      <w:r w:rsidRPr="00044278">
        <w:rPr>
          <w:rFonts w:ascii="Book Antiqua" w:hAnsi="Book Antiqua"/>
          <w:sz w:val="22"/>
          <w:szCs w:val="22"/>
        </w:rPr>
        <w:t xml:space="preserve"> </w:t>
      </w:r>
      <w:r w:rsidRPr="00044278">
        <w:rPr>
          <w:rFonts w:ascii="Book Antiqua" w:hAnsi="Book Antiqua"/>
          <w:b/>
          <w:bCs/>
          <w:sz w:val="22"/>
          <w:szCs w:val="22"/>
        </w:rPr>
        <w:t>s právom Európskej únie</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sz w:val="22"/>
          <w:szCs w:val="22"/>
        </w:rPr>
        <w:t> </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sz w:val="22"/>
          <w:szCs w:val="22"/>
        </w:rPr>
        <w:t> </w:t>
      </w:r>
    </w:p>
    <w:p w:rsidR="00DB333B" w:rsidRPr="00044278" w:rsidP="00044278">
      <w:pPr>
        <w:pStyle w:val="NormalWeb"/>
        <w:bidi w:val="0"/>
        <w:spacing w:before="120" w:beforeAutospacing="0" w:after="0" w:afterAutospacing="0"/>
        <w:jc w:val="both"/>
        <w:rPr>
          <w:rFonts w:ascii="Book Antiqua" w:hAnsi="Book Antiqua"/>
          <w:color w:val="FF0000"/>
          <w:sz w:val="22"/>
          <w:szCs w:val="22"/>
        </w:rPr>
      </w:pPr>
      <w:r w:rsidRPr="00044278">
        <w:rPr>
          <w:rFonts w:ascii="Book Antiqua" w:hAnsi="Book Antiqua"/>
          <w:b/>
          <w:bCs/>
          <w:sz w:val="22"/>
          <w:szCs w:val="22"/>
        </w:rPr>
        <w:t>1</w:t>
      </w:r>
      <w:r w:rsidRPr="00044278" w:rsidR="00E57699">
        <w:rPr>
          <w:rFonts w:ascii="Book Antiqua" w:hAnsi="Book Antiqua"/>
          <w:b/>
          <w:bCs/>
          <w:sz w:val="22"/>
          <w:szCs w:val="22"/>
        </w:rPr>
        <w:t>. Navrhovateľ zákona</w:t>
      </w:r>
      <w:r w:rsidRPr="00044278">
        <w:rPr>
          <w:rFonts w:ascii="Book Antiqua" w:hAnsi="Book Antiqua"/>
          <w:b/>
          <w:bCs/>
          <w:sz w:val="22"/>
          <w:szCs w:val="22"/>
        </w:rPr>
        <w:t>:</w:t>
      </w:r>
      <w:r w:rsidRPr="00044278">
        <w:rPr>
          <w:rFonts w:ascii="Book Antiqua" w:hAnsi="Book Antiqua"/>
          <w:sz w:val="22"/>
          <w:szCs w:val="22"/>
        </w:rPr>
        <w:t xml:space="preserve"> </w:t>
      </w:r>
      <w:r w:rsidRPr="00044278" w:rsidR="00E534C6">
        <w:rPr>
          <w:rFonts w:ascii="Book Antiqua" w:hAnsi="Book Antiqua"/>
          <w:sz w:val="22"/>
          <w:szCs w:val="22"/>
        </w:rPr>
        <w:t>poslan</w:t>
      </w:r>
      <w:r w:rsidRPr="00044278" w:rsidR="00BE4F07">
        <w:rPr>
          <w:rFonts w:ascii="Book Antiqua" w:hAnsi="Book Antiqua"/>
          <w:sz w:val="22"/>
          <w:szCs w:val="22"/>
        </w:rPr>
        <w:t>kyňa</w:t>
      </w:r>
      <w:r w:rsidRPr="00044278" w:rsidR="00E534C6">
        <w:rPr>
          <w:rFonts w:ascii="Book Antiqua" w:hAnsi="Book Antiqua"/>
          <w:sz w:val="22"/>
          <w:szCs w:val="22"/>
        </w:rPr>
        <w:t xml:space="preserve"> Nár</w:t>
      </w:r>
      <w:r w:rsidRPr="00044278" w:rsidR="004D7EBE">
        <w:rPr>
          <w:rFonts w:ascii="Book Antiqua" w:hAnsi="Book Antiqua"/>
          <w:sz w:val="22"/>
          <w:szCs w:val="22"/>
        </w:rPr>
        <w:t xml:space="preserve">odnej rady Slovenskej republiky </w:t>
      </w:r>
      <w:r w:rsidRPr="00044278" w:rsidR="00BE4F07">
        <w:rPr>
          <w:rFonts w:ascii="Book Antiqua" w:hAnsi="Book Antiqua"/>
          <w:sz w:val="22"/>
          <w:szCs w:val="22"/>
        </w:rPr>
        <w:t>Helena Mezenská</w:t>
      </w:r>
    </w:p>
    <w:p w:rsidR="00DB333B" w:rsidRPr="00044278" w:rsidP="00044278">
      <w:pPr>
        <w:pStyle w:val="NormalWeb"/>
        <w:bidi w:val="0"/>
        <w:spacing w:before="120" w:beforeAutospacing="0" w:after="0" w:afterAutospacing="0"/>
        <w:jc w:val="both"/>
        <w:rPr>
          <w:rFonts w:ascii="Book Antiqua" w:hAnsi="Book Antiqua"/>
          <w:sz w:val="22"/>
          <w:szCs w:val="22"/>
        </w:rPr>
      </w:pPr>
      <w:r w:rsidRPr="00044278">
        <w:rPr>
          <w:rFonts w:ascii="Book Antiqua" w:hAnsi="Book Antiqua"/>
          <w:sz w:val="22"/>
          <w:szCs w:val="22"/>
        </w:rPr>
        <w:t> </w:t>
      </w:r>
    </w:p>
    <w:p w:rsidR="00AF09AD" w:rsidRPr="00044278" w:rsidP="00044278">
      <w:pPr>
        <w:pStyle w:val="NormalWeb"/>
        <w:bidi w:val="0"/>
        <w:spacing w:before="120" w:beforeAutospacing="0" w:after="0" w:afterAutospacing="0"/>
        <w:jc w:val="both"/>
        <w:rPr>
          <w:rFonts w:ascii="Book Antiqua" w:hAnsi="Book Antiqua"/>
          <w:sz w:val="22"/>
          <w:szCs w:val="22"/>
        </w:rPr>
      </w:pPr>
      <w:r w:rsidRPr="00044278" w:rsidR="00DB333B">
        <w:rPr>
          <w:rFonts w:ascii="Book Antiqua" w:hAnsi="Book Antiqua"/>
          <w:b/>
          <w:bCs/>
          <w:sz w:val="22"/>
          <w:szCs w:val="22"/>
        </w:rPr>
        <w:t>2</w:t>
      </w:r>
      <w:r w:rsidRPr="00044278" w:rsidR="00E57699">
        <w:rPr>
          <w:rFonts w:ascii="Book Antiqua" w:hAnsi="Book Antiqua"/>
          <w:b/>
          <w:bCs/>
          <w:sz w:val="22"/>
          <w:szCs w:val="22"/>
        </w:rPr>
        <w:t>. Názov návrhu zákona</w:t>
      </w:r>
      <w:r w:rsidRPr="00044278" w:rsidR="00DB333B">
        <w:rPr>
          <w:rFonts w:ascii="Book Antiqua" w:hAnsi="Book Antiqua"/>
          <w:b/>
          <w:bCs/>
          <w:sz w:val="22"/>
          <w:szCs w:val="22"/>
        </w:rPr>
        <w:t>:</w:t>
      </w:r>
      <w:r w:rsidRPr="00044278" w:rsidR="00DB333B">
        <w:rPr>
          <w:rFonts w:ascii="Book Antiqua" w:hAnsi="Book Antiqua"/>
          <w:sz w:val="22"/>
          <w:szCs w:val="22"/>
        </w:rPr>
        <w:t xml:space="preserve"> n</w:t>
      </w:r>
      <w:r w:rsidRPr="00044278" w:rsidR="00DB333B">
        <w:rPr>
          <w:rFonts w:ascii="Book Antiqua" w:hAnsi="Book Antiqua"/>
          <w:color w:val="000000"/>
          <w:sz w:val="22"/>
          <w:szCs w:val="22"/>
        </w:rPr>
        <w:t xml:space="preserve">ávrh </w:t>
      </w:r>
      <w:r w:rsidRPr="00044278" w:rsidR="004D7EBE">
        <w:rPr>
          <w:rFonts w:ascii="Book Antiqua" w:hAnsi="Book Antiqua"/>
          <w:sz w:val="22"/>
          <w:szCs w:val="22"/>
        </w:rPr>
        <w:t xml:space="preserve">zákona, </w:t>
      </w:r>
      <w:r w:rsidRPr="00044278" w:rsidR="00BE4F07">
        <w:rPr>
          <w:rFonts w:ascii="Book Antiqua" w:hAnsi="Book Antiqua"/>
          <w:sz w:val="22"/>
          <w:szCs w:val="22"/>
        </w:rPr>
        <w:t>ktorým sa mení a dopĺňa zákon č. 251/2012 Z. z. o energetike a o zmene a doplnení niektorých zákonov</w:t>
      </w:r>
      <w:r w:rsidRPr="00044278" w:rsidR="00F12A51">
        <w:rPr>
          <w:rFonts w:ascii="Book Antiqua" w:hAnsi="Book Antiqua"/>
          <w:sz w:val="22"/>
          <w:szCs w:val="22"/>
        </w:rPr>
        <w:t xml:space="preserve"> v znení zákona č. 391/2012 Z. z.</w:t>
      </w:r>
    </w:p>
    <w:p w:rsidR="00BE4F07" w:rsidRPr="00044278" w:rsidP="00044278">
      <w:pPr>
        <w:pStyle w:val="NormalWeb"/>
        <w:bidi w:val="0"/>
        <w:spacing w:before="120" w:beforeAutospacing="0" w:after="0" w:afterAutospacing="0"/>
        <w:jc w:val="both"/>
        <w:rPr>
          <w:rFonts w:ascii="Book Antiqua" w:hAnsi="Book Antiqua"/>
          <w:sz w:val="22"/>
          <w:szCs w:val="22"/>
        </w:rPr>
      </w:pPr>
    </w:p>
    <w:p w:rsidR="00AF09AD" w:rsidRPr="00044278" w:rsidP="00044278">
      <w:pPr>
        <w:pStyle w:val="NormalWeb"/>
        <w:bidi w:val="0"/>
        <w:spacing w:before="120" w:beforeAutospacing="0" w:after="0" w:afterAutospacing="0"/>
        <w:jc w:val="both"/>
        <w:rPr>
          <w:rFonts w:ascii="Book Antiqua" w:hAnsi="Book Antiqua"/>
          <w:b/>
          <w:bCs/>
          <w:sz w:val="22"/>
          <w:szCs w:val="22"/>
        </w:rPr>
      </w:pPr>
      <w:r w:rsidRPr="00044278">
        <w:rPr>
          <w:rFonts w:ascii="Book Antiqua" w:hAnsi="Book Antiqua"/>
          <w:b/>
          <w:bCs/>
          <w:sz w:val="22"/>
          <w:szCs w:val="22"/>
        </w:rPr>
        <w:t>3. Predmet návrhu zákona:</w:t>
      </w:r>
    </w:p>
    <w:p w:rsidR="00E86B88" w:rsidRPr="00044278" w:rsidP="00044278">
      <w:pPr>
        <w:pStyle w:val="NormalWeb"/>
        <w:numPr>
          <w:numId w:val="12"/>
        </w:numPr>
        <w:bidi w:val="0"/>
        <w:spacing w:before="120" w:beforeAutospacing="0" w:after="0" w:afterAutospacing="0"/>
        <w:jc w:val="both"/>
        <w:rPr>
          <w:rFonts w:ascii="Book Antiqua" w:hAnsi="Book Antiqua"/>
          <w:bCs/>
          <w:sz w:val="22"/>
          <w:szCs w:val="22"/>
        </w:rPr>
      </w:pPr>
      <w:r w:rsidRPr="00044278">
        <w:rPr>
          <w:rFonts w:ascii="Book Antiqua" w:hAnsi="Book Antiqua"/>
          <w:bCs/>
          <w:sz w:val="22"/>
          <w:szCs w:val="22"/>
        </w:rPr>
        <w:t>je upravený v primárnom práve Európskej únie, a to v</w:t>
      </w:r>
      <w:r w:rsidRPr="00044278" w:rsidR="00E93646">
        <w:rPr>
          <w:rFonts w:ascii="Book Antiqua" w:hAnsi="Book Antiqua"/>
          <w:bCs/>
          <w:sz w:val="22"/>
          <w:szCs w:val="22"/>
        </w:rPr>
        <w:t> čl.</w:t>
      </w:r>
      <w:r w:rsidRPr="00044278">
        <w:rPr>
          <w:rFonts w:ascii="Book Antiqua" w:hAnsi="Book Antiqua"/>
          <w:bCs/>
          <w:sz w:val="22"/>
          <w:szCs w:val="22"/>
        </w:rPr>
        <w:t xml:space="preserve"> </w:t>
      </w:r>
      <w:r w:rsidRPr="00044278" w:rsidR="00856F81">
        <w:rPr>
          <w:rFonts w:ascii="Book Antiqua" w:hAnsi="Book Antiqua"/>
          <w:bCs/>
          <w:sz w:val="22"/>
          <w:szCs w:val="22"/>
        </w:rPr>
        <w:t xml:space="preserve">169 (ochrana spotrebiteľa) a čl. </w:t>
      </w:r>
      <w:r w:rsidRPr="00044278">
        <w:rPr>
          <w:rFonts w:ascii="Book Antiqua" w:hAnsi="Book Antiqua"/>
          <w:bCs/>
          <w:sz w:val="22"/>
          <w:szCs w:val="22"/>
        </w:rPr>
        <w:t>194</w:t>
      </w:r>
      <w:r w:rsidRPr="00044278" w:rsidR="00856F81">
        <w:rPr>
          <w:rFonts w:ascii="Book Antiqua" w:hAnsi="Book Antiqua"/>
          <w:bCs/>
          <w:sz w:val="22"/>
          <w:szCs w:val="22"/>
        </w:rPr>
        <w:t xml:space="preserve"> (energetika</w:t>
      </w:r>
      <w:r w:rsidRPr="00044278">
        <w:rPr>
          <w:rFonts w:ascii="Book Antiqua" w:hAnsi="Book Antiqua"/>
          <w:bCs/>
          <w:sz w:val="22"/>
          <w:szCs w:val="22"/>
        </w:rPr>
        <w:t>) Zm</w:t>
      </w:r>
      <w:r w:rsidR="00044278">
        <w:rPr>
          <w:rFonts w:ascii="Book Antiqua" w:hAnsi="Book Antiqua"/>
          <w:bCs/>
          <w:sz w:val="22"/>
          <w:szCs w:val="22"/>
        </w:rPr>
        <w:t>luvy o fungovaní Európskej únie,</w:t>
      </w:r>
    </w:p>
    <w:p w:rsidR="0051726D" w:rsidRPr="00044278" w:rsidP="00044278">
      <w:pPr>
        <w:pStyle w:val="NormalWeb"/>
        <w:numPr>
          <w:numId w:val="12"/>
        </w:numPr>
        <w:bidi w:val="0"/>
        <w:spacing w:before="120" w:beforeAutospacing="0" w:after="0" w:afterAutospacing="0"/>
        <w:jc w:val="both"/>
        <w:rPr>
          <w:rFonts w:ascii="Book Antiqua" w:hAnsi="Book Antiqua"/>
          <w:sz w:val="22"/>
          <w:szCs w:val="22"/>
        </w:rPr>
      </w:pPr>
      <w:r w:rsidRPr="00044278" w:rsidR="00AF09AD">
        <w:rPr>
          <w:rFonts w:ascii="Book Antiqua" w:hAnsi="Book Antiqua"/>
          <w:bCs/>
          <w:sz w:val="22"/>
          <w:szCs w:val="22"/>
        </w:rPr>
        <w:t xml:space="preserve">je upravený v sekundárnom práve Európskej únie, a to </w:t>
      </w:r>
      <w:r w:rsidRPr="00044278" w:rsidR="00AF09AD">
        <w:rPr>
          <w:rFonts w:ascii="Book Antiqua" w:hAnsi="Book Antiqua"/>
          <w:sz w:val="22"/>
          <w:szCs w:val="22"/>
        </w:rPr>
        <w:t>v</w:t>
      </w:r>
      <w:r w:rsidRPr="00044278">
        <w:rPr>
          <w:rFonts w:ascii="Book Antiqua" w:hAnsi="Book Antiqua"/>
          <w:sz w:val="22"/>
          <w:szCs w:val="22"/>
        </w:rPr>
        <w:t>:</w:t>
      </w:r>
      <w:r w:rsidRPr="00044278" w:rsidR="00176822">
        <w:rPr>
          <w:rFonts w:ascii="Book Antiqua" w:hAnsi="Book Antiqua"/>
          <w:sz w:val="22"/>
          <w:szCs w:val="22"/>
        </w:rPr>
        <w:t xml:space="preserve"> </w:t>
      </w:r>
    </w:p>
    <w:p w:rsidR="00BA0707" w:rsidRPr="00044278" w:rsidP="00044278">
      <w:pPr>
        <w:pStyle w:val="NormalWeb"/>
        <w:numPr>
          <w:numId w:val="15"/>
        </w:numPr>
        <w:bidi w:val="0"/>
        <w:spacing w:before="120" w:beforeAutospacing="0" w:after="0" w:afterAutospacing="0"/>
        <w:jc w:val="both"/>
        <w:rPr>
          <w:rFonts w:ascii="Book Antiqua" w:hAnsi="Book Antiqua"/>
          <w:sz w:val="22"/>
          <w:szCs w:val="22"/>
        </w:rPr>
      </w:pPr>
      <w:r w:rsidRPr="00044278">
        <w:rPr>
          <w:rFonts w:ascii="Book Antiqua" w:hAnsi="Book Antiqua"/>
          <w:sz w:val="22"/>
          <w:szCs w:val="22"/>
        </w:rPr>
        <w:t>smernici Európskeho parlamentu a Rady 2009/72/ES z 13. júla 2009 o spoločných pravidlách pre vnútorný trh s elektrinou, ktorou sa zrušuje smernica 2003/54/ES (Ú. v.</w:t>
      </w:r>
      <w:r w:rsidRPr="00044278" w:rsidR="00856F81">
        <w:rPr>
          <w:rFonts w:ascii="Book Antiqua" w:hAnsi="Book Antiqua"/>
          <w:sz w:val="22"/>
          <w:szCs w:val="22"/>
        </w:rPr>
        <w:t xml:space="preserve"> EÚ L 211, 14.8.2009, s. 55</w:t>
      </w:r>
      <w:r w:rsidRPr="00044278">
        <w:rPr>
          <w:rFonts w:ascii="Book Antiqua" w:hAnsi="Book Antiqua"/>
          <w:sz w:val="22"/>
          <w:szCs w:val="22"/>
        </w:rPr>
        <w:t>) v platnom znení</w:t>
      </w:r>
      <w:r w:rsidR="00646A94">
        <w:rPr>
          <w:rFonts w:ascii="Book Antiqua" w:hAnsi="Book Antiqua"/>
          <w:sz w:val="22"/>
          <w:szCs w:val="22"/>
        </w:rPr>
        <w:t xml:space="preserve"> – osobitn</w:t>
      </w:r>
      <w:r w:rsidR="00471CA2">
        <w:rPr>
          <w:rFonts w:ascii="Book Antiqua" w:hAnsi="Book Antiqua"/>
          <w:sz w:val="22"/>
          <w:szCs w:val="22"/>
        </w:rPr>
        <w:t>e odôvodnenie č. 4</w:t>
      </w:r>
      <w:r w:rsidR="00FB2116">
        <w:rPr>
          <w:rFonts w:ascii="Book Antiqua" w:hAnsi="Book Antiqua"/>
          <w:sz w:val="22"/>
          <w:szCs w:val="22"/>
        </w:rPr>
        <w:t>5</w:t>
      </w:r>
      <w:r w:rsidR="00471CA2">
        <w:rPr>
          <w:rFonts w:ascii="Book Antiqua" w:hAnsi="Book Antiqua"/>
          <w:sz w:val="22"/>
          <w:szCs w:val="22"/>
        </w:rPr>
        <w:t xml:space="preserve"> preambuly, </w:t>
      </w:r>
      <w:r w:rsidR="00646A94">
        <w:rPr>
          <w:rFonts w:ascii="Book Antiqua" w:hAnsi="Book Antiqua"/>
          <w:sz w:val="22"/>
          <w:szCs w:val="22"/>
        </w:rPr>
        <w:t xml:space="preserve">čl. 3 ods. </w:t>
      </w:r>
      <w:smartTag w:uri="urn:schemas-microsoft-com:office:smarttags" w:element="metricconverter">
        <w:smartTagPr>
          <w:attr w:name="ProductID" w:val="7 a"/>
        </w:smartTagPr>
        <w:r w:rsidR="00646A94">
          <w:rPr>
            <w:rFonts w:ascii="Book Antiqua" w:hAnsi="Book Antiqua"/>
            <w:sz w:val="22"/>
            <w:szCs w:val="22"/>
          </w:rPr>
          <w:t>7</w:t>
        </w:r>
        <w:r w:rsidR="00471CA2">
          <w:rPr>
            <w:rFonts w:ascii="Book Antiqua" w:hAnsi="Book Antiqua"/>
            <w:sz w:val="22"/>
            <w:szCs w:val="22"/>
          </w:rPr>
          <w:t xml:space="preserve"> a</w:t>
        </w:r>
      </w:smartTag>
      <w:r w:rsidR="00471CA2">
        <w:rPr>
          <w:rFonts w:ascii="Book Antiqua" w:hAnsi="Book Antiqua"/>
          <w:sz w:val="22"/>
          <w:szCs w:val="22"/>
        </w:rPr>
        <w:t xml:space="preserve"> bod</w:t>
      </w:r>
      <w:r w:rsidRPr="00044278" w:rsidR="00471CA2">
        <w:rPr>
          <w:rFonts w:ascii="Book Antiqua" w:hAnsi="Book Antiqua"/>
          <w:sz w:val="22"/>
          <w:szCs w:val="22"/>
        </w:rPr>
        <w:t xml:space="preserve"> 1 písm. b) prílohy I</w:t>
      </w:r>
      <w:r w:rsidR="00471CA2">
        <w:rPr>
          <w:rFonts w:ascii="Book Antiqua" w:hAnsi="Book Antiqua"/>
          <w:sz w:val="22"/>
          <w:szCs w:val="22"/>
        </w:rPr>
        <w:t>,</w:t>
      </w:r>
    </w:p>
    <w:p w:rsidR="00A96B5A" w:rsidRPr="00044278" w:rsidP="00044278">
      <w:pPr>
        <w:pStyle w:val="NormalWeb"/>
        <w:numPr>
          <w:numId w:val="15"/>
        </w:numPr>
        <w:bidi w:val="0"/>
        <w:spacing w:before="120" w:beforeAutospacing="0" w:after="0" w:afterAutospacing="0"/>
        <w:jc w:val="both"/>
        <w:rPr>
          <w:rFonts w:ascii="Book Antiqua" w:hAnsi="Book Antiqua"/>
          <w:sz w:val="22"/>
          <w:szCs w:val="22"/>
        </w:rPr>
      </w:pPr>
      <w:r w:rsidRPr="00044278" w:rsidR="00E86B88">
        <w:rPr>
          <w:rFonts w:ascii="Book Antiqua" w:hAnsi="Book Antiqua"/>
          <w:sz w:val="22"/>
          <w:szCs w:val="22"/>
        </w:rPr>
        <w:t xml:space="preserve">smernici Európskeho parlamentu a Rady 2009/73/ES z 13. júla 2009 o spoločných pravidlách pre vnútorný trh so zemným plynom, ktorou sa zrušuje smernica 2003/55/ES (Ú. v. </w:t>
      </w:r>
      <w:r w:rsidRPr="00044278" w:rsidR="00856F81">
        <w:rPr>
          <w:rFonts w:ascii="Book Antiqua" w:hAnsi="Book Antiqua"/>
          <w:sz w:val="22"/>
          <w:szCs w:val="22"/>
        </w:rPr>
        <w:t>EÚ L 211, 14.8.2009, s. 94</w:t>
      </w:r>
      <w:r w:rsidRPr="00044278" w:rsidR="00E86B88">
        <w:rPr>
          <w:rFonts w:ascii="Book Antiqua" w:hAnsi="Book Antiqua"/>
          <w:sz w:val="22"/>
          <w:szCs w:val="22"/>
        </w:rPr>
        <w:t>) v platnom znení</w:t>
      </w:r>
      <w:r w:rsidR="00646A94">
        <w:rPr>
          <w:rFonts w:ascii="Book Antiqua" w:hAnsi="Book Antiqua"/>
          <w:sz w:val="22"/>
          <w:szCs w:val="22"/>
        </w:rPr>
        <w:t xml:space="preserve"> – osobitn</w:t>
      </w:r>
      <w:r w:rsidR="00471CA2">
        <w:rPr>
          <w:rFonts w:ascii="Book Antiqua" w:hAnsi="Book Antiqua"/>
          <w:sz w:val="22"/>
          <w:szCs w:val="22"/>
        </w:rPr>
        <w:t xml:space="preserve">e odôvodnenie č. 50 preambuly, </w:t>
      </w:r>
      <w:r w:rsidR="00646A94">
        <w:rPr>
          <w:rFonts w:ascii="Book Antiqua" w:hAnsi="Book Antiqua"/>
          <w:sz w:val="22"/>
          <w:szCs w:val="22"/>
        </w:rPr>
        <w:t xml:space="preserve">čl. 3 ods. </w:t>
      </w:r>
      <w:smartTag w:uri="urn:schemas-microsoft-com:office:smarttags" w:element="metricconverter">
        <w:smartTagPr>
          <w:attr w:name="ProductID" w:val="3 a"/>
        </w:smartTagPr>
        <w:r w:rsidR="00646A94">
          <w:rPr>
            <w:rFonts w:ascii="Book Antiqua" w:hAnsi="Book Antiqua"/>
            <w:sz w:val="22"/>
            <w:szCs w:val="22"/>
          </w:rPr>
          <w:t>3</w:t>
        </w:r>
        <w:r w:rsidR="00471CA2">
          <w:rPr>
            <w:rFonts w:ascii="Book Antiqua" w:hAnsi="Book Antiqua"/>
            <w:sz w:val="22"/>
            <w:szCs w:val="22"/>
          </w:rPr>
          <w:t xml:space="preserve"> a</w:t>
        </w:r>
      </w:smartTag>
      <w:r w:rsidR="00471CA2">
        <w:rPr>
          <w:rFonts w:ascii="Book Antiqua" w:hAnsi="Book Antiqua"/>
          <w:sz w:val="22"/>
          <w:szCs w:val="22"/>
        </w:rPr>
        <w:t xml:space="preserve"> bod</w:t>
      </w:r>
      <w:r w:rsidRPr="00044278" w:rsidR="00471CA2">
        <w:rPr>
          <w:rFonts w:ascii="Book Antiqua" w:hAnsi="Book Antiqua"/>
          <w:sz w:val="22"/>
          <w:szCs w:val="22"/>
        </w:rPr>
        <w:t xml:space="preserve"> 1 písm. b) prílohy I</w:t>
      </w:r>
      <w:r w:rsidRPr="00044278" w:rsidR="00BA0707">
        <w:rPr>
          <w:rFonts w:ascii="Book Antiqua" w:hAnsi="Book Antiqua"/>
          <w:sz w:val="22"/>
          <w:szCs w:val="22"/>
        </w:rPr>
        <w:t>,</w:t>
      </w:r>
    </w:p>
    <w:p w:rsidR="005A4C05" w:rsidRPr="00044278" w:rsidP="00044278">
      <w:pPr>
        <w:pStyle w:val="NormalWeb"/>
        <w:numPr>
          <w:numId w:val="12"/>
        </w:numPr>
        <w:bidi w:val="0"/>
        <w:spacing w:before="120" w:beforeAutospacing="0" w:after="0" w:afterAutospacing="0"/>
        <w:jc w:val="both"/>
        <w:rPr>
          <w:rFonts w:ascii="Book Antiqua" w:hAnsi="Book Antiqua"/>
          <w:bCs/>
          <w:sz w:val="22"/>
          <w:szCs w:val="22"/>
        </w:rPr>
      </w:pPr>
      <w:r w:rsidRPr="00044278" w:rsidR="00D8309C">
        <w:rPr>
          <w:rFonts w:ascii="Book Antiqua" w:hAnsi="Book Antiqua"/>
          <w:bCs/>
          <w:sz w:val="22"/>
          <w:szCs w:val="22"/>
        </w:rPr>
        <w:t xml:space="preserve">nie </w:t>
      </w:r>
      <w:r w:rsidRPr="00044278" w:rsidR="00AF09AD">
        <w:rPr>
          <w:rFonts w:ascii="Book Antiqua" w:hAnsi="Book Antiqua"/>
          <w:bCs/>
          <w:sz w:val="22"/>
          <w:szCs w:val="22"/>
        </w:rPr>
        <w:t>je upravený v judikatúre Súdneho dvora Európskej únie</w:t>
      </w:r>
      <w:r w:rsidRPr="00044278" w:rsidR="00D8309C">
        <w:rPr>
          <w:rFonts w:ascii="Book Antiqua" w:hAnsi="Book Antiqua"/>
          <w:bCs/>
          <w:sz w:val="22"/>
          <w:szCs w:val="22"/>
        </w:rPr>
        <w:t>.</w:t>
      </w:r>
    </w:p>
    <w:p w:rsidR="00D8309C" w:rsidRPr="00044278" w:rsidP="00044278">
      <w:pPr>
        <w:pStyle w:val="NormalWeb"/>
        <w:bidi w:val="0"/>
        <w:spacing w:before="120" w:beforeAutospacing="0" w:after="0" w:afterAutospacing="0"/>
        <w:ind w:left="720"/>
        <w:jc w:val="both"/>
        <w:rPr>
          <w:rFonts w:ascii="Book Antiqua" w:hAnsi="Book Antiqua"/>
          <w:bCs/>
          <w:sz w:val="22"/>
          <w:szCs w:val="22"/>
          <w:highlight w:val="yellow"/>
        </w:rPr>
      </w:pPr>
    </w:p>
    <w:p w:rsidR="00AF09AD" w:rsidRPr="00044278" w:rsidP="00044278">
      <w:pPr>
        <w:numPr>
          <w:ilvl w:val="3"/>
          <w:numId w:val="13"/>
        </w:numPr>
        <w:tabs>
          <w:tab w:val="left" w:pos="284"/>
        </w:tabs>
        <w:autoSpaceDE w:val="0"/>
        <w:autoSpaceDN w:val="0"/>
        <w:bidi w:val="0"/>
        <w:adjustRightInd w:val="0"/>
        <w:spacing w:before="120"/>
        <w:jc w:val="both"/>
        <w:rPr>
          <w:rFonts w:ascii="Book Antiqua" w:hAnsi="Book Antiqua"/>
          <w:b/>
          <w:bCs/>
          <w:i/>
          <w:sz w:val="22"/>
          <w:szCs w:val="22"/>
        </w:rPr>
      </w:pPr>
      <w:r w:rsidRPr="00044278">
        <w:rPr>
          <w:rFonts w:ascii="Book Antiqua" w:hAnsi="Book Antiqua"/>
          <w:b/>
          <w:sz w:val="22"/>
          <w:szCs w:val="22"/>
        </w:rPr>
        <w:t>Záväzky Slovenskej republiky vo vzťahu k Európskej únii:</w:t>
      </w:r>
    </w:p>
    <w:p w:rsidR="002E24DE" w:rsidRPr="00044278" w:rsidP="00044278">
      <w:pPr>
        <w:bidi w:val="0"/>
        <w:spacing w:before="120"/>
        <w:ind w:left="540" w:hanging="256"/>
        <w:jc w:val="both"/>
        <w:rPr>
          <w:rFonts w:ascii="Book Antiqua" w:hAnsi="Book Antiqua"/>
          <w:sz w:val="22"/>
          <w:szCs w:val="22"/>
        </w:rPr>
      </w:pPr>
      <w:r w:rsidRPr="00044278" w:rsidR="00AF09AD">
        <w:rPr>
          <w:rFonts w:ascii="Book Antiqua" w:hAnsi="Book Antiqua"/>
          <w:sz w:val="22"/>
          <w:szCs w:val="22"/>
        </w:rPr>
        <w:t xml:space="preserve">a) </w:t>
      </w:r>
      <w:r w:rsidRPr="00044278" w:rsidR="00D8309C">
        <w:rPr>
          <w:rFonts w:ascii="Book Antiqua" w:hAnsi="Book Antiqua"/>
          <w:sz w:val="22"/>
          <w:szCs w:val="22"/>
        </w:rPr>
        <w:t>lehota</w:t>
      </w:r>
      <w:r w:rsidRPr="00044278" w:rsidR="00BF50D7">
        <w:rPr>
          <w:rFonts w:ascii="Book Antiqua" w:hAnsi="Book Antiqua"/>
          <w:sz w:val="22"/>
          <w:szCs w:val="22"/>
        </w:rPr>
        <w:t xml:space="preserve"> na transpozíciu </w:t>
      </w:r>
      <w:r w:rsidRPr="00044278" w:rsidR="00856F81">
        <w:rPr>
          <w:rFonts w:ascii="Book Antiqua" w:hAnsi="Book Antiqua"/>
          <w:sz w:val="22"/>
          <w:szCs w:val="22"/>
        </w:rPr>
        <w:t xml:space="preserve">oboch smerníc uvedených v bode 3 písm. b) tejto doložky zlučiteľnosti </w:t>
      </w:r>
      <w:r w:rsidRPr="00044278" w:rsidR="00D8309C">
        <w:rPr>
          <w:rFonts w:ascii="Book Antiqua" w:hAnsi="Book Antiqua"/>
          <w:sz w:val="22"/>
          <w:szCs w:val="22"/>
        </w:rPr>
        <w:t>bola stanovená</w:t>
      </w:r>
      <w:r w:rsidRPr="00044278" w:rsidR="00856F81">
        <w:rPr>
          <w:rFonts w:ascii="Book Antiqua" w:hAnsi="Book Antiqua"/>
          <w:sz w:val="22"/>
          <w:szCs w:val="22"/>
        </w:rPr>
        <w:t xml:space="preserve"> do 3. marca 2011 </w:t>
      </w:r>
      <w:r w:rsidRPr="00044278" w:rsidR="00D8309C">
        <w:rPr>
          <w:rFonts w:ascii="Book Antiqua" w:hAnsi="Book Antiqua"/>
          <w:sz w:val="22"/>
          <w:szCs w:val="22"/>
        </w:rPr>
        <w:t xml:space="preserve">s výnimkou článku 11, ktorý sú členské štáty </w:t>
      </w:r>
      <w:r w:rsidRPr="00044278" w:rsidR="00856F81">
        <w:rPr>
          <w:rFonts w:ascii="Book Antiqua" w:hAnsi="Book Antiqua"/>
          <w:sz w:val="22"/>
          <w:szCs w:val="22"/>
        </w:rPr>
        <w:t xml:space="preserve">EÚ </w:t>
      </w:r>
      <w:r w:rsidRPr="00044278" w:rsidR="00D8309C">
        <w:rPr>
          <w:rFonts w:ascii="Book Antiqua" w:hAnsi="Book Antiqua"/>
          <w:sz w:val="22"/>
          <w:szCs w:val="22"/>
        </w:rPr>
        <w:t>povi</w:t>
      </w:r>
      <w:r w:rsidRPr="00044278" w:rsidR="00856F81">
        <w:rPr>
          <w:rFonts w:ascii="Book Antiqua" w:hAnsi="Book Antiqua"/>
          <w:sz w:val="22"/>
          <w:szCs w:val="22"/>
        </w:rPr>
        <w:t>nné uplatňovať od 3. marca 2013</w:t>
      </w:r>
      <w:r w:rsidRPr="00044278">
        <w:rPr>
          <w:rFonts w:ascii="Book Antiqua" w:hAnsi="Book Antiqua"/>
          <w:sz w:val="22"/>
          <w:szCs w:val="22"/>
        </w:rPr>
        <w:t>,</w:t>
      </w:r>
    </w:p>
    <w:p w:rsidR="002E24DE" w:rsidRPr="00044278" w:rsidP="00044278">
      <w:pPr>
        <w:bidi w:val="0"/>
        <w:spacing w:before="120"/>
        <w:ind w:left="539" w:hanging="255"/>
        <w:jc w:val="both"/>
        <w:rPr>
          <w:rFonts w:ascii="Book Antiqua" w:hAnsi="Book Antiqua"/>
          <w:sz w:val="22"/>
          <w:szCs w:val="22"/>
        </w:rPr>
      </w:pPr>
      <w:r w:rsidRPr="00044278" w:rsidR="00AF09AD">
        <w:rPr>
          <w:rFonts w:ascii="Book Antiqua" w:hAnsi="Book Antiqua"/>
          <w:sz w:val="22"/>
          <w:szCs w:val="22"/>
        </w:rPr>
        <w:t xml:space="preserve">b) </w:t>
      </w:r>
      <w:r w:rsidRPr="00044278" w:rsidR="00176822">
        <w:rPr>
          <w:rFonts w:ascii="Book Antiqua" w:hAnsi="Book Antiqua"/>
          <w:sz w:val="22"/>
          <w:szCs w:val="22"/>
        </w:rPr>
        <w:t>v danej oblasti nebol proti Slovenskej republike začatý postup Európskej komisie a ani konanie Súdneho dvora Európskej únie podľa článkov 258 až 260 Zmluvy o fungovaní Európskej únie,</w:t>
      </w:r>
    </w:p>
    <w:p w:rsidR="00D8309C" w:rsidRPr="00044278" w:rsidP="00044278">
      <w:pPr>
        <w:bidi w:val="0"/>
        <w:spacing w:before="120"/>
        <w:ind w:left="539" w:hanging="255"/>
        <w:jc w:val="both"/>
        <w:rPr>
          <w:rFonts w:ascii="Book Antiqua" w:hAnsi="Book Antiqua"/>
          <w:color w:val="000000"/>
          <w:sz w:val="22"/>
          <w:szCs w:val="22"/>
        </w:rPr>
      </w:pPr>
      <w:r w:rsidRPr="00044278" w:rsidR="002924B6">
        <w:rPr>
          <w:rFonts w:ascii="Book Antiqua" w:hAnsi="Book Antiqua"/>
          <w:sz w:val="22"/>
          <w:szCs w:val="22"/>
        </w:rPr>
        <w:t>c)</w:t>
      </w:r>
      <w:r w:rsidRPr="00044278" w:rsidR="00856F81">
        <w:rPr>
          <w:rFonts w:ascii="Book Antiqua" w:hAnsi="Book Antiqua"/>
          <w:sz w:val="22"/>
          <w:szCs w:val="22"/>
        </w:rPr>
        <w:t xml:space="preserve"> </w:t>
      </w:r>
      <w:r w:rsidRPr="00044278" w:rsidR="00176822">
        <w:rPr>
          <w:rFonts w:ascii="Book Antiqua" w:hAnsi="Book Antiqua"/>
          <w:sz w:val="22"/>
          <w:szCs w:val="22"/>
        </w:rPr>
        <w:t xml:space="preserve">obe smernice uvedené v bode 3 písm. b) tejto doložky zlučiteľnosti boli úplne transponované do zákona </w:t>
      </w:r>
      <w:r w:rsidRPr="00044278">
        <w:rPr>
          <w:rFonts w:ascii="Book Antiqua" w:hAnsi="Book Antiqua"/>
          <w:sz w:val="22"/>
          <w:szCs w:val="22"/>
        </w:rPr>
        <w:t>č. 251/2012 Z. z. o energetike a o zmene a doplne</w:t>
      </w:r>
      <w:r w:rsidRPr="00044278" w:rsidR="00856F81">
        <w:rPr>
          <w:rFonts w:ascii="Book Antiqua" w:hAnsi="Book Antiqua"/>
          <w:sz w:val="22"/>
          <w:szCs w:val="22"/>
        </w:rPr>
        <w:t xml:space="preserve">ní niektorých zákonov, </w:t>
      </w:r>
      <w:r w:rsidRPr="00044278">
        <w:rPr>
          <w:rFonts w:ascii="Book Antiqua" w:hAnsi="Book Antiqua"/>
          <w:sz w:val="22"/>
          <w:szCs w:val="22"/>
        </w:rPr>
        <w:t xml:space="preserve">zákona </w:t>
      </w:r>
      <w:r w:rsidRPr="00044278" w:rsidR="004A6C94">
        <w:rPr>
          <w:rFonts w:ascii="Book Antiqua" w:hAnsi="Book Antiqua"/>
          <w:sz w:val="22"/>
          <w:szCs w:val="22"/>
        </w:rPr>
        <w:t>č. 250/2012 Z. z. o r</w:t>
      </w:r>
      <w:r w:rsidRPr="00044278" w:rsidR="00856F81">
        <w:rPr>
          <w:rFonts w:ascii="Book Antiqua" w:hAnsi="Book Antiqua"/>
          <w:sz w:val="22"/>
          <w:szCs w:val="22"/>
        </w:rPr>
        <w:t>egulácii v sieťových odvetviach a</w:t>
      </w:r>
      <w:r w:rsidRPr="00044278" w:rsidR="004A6C94">
        <w:rPr>
          <w:rFonts w:ascii="Book Antiqua" w:hAnsi="Book Antiqua"/>
          <w:sz w:val="22"/>
          <w:szCs w:val="22"/>
        </w:rPr>
        <w:t xml:space="preserve"> zákona č. 523/2004 Z. z. o rozpočtových pravidlách verejnej správy a o zmene a doplnení niektorých zákonov v znení neskorších predpisov.</w:t>
      </w:r>
    </w:p>
    <w:p w:rsidR="005A4C05" w:rsidRPr="00044278" w:rsidP="00044278">
      <w:pPr>
        <w:bidi w:val="0"/>
        <w:spacing w:before="120"/>
        <w:ind w:left="539" w:hanging="255"/>
        <w:jc w:val="both"/>
        <w:rPr>
          <w:rFonts w:ascii="Book Antiqua" w:hAnsi="Book Antiqua"/>
          <w:color w:val="000000"/>
          <w:sz w:val="22"/>
          <w:szCs w:val="22"/>
          <w:highlight w:val="yellow"/>
        </w:rPr>
      </w:pPr>
    </w:p>
    <w:p w:rsidR="005A4C05" w:rsidRPr="00044278" w:rsidP="00044278">
      <w:pPr>
        <w:numPr>
          <w:numId w:val="14"/>
        </w:numPr>
        <w:tabs>
          <w:tab w:val="left" w:pos="341"/>
        </w:tabs>
        <w:autoSpaceDE w:val="0"/>
        <w:autoSpaceDN w:val="0"/>
        <w:bidi w:val="0"/>
        <w:adjustRightInd w:val="0"/>
        <w:spacing w:before="120"/>
        <w:jc w:val="both"/>
        <w:rPr>
          <w:rFonts w:ascii="Book Antiqua" w:hAnsi="Book Antiqua"/>
          <w:b/>
          <w:color w:val="000000"/>
          <w:sz w:val="22"/>
          <w:szCs w:val="22"/>
        </w:rPr>
      </w:pPr>
      <w:r w:rsidRPr="00044278" w:rsidR="00AF09AD">
        <w:rPr>
          <w:rFonts w:ascii="Book Antiqua" w:hAnsi="Book Antiqua"/>
          <w:b/>
          <w:color w:val="000000"/>
          <w:sz w:val="22"/>
          <w:szCs w:val="22"/>
        </w:rPr>
        <w:t>Stupeň zlučiteľnosti návrhu zákona s právom Európsk</w:t>
      </w:r>
      <w:r w:rsidRPr="00044278" w:rsidR="001515CA">
        <w:rPr>
          <w:rFonts w:ascii="Book Antiqua" w:hAnsi="Book Antiqua"/>
          <w:b/>
          <w:color w:val="000000"/>
          <w:sz w:val="22"/>
          <w:szCs w:val="22"/>
        </w:rPr>
        <w:t>ej únie</w:t>
      </w:r>
    </w:p>
    <w:p w:rsidR="00DB333B" w:rsidRPr="00044278" w:rsidP="00044278">
      <w:pPr>
        <w:pStyle w:val="NormalWeb"/>
        <w:bidi w:val="0"/>
        <w:spacing w:before="120" w:beforeAutospacing="0" w:after="0" w:afterAutospacing="0"/>
        <w:ind w:left="341"/>
        <w:jc w:val="both"/>
        <w:rPr>
          <w:rFonts w:ascii="Book Antiqua" w:hAnsi="Book Antiqua"/>
          <w:sz w:val="22"/>
          <w:szCs w:val="22"/>
        </w:rPr>
      </w:pPr>
      <w:r w:rsidRPr="00044278" w:rsidR="00AF09AD">
        <w:rPr>
          <w:rFonts w:ascii="Book Antiqua" w:hAnsi="Book Antiqua"/>
          <w:color w:val="000000"/>
          <w:sz w:val="22"/>
          <w:szCs w:val="22"/>
        </w:rPr>
        <w:t xml:space="preserve">- </w:t>
      </w:r>
      <w:r w:rsidRPr="00044278" w:rsidR="00AF09AD">
        <w:rPr>
          <w:rFonts w:ascii="Book Antiqua" w:hAnsi="Book Antiqua"/>
          <w:b/>
          <w:color w:val="000000"/>
          <w:sz w:val="22"/>
          <w:szCs w:val="22"/>
        </w:rPr>
        <w:t>úplný</w:t>
      </w:r>
      <w:r w:rsidRPr="00044278" w:rsidR="00856F81">
        <w:rPr>
          <w:rFonts w:ascii="Book Antiqua" w:hAnsi="Book Antiqua"/>
          <w:color w:val="000000"/>
          <w:sz w:val="22"/>
          <w:szCs w:val="22"/>
        </w:rPr>
        <w:t xml:space="preserve">; návrhom zákona sa presnejšie upravujú niektoré ustanovenia zákona č. </w:t>
      </w:r>
      <w:r w:rsidRPr="00044278" w:rsidR="00856F81">
        <w:rPr>
          <w:rFonts w:ascii="Book Antiqua" w:hAnsi="Book Antiqua"/>
          <w:sz w:val="22"/>
          <w:szCs w:val="22"/>
        </w:rPr>
        <w:t>251/2012 Z. z. o energetike a o zmene a doplnení niektorých zákonov tak, aby lepšie zodpovedali účelu oboch smerníc uvedených v bode 3 písm. b) tejto doložky zlučiteľnosti.</w:t>
      </w:r>
    </w:p>
    <w:p w:rsidR="00E54769" w:rsidP="00044278">
      <w:pPr>
        <w:pStyle w:val="NormalWeb"/>
        <w:bidi w:val="0"/>
        <w:spacing w:before="0" w:beforeAutospacing="0" w:after="0" w:afterAutospacing="0"/>
        <w:rPr>
          <w:rFonts w:ascii="Book Antiqua" w:hAnsi="Book Antiqua"/>
          <w:sz w:val="22"/>
          <w:szCs w:val="22"/>
        </w:rPr>
      </w:pPr>
    </w:p>
    <w:p w:rsidR="00044278" w:rsidP="00646A94">
      <w:pPr>
        <w:pStyle w:val="NormalWeb"/>
        <w:bidi w:val="0"/>
        <w:spacing w:before="0" w:beforeAutospacing="0" w:after="0" w:afterAutospacing="0"/>
        <w:rPr>
          <w:rFonts w:ascii="Book Antiqua" w:hAnsi="Book Antiqua"/>
          <w:b/>
          <w:bCs/>
          <w:caps/>
          <w:color w:val="000000"/>
          <w:spacing w:val="30"/>
          <w:sz w:val="22"/>
          <w:szCs w:val="22"/>
        </w:rPr>
      </w:pPr>
    </w:p>
    <w:p w:rsidR="00DB333B" w:rsidRPr="00044278" w:rsidP="001D2393">
      <w:pPr>
        <w:pStyle w:val="NormalWeb"/>
        <w:bidi w:val="0"/>
        <w:spacing w:before="0" w:beforeAutospacing="0" w:after="0" w:afterAutospacing="0"/>
        <w:jc w:val="center"/>
        <w:rPr>
          <w:rFonts w:ascii="Book Antiqua" w:hAnsi="Book Antiqua"/>
          <w:sz w:val="22"/>
          <w:szCs w:val="22"/>
        </w:rPr>
      </w:pPr>
      <w:r w:rsidRPr="00044278">
        <w:rPr>
          <w:rFonts w:ascii="Book Antiqua" w:hAnsi="Book Antiqua"/>
          <w:b/>
          <w:bCs/>
          <w:caps/>
          <w:color w:val="000000"/>
          <w:spacing w:val="30"/>
          <w:sz w:val="22"/>
          <w:szCs w:val="22"/>
        </w:rPr>
        <w:t>Doložka</w:t>
      </w:r>
    </w:p>
    <w:p w:rsidR="00DB333B" w:rsidRPr="00044278" w:rsidP="001D2393">
      <w:pPr>
        <w:pStyle w:val="NormalWeb"/>
        <w:bidi w:val="0"/>
        <w:spacing w:before="0" w:beforeAutospacing="0" w:after="0" w:afterAutospacing="0"/>
        <w:jc w:val="center"/>
        <w:rPr>
          <w:rFonts w:ascii="Book Antiqua" w:hAnsi="Book Antiqua"/>
          <w:sz w:val="22"/>
          <w:szCs w:val="22"/>
        </w:rPr>
      </w:pPr>
      <w:r w:rsidRPr="00044278">
        <w:rPr>
          <w:rFonts w:ascii="Book Antiqua" w:hAnsi="Book Antiqua"/>
          <w:b/>
          <w:bCs/>
          <w:color w:val="000000"/>
          <w:sz w:val="22"/>
          <w:szCs w:val="22"/>
        </w:rPr>
        <w:t>vybraných vplyvov</w:t>
      </w:r>
    </w:p>
    <w:p w:rsidR="00DB333B" w:rsidRPr="00044278" w:rsidP="001D2393">
      <w:pPr>
        <w:pStyle w:val="NormalWeb"/>
        <w:bidi w:val="0"/>
        <w:spacing w:before="0" w:beforeAutospacing="0" w:after="0" w:afterAutospacing="0"/>
        <w:rPr>
          <w:rFonts w:ascii="Book Antiqua" w:hAnsi="Book Antiqua"/>
          <w:sz w:val="22"/>
          <w:szCs w:val="22"/>
        </w:rPr>
      </w:pPr>
      <w:r w:rsidRPr="00044278">
        <w:rPr>
          <w:rFonts w:ascii="Book Antiqua" w:hAnsi="Book Antiqua"/>
          <w:color w:val="000000"/>
          <w:sz w:val="22"/>
          <w:szCs w:val="22"/>
        </w:rPr>
        <w:t> </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 xml:space="preserve">A.1. Názov materiálu: </w:t>
      </w:r>
      <w:r w:rsidRPr="00044278" w:rsidR="00A010C5">
        <w:rPr>
          <w:rFonts w:ascii="Book Antiqua" w:hAnsi="Book Antiqua"/>
          <w:sz w:val="22"/>
          <w:szCs w:val="22"/>
        </w:rPr>
        <w:t>n</w:t>
      </w:r>
      <w:r w:rsidRPr="00044278" w:rsidR="00A010C5">
        <w:rPr>
          <w:rFonts w:ascii="Book Antiqua" w:hAnsi="Book Antiqua"/>
          <w:color w:val="000000"/>
          <w:sz w:val="22"/>
          <w:szCs w:val="22"/>
        </w:rPr>
        <w:t xml:space="preserve">ávrh </w:t>
      </w:r>
      <w:r w:rsidRPr="00044278" w:rsidR="00A010C5">
        <w:rPr>
          <w:rFonts w:ascii="Book Antiqua" w:hAnsi="Book Antiqua"/>
          <w:sz w:val="22"/>
          <w:szCs w:val="22"/>
        </w:rPr>
        <w:t xml:space="preserve">zákona, </w:t>
      </w:r>
      <w:r w:rsidRPr="00044278" w:rsidR="00BE4F07">
        <w:rPr>
          <w:rFonts w:ascii="Book Antiqua" w:hAnsi="Book Antiqua"/>
          <w:sz w:val="22"/>
          <w:szCs w:val="22"/>
        </w:rPr>
        <w:t>ktorým sa mení a dopĺňa zákon č. 251/2012 Z. z. o energetike a o zmene a doplnení niektorých zákonov</w:t>
      </w:r>
      <w:r w:rsidRPr="00044278" w:rsidR="00F12A51">
        <w:rPr>
          <w:rFonts w:ascii="Book Antiqua" w:hAnsi="Book Antiqua"/>
          <w:sz w:val="22"/>
          <w:szCs w:val="22"/>
        </w:rPr>
        <w:t xml:space="preserve"> v znení zákona č. 391/2012 Z. z.</w:t>
      </w:r>
    </w:p>
    <w:p w:rsidR="00DB333B" w:rsidRPr="00044278" w:rsidP="001D2393">
      <w:pPr>
        <w:pStyle w:val="NormalWeb"/>
        <w:bidi w:val="0"/>
        <w:spacing w:before="0" w:beforeAutospacing="0" w:after="0" w:afterAutospacing="0"/>
        <w:jc w:val="both"/>
        <w:rPr>
          <w:rFonts w:ascii="Book Antiqua" w:hAnsi="Book Antiqua"/>
          <w:b/>
          <w:bCs/>
          <w:color w:val="000000"/>
          <w:sz w:val="22"/>
          <w:szCs w:val="22"/>
        </w:rPr>
      </w:pP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        Termín začatia a ukončenia PPK:</w:t>
      </w:r>
      <w:r w:rsidRPr="00044278">
        <w:rPr>
          <w:rFonts w:ascii="Book Antiqua" w:hAnsi="Book Antiqua"/>
          <w:color w:val="000000"/>
          <w:sz w:val="22"/>
          <w:szCs w:val="22"/>
        </w:rPr>
        <w:t xml:space="preserve"> </w:t>
      </w:r>
      <w:r w:rsidRPr="00044278">
        <w:rPr>
          <w:rFonts w:ascii="Book Antiqua" w:hAnsi="Book Antiqua"/>
          <w:i/>
          <w:iCs/>
          <w:color w:val="000000"/>
          <w:sz w:val="22"/>
          <w:szCs w:val="22"/>
        </w:rPr>
        <w:t>bezpredmetné</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 </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Negatívne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sidR="00A010C5">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r w:rsidRPr="009E26C7" w:rsidR="007B10E3">
              <w:rPr>
                <w:rFonts w:ascii="Book Antiqua" w:hAnsi="Book Antiqua"/>
                <w:color w:val="000000"/>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5C530F">
            <w:pPr>
              <w:pStyle w:val="NormalWeb"/>
              <w:bidi w:val="0"/>
              <w:spacing w:before="0" w:beforeAutospacing="0" w:after="0" w:afterAutospacing="0" w:line="360"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9E26C7" w:rsidR="00D81C04">
              <w:rPr>
                <w:rFonts w:ascii="Book Antiqua" w:hAnsi="Book Antiqua"/>
                <w:color w:val="000000"/>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5C530F">
            <w:pPr>
              <w:pStyle w:val="NormalWeb"/>
              <w:bidi w:val="0"/>
              <w:spacing w:before="0" w:beforeAutospacing="0" w:after="0" w:afterAutospacing="0" w:line="360" w:lineRule="auto"/>
              <w:jc w:val="center"/>
              <w:rPr>
                <w:rFonts w:ascii="Book Antiqua" w:hAnsi="Book Antiqua"/>
                <w:sz w:val="22"/>
                <w:szCs w:val="22"/>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rPr>
                <w:rFonts w:ascii="Book Antiqua" w:hAnsi="Book Antiqua"/>
                <w:sz w:val="22"/>
                <w:szCs w:val="22"/>
              </w:rPr>
            </w:pPr>
            <w:r w:rsidRPr="00044278">
              <w:rPr>
                <w:rFonts w:ascii="Book Antiqua" w:hAnsi="Book Antiqua"/>
                <w:color w:val="000000"/>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044278" w:rsidP="001D2393">
            <w:pPr>
              <w:pStyle w:val="NormalWeb"/>
              <w:bidi w:val="0"/>
              <w:spacing w:before="0" w:beforeAutospacing="0" w:after="0" w:afterAutospacing="0" w:line="360" w:lineRule="auto"/>
              <w:jc w:val="center"/>
              <w:rPr>
                <w:rFonts w:ascii="Book Antiqua" w:hAnsi="Book Antiqua"/>
                <w:sz w:val="22"/>
                <w:szCs w:val="22"/>
              </w:rPr>
            </w:pPr>
            <w:r w:rsidRPr="00044278">
              <w:rPr>
                <w:rFonts w:ascii="Book Antiqua" w:hAnsi="Book Antiqua"/>
                <w:color w:val="000000"/>
                <w:sz w:val="22"/>
                <w:szCs w:val="22"/>
              </w:rPr>
              <w:t> </w:t>
            </w:r>
          </w:p>
        </w:tc>
      </w:tr>
    </w:tbl>
    <w:p w:rsidR="00DB333B" w:rsidRPr="00044278" w:rsidP="001D2393">
      <w:pPr>
        <w:pStyle w:val="NormalWeb"/>
        <w:bidi w:val="0"/>
        <w:spacing w:before="0" w:beforeAutospacing="0" w:after="0" w:afterAutospacing="0"/>
        <w:rPr>
          <w:rFonts w:ascii="Book Antiqua" w:hAnsi="Book Antiqua"/>
          <w:sz w:val="22"/>
          <w:szCs w:val="22"/>
        </w:rPr>
      </w:pPr>
      <w:r w:rsidRPr="00044278">
        <w:rPr>
          <w:rFonts w:ascii="Book Antiqua" w:hAnsi="Book Antiqua"/>
          <w:color w:val="000000"/>
          <w:sz w:val="22"/>
          <w:szCs w:val="22"/>
        </w:rPr>
        <w:t> </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A.3. Poznámky</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color w:val="000000"/>
          <w:sz w:val="22"/>
          <w:szCs w:val="22"/>
        </w:rPr>
        <w:t> </w:t>
      </w:r>
    </w:p>
    <w:p w:rsidR="007B3791" w:rsidRPr="009E26C7" w:rsidP="007B3791">
      <w:pPr>
        <w:pStyle w:val="NormalWeb"/>
        <w:bidi w:val="0"/>
        <w:spacing w:before="0" w:beforeAutospacing="0" w:after="0" w:afterAutospacing="0"/>
        <w:jc w:val="both"/>
        <w:rPr>
          <w:rFonts w:ascii="Book Antiqua" w:hAnsi="Book Antiqua"/>
          <w:i/>
          <w:sz w:val="22"/>
          <w:szCs w:val="22"/>
        </w:rPr>
      </w:pPr>
      <w:r w:rsidRPr="009E26C7">
        <w:rPr>
          <w:rFonts w:ascii="Book Antiqua" w:hAnsi="Book Antiqua"/>
          <w:i/>
          <w:iCs/>
          <w:color w:val="000000"/>
          <w:sz w:val="22"/>
          <w:szCs w:val="22"/>
        </w:rPr>
        <w:t xml:space="preserve">Vzhľadom na skutočnosť, že nie je možné určiť množstvo odberateľov, ktorí splnia definíciu zraniteľného odberateľa podľa čl. I § 3 písm. b) bodu 17.2 a § 3 písm. c) bodu 17.2  návrhu zákona, nie sú vplyvy na </w:t>
      </w:r>
      <w:r w:rsidRPr="009E26C7">
        <w:rPr>
          <w:rFonts w:ascii="Book Antiqua" w:hAnsi="Book Antiqua"/>
          <w:i/>
          <w:color w:val="000000"/>
          <w:sz w:val="22"/>
          <w:szCs w:val="22"/>
        </w:rPr>
        <w:t xml:space="preserve">hospodárenie obyvateľstva ani </w:t>
      </w:r>
      <w:r w:rsidRPr="009E26C7">
        <w:rPr>
          <w:rFonts w:ascii="Book Antiqua" w:hAnsi="Book Antiqua"/>
          <w:i/>
          <w:iCs/>
          <w:color w:val="000000"/>
          <w:sz w:val="22"/>
          <w:szCs w:val="22"/>
        </w:rPr>
        <w:t xml:space="preserve">vplyvy </w:t>
      </w:r>
      <w:r w:rsidRPr="009E26C7">
        <w:rPr>
          <w:rFonts w:ascii="Book Antiqua" w:hAnsi="Book Antiqua"/>
          <w:i/>
          <w:color w:val="000000"/>
          <w:sz w:val="22"/>
          <w:szCs w:val="22"/>
        </w:rPr>
        <w:t>na podnikateľské prostredie kvantitatívne vyčíslené.</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sidR="007B3791">
        <w:rPr>
          <w:rFonts w:ascii="Book Antiqua" w:hAnsi="Book Antiqua"/>
          <w:i/>
          <w:iCs/>
          <w:color w:val="000000"/>
          <w:sz w:val="22"/>
          <w:szCs w:val="22"/>
        </w:rPr>
        <w:t xml:space="preserve">      </w:t>
      </w:r>
      <w:r w:rsidRPr="00044278">
        <w:rPr>
          <w:rFonts w:ascii="Book Antiqua" w:hAnsi="Book Antiqua"/>
          <w:i/>
          <w:iCs/>
          <w:color w:val="000000"/>
          <w:sz w:val="22"/>
          <w:szCs w:val="22"/>
        </w:rPr>
        <w:t xml:space="preserve"> </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A.4. Alternatívne riešenia</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color w:val="000000"/>
          <w:sz w:val="22"/>
          <w:szCs w:val="22"/>
        </w:rPr>
        <w:t> </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i/>
          <w:iCs/>
          <w:color w:val="000000"/>
          <w:sz w:val="22"/>
          <w:szCs w:val="22"/>
        </w:rPr>
        <w:t>bezpredmetné</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 </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color w:val="000000"/>
          <w:sz w:val="22"/>
          <w:szCs w:val="22"/>
        </w:rPr>
        <w:t>A.5. Stanovisko gestorov</w:t>
      </w:r>
    </w:p>
    <w:p w:rsidR="00DB333B" w:rsidRPr="00044278" w:rsidP="001D2393">
      <w:pPr>
        <w:pStyle w:val="NormalWeb"/>
        <w:bidi w:val="0"/>
        <w:spacing w:before="0" w:beforeAutospacing="0" w:after="0" w:afterAutospacing="0"/>
        <w:jc w:val="both"/>
        <w:rPr>
          <w:rFonts w:ascii="Book Antiqua" w:hAnsi="Book Antiqua"/>
          <w:sz w:val="22"/>
          <w:szCs w:val="22"/>
        </w:rPr>
      </w:pPr>
      <w:r w:rsidRPr="00044278">
        <w:rPr>
          <w:rFonts w:ascii="Book Antiqua" w:hAnsi="Book Antiqua"/>
          <w:b/>
          <w:bCs/>
          <w:sz w:val="22"/>
          <w:szCs w:val="22"/>
        </w:rPr>
        <w:t> </w:t>
      </w:r>
    </w:p>
    <w:p w:rsidR="00DB333B" w:rsidRPr="00044278" w:rsidP="001D2393">
      <w:pPr>
        <w:pStyle w:val="NormalWeb"/>
        <w:bidi w:val="0"/>
        <w:spacing w:before="0" w:beforeAutospacing="0" w:after="0" w:afterAutospacing="0"/>
        <w:jc w:val="both"/>
        <w:rPr>
          <w:rFonts w:ascii="Book Antiqua" w:hAnsi="Book Antiqua"/>
          <w:i/>
          <w:sz w:val="22"/>
          <w:szCs w:val="22"/>
        </w:rPr>
      </w:pPr>
      <w:r w:rsidRPr="00044278" w:rsidR="0001344B">
        <w:rPr>
          <w:rFonts w:ascii="Book Antiqua" w:hAnsi="Book Antiqua"/>
          <w:i/>
          <w:iCs/>
          <w:color w:val="000000"/>
          <w:sz w:val="22"/>
          <w:szCs w:val="22"/>
        </w:rPr>
        <w:t>Návrh zákona bol zaslaný na vyjadrenie Ministerstvu financií SR a stanovisko tohto ministerstva tvorí súčasť predkladaného materiálu.</w:t>
      </w:r>
    </w:p>
    <w:p w:rsidR="00DB333B" w:rsidRPr="00044278" w:rsidP="00044278">
      <w:pPr>
        <w:pStyle w:val="NormalWeb"/>
        <w:bidi w:val="0"/>
        <w:spacing w:before="0" w:beforeAutospacing="0" w:after="0" w:afterAutospacing="0"/>
        <w:jc w:val="both"/>
        <w:rPr>
          <w:rFonts w:ascii="Book Antiqua" w:hAnsi="Book Antiqua"/>
          <w:sz w:val="22"/>
          <w:szCs w:val="22"/>
        </w:rPr>
      </w:pPr>
      <w:r w:rsidRPr="00044278">
        <w:rPr>
          <w:rFonts w:ascii="Book Antiqua" w:hAnsi="Book Antiqua"/>
          <w:i/>
          <w:sz w:val="22"/>
          <w:szCs w:val="22"/>
        </w:rPr>
        <w:br w:type="page"/>
      </w:r>
      <w:r w:rsidRPr="00044278">
        <w:rPr>
          <w:rFonts w:ascii="Book Antiqua" w:hAnsi="Book Antiqua"/>
          <w:b/>
          <w:bCs/>
          <w:sz w:val="22"/>
          <w:szCs w:val="22"/>
        </w:rPr>
        <w:t>B. Osobitná časť</w:t>
      </w:r>
    </w:p>
    <w:p w:rsidR="00DB333B" w:rsidRPr="00044278" w:rsidP="005C0C47">
      <w:pPr>
        <w:pStyle w:val="NormalWeb"/>
        <w:bidi w:val="0"/>
        <w:spacing w:before="0" w:beforeAutospacing="0" w:after="0" w:afterAutospacing="0" w:line="276" w:lineRule="auto"/>
        <w:jc w:val="both"/>
        <w:rPr>
          <w:rFonts w:ascii="Book Antiqua" w:hAnsi="Book Antiqua"/>
          <w:sz w:val="22"/>
          <w:szCs w:val="22"/>
        </w:rPr>
      </w:pPr>
      <w:r w:rsidRPr="00044278">
        <w:rPr>
          <w:rFonts w:ascii="Book Antiqua" w:hAnsi="Book Antiqua"/>
          <w:sz w:val="22"/>
          <w:szCs w:val="22"/>
        </w:rPr>
        <w:t> </w:t>
      </w:r>
    </w:p>
    <w:p w:rsidR="00027091" w:rsidRPr="00027091" w:rsidP="00044278">
      <w:pPr>
        <w:pStyle w:val="NormalWeb"/>
        <w:bidi w:val="0"/>
        <w:spacing w:before="120" w:beforeAutospacing="0" w:after="0" w:afterAutospacing="0" w:line="276" w:lineRule="auto"/>
        <w:jc w:val="both"/>
        <w:rPr>
          <w:rFonts w:ascii="Book Antiqua" w:hAnsi="Book Antiqua"/>
          <w:b/>
          <w:bCs/>
          <w:sz w:val="22"/>
          <w:szCs w:val="22"/>
        </w:rPr>
      </w:pPr>
      <w:r w:rsidRPr="00044278" w:rsidR="00DB333B">
        <w:rPr>
          <w:rFonts w:ascii="Book Antiqua" w:hAnsi="Book Antiqua"/>
          <w:b/>
          <w:bCs/>
          <w:sz w:val="22"/>
          <w:szCs w:val="22"/>
        </w:rPr>
        <w:t>K Čl. I</w:t>
      </w:r>
    </w:p>
    <w:p w:rsidR="00E2659A" w:rsidRPr="00044278" w:rsidP="00044278">
      <w:pPr>
        <w:pStyle w:val="NormalWeb"/>
        <w:bidi w:val="0"/>
        <w:spacing w:before="120" w:beforeAutospacing="0" w:after="0" w:afterAutospacing="0" w:line="276" w:lineRule="auto"/>
        <w:jc w:val="both"/>
        <w:rPr>
          <w:rFonts w:ascii="Book Antiqua" w:hAnsi="Book Antiqua"/>
          <w:sz w:val="22"/>
          <w:szCs w:val="22"/>
        </w:rPr>
      </w:pPr>
      <w:r w:rsidR="00044278">
        <w:rPr>
          <w:rFonts w:ascii="Book Antiqua" w:hAnsi="Book Antiqua"/>
          <w:sz w:val="22"/>
          <w:szCs w:val="22"/>
          <w:u w:val="single"/>
        </w:rPr>
        <w:t>K bodom</w:t>
      </w:r>
      <w:r w:rsidRPr="00044278" w:rsidR="00DB333B">
        <w:rPr>
          <w:rFonts w:ascii="Book Antiqua" w:hAnsi="Book Antiqua"/>
          <w:sz w:val="22"/>
          <w:szCs w:val="22"/>
          <w:u w:val="single"/>
        </w:rPr>
        <w:t xml:space="preserve"> 1</w:t>
      </w:r>
      <w:r w:rsidRPr="00044278" w:rsidR="008C2929">
        <w:rPr>
          <w:rFonts w:ascii="Book Antiqua" w:hAnsi="Book Antiqua"/>
          <w:sz w:val="22"/>
          <w:szCs w:val="22"/>
          <w:u w:val="single"/>
        </w:rPr>
        <w:t xml:space="preserve"> a</w:t>
      </w:r>
      <w:r w:rsidRPr="00044278">
        <w:rPr>
          <w:rFonts w:ascii="Book Antiqua" w:hAnsi="Book Antiqua"/>
          <w:sz w:val="22"/>
          <w:szCs w:val="22"/>
          <w:u w:val="single"/>
        </w:rPr>
        <w:t> </w:t>
      </w:r>
      <w:r w:rsidRPr="00044278" w:rsidR="008C2929">
        <w:rPr>
          <w:rFonts w:ascii="Book Antiqua" w:hAnsi="Book Antiqua"/>
          <w:sz w:val="22"/>
          <w:szCs w:val="22"/>
          <w:u w:val="single"/>
        </w:rPr>
        <w:t>2</w:t>
      </w:r>
    </w:p>
    <w:p w:rsidR="00E2659A" w:rsidRPr="00044278" w:rsidP="00044278">
      <w:pPr>
        <w:pStyle w:val="NormalWeb"/>
        <w:bidi w:val="0"/>
        <w:spacing w:before="120" w:beforeAutospacing="0" w:after="0" w:afterAutospacing="0" w:line="276" w:lineRule="auto"/>
        <w:ind w:firstLine="708"/>
        <w:jc w:val="both"/>
        <w:rPr>
          <w:rFonts w:ascii="Book Antiqua" w:hAnsi="Book Antiqua"/>
          <w:sz w:val="22"/>
          <w:szCs w:val="22"/>
        </w:rPr>
      </w:pPr>
      <w:r w:rsidRPr="00CB1438" w:rsidR="001E255B">
        <w:rPr>
          <w:rFonts w:ascii="Book Antiqua" w:hAnsi="Book Antiqua"/>
          <w:b/>
          <w:sz w:val="22"/>
          <w:szCs w:val="22"/>
        </w:rPr>
        <w:t>Právna úprava</w:t>
      </w:r>
      <w:r w:rsidRPr="00044278" w:rsidR="001E255B">
        <w:rPr>
          <w:rFonts w:ascii="Book Antiqua" w:hAnsi="Book Antiqua"/>
          <w:sz w:val="22"/>
          <w:szCs w:val="22"/>
        </w:rPr>
        <w:t xml:space="preserve"> obsiahnutá v zákone č. 251/2012 Z. z. o energetike a o zmene a doplnení niektorých zákonov </w:t>
      </w:r>
      <w:r w:rsidRPr="00044278" w:rsidR="00F12A51">
        <w:rPr>
          <w:rFonts w:ascii="Book Antiqua" w:hAnsi="Book Antiqua"/>
          <w:sz w:val="22"/>
          <w:szCs w:val="22"/>
        </w:rPr>
        <w:t xml:space="preserve">v znení zákona č. 391/2012 Z. z. </w:t>
      </w:r>
      <w:r w:rsidRPr="00044278" w:rsidR="001E255B">
        <w:rPr>
          <w:rFonts w:ascii="Book Antiqua" w:hAnsi="Book Antiqua"/>
          <w:sz w:val="22"/>
          <w:szCs w:val="22"/>
        </w:rPr>
        <w:t xml:space="preserve">(ďalej len „zákon o energetike“) </w:t>
      </w:r>
      <w:r w:rsidRPr="00044278" w:rsidR="0054518A">
        <w:rPr>
          <w:rFonts w:ascii="Book Antiqua" w:hAnsi="Book Antiqua"/>
          <w:sz w:val="22"/>
          <w:szCs w:val="22"/>
        </w:rPr>
        <w:t>v</w:t>
      </w:r>
      <w:r w:rsidRPr="00044278" w:rsidR="001E255B">
        <w:rPr>
          <w:rFonts w:ascii="Book Antiqua" w:hAnsi="Book Antiqua"/>
          <w:sz w:val="22"/>
          <w:szCs w:val="22"/>
        </w:rPr>
        <w:t xml:space="preserve">o väzbe na </w:t>
      </w:r>
      <w:r w:rsidRPr="00044278" w:rsidR="0054518A">
        <w:rPr>
          <w:rFonts w:ascii="Book Antiqua" w:hAnsi="Book Antiqua"/>
          <w:sz w:val="22"/>
          <w:szCs w:val="22"/>
        </w:rPr>
        <w:t xml:space="preserve">smernicu Európskeho parlamentu a Rady 2009/72/ES z 13. júla 2009 o spoločných pravidlách pre vnútorný trh s elektrinou, ktorou sa zrušuje smernica 2003/54/ES </w:t>
      </w:r>
      <w:r w:rsidR="00646A94">
        <w:rPr>
          <w:rFonts w:ascii="Book Antiqua" w:hAnsi="Book Antiqua"/>
          <w:sz w:val="22"/>
          <w:szCs w:val="22"/>
        </w:rPr>
        <w:t xml:space="preserve">(Ú. v. EÚ L 211, 14.8.2009, s. 55) </w:t>
      </w:r>
      <w:r w:rsidRPr="00044278" w:rsidR="0054518A">
        <w:rPr>
          <w:rFonts w:ascii="Book Antiqua" w:hAnsi="Book Antiqua"/>
          <w:sz w:val="22"/>
          <w:szCs w:val="22"/>
        </w:rPr>
        <w:t xml:space="preserve">(ďalej len „smernica 2009/72/ES“) a smernicu Európskeho parlamentu a Rady 2009/73/ES z 13. júla 2009 o spoločných pravidlách pre vnútorný trh so zemným plynom, ktorou sa zrušuje smernica 2003/55/ES </w:t>
      </w:r>
      <w:r w:rsidR="00646A94">
        <w:rPr>
          <w:rFonts w:ascii="Book Antiqua" w:hAnsi="Book Antiqua"/>
          <w:sz w:val="22"/>
          <w:szCs w:val="22"/>
        </w:rPr>
        <w:t xml:space="preserve">(Ú. v. EÚ L 211, 14.8.2009,s. 94) </w:t>
      </w:r>
      <w:r w:rsidRPr="00044278" w:rsidR="0054518A">
        <w:rPr>
          <w:rFonts w:ascii="Book Antiqua" w:hAnsi="Book Antiqua"/>
          <w:sz w:val="22"/>
          <w:szCs w:val="22"/>
        </w:rPr>
        <w:t xml:space="preserve">(ďalej len „smernica 2009/73/ES“) </w:t>
      </w:r>
      <w:r w:rsidRPr="00CB1438" w:rsidR="0054518A">
        <w:rPr>
          <w:rFonts w:ascii="Book Antiqua" w:hAnsi="Book Antiqua"/>
          <w:b/>
          <w:sz w:val="22"/>
          <w:szCs w:val="22"/>
        </w:rPr>
        <w:t xml:space="preserve">zavádza novú definíciu pojmu </w:t>
      </w:r>
      <w:r w:rsidRPr="00CB1438" w:rsidR="003E7912">
        <w:rPr>
          <w:rFonts w:ascii="Book Antiqua" w:hAnsi="Book Antiqua"/>
          <w:b/>
          <w:sz w:val="22"/>
          <w:szCs w:val="22"/>
        </w:rPr>
        <w:t>„</w:t>
      </w:r>
      <w:r w:rsidRPr="00CB1438" w:rsidR="0054518A">
        <w:rPr>
          <w:rFonts w:ascii="Book Antiqua" w:hAnsi="Book Antiqua"/>
          <w:b/>
          <w:sz w:val="22"/>
          <w:szCs w:val="22"/>
        </w:rPr>
        <w:t>zraniteľný odberateľ</w:t>
      </w:r>
      <w:r w:rsidRPr="00CB1438" w:rsidR="003E7912">
        <w:rPr>
          <w:rFonts w:ascii="Book Antiqua" w:hAnsi="Book Antiqua"/>
          <w:b/>
          <w:sz w:val="22"/>
          <w:szCs w:val="22"/>
        </w:rPr>
        <w:t>“</w:t>
      </w:r>
      <w:r w:rsidRPr="00CB1438" w:rsidR="0054518A">
        <w:rPr>
          <w:rFonts w:ascii="Book Antiqua" w:hAnsi="Book Antiqua"/>
          <w:b/>
          <w:sz w:val="22"/>
          <w:szCs w:val="22"/>
        </w:rPr>
        <w:t xml:space="preserve"> elektriny a plynu v domácnosti, čím sa snaží posilniť postavenie odberateľov</w:t>
      </w:r>
      <w:r w:rsidRPr="00CB1438" w:rsidR="004B2D72">
        <w:rPr>
          <w:rFonts w:ascii="Book Antiqua" w:hAnsi="Book Antiqua"/>
          <w:b/>
          <w:sz w:val="22"/>
          <w:szCs w:val="22"/>
        </w:rPr>
        <w:t xml:space="preserve"> </w:t>
      </w:r>
      <w:r w:rsidRPr="00CB1438" w:rsidR="00294324">
        <w:rPr>
          <w:rFonts w:ascii="Book Antiqua" w:hAnsi="Book Antiqua"/>
          <w:b/>
          <w:bCs/>
          <w:sz w:val="22"/>
          <w:szCs w:val="22"/>
        </w:rPr>
        <w:t>na trhu s </w:t>
      </w:r>
      <w:r w:rsidRPr="00CB1438" w:rsidR="00294324">
        <w:rPr>
          <w:rFonts w:ascii="Book Antiqua" w:hAnsi="Book Antiqua"/>
          <w:b/>
          <w:sz w:val="22"/>
          <w:szCs w:val="22"/>
        </w:rPr>
        <w:t>elektrinou a </w:t>
      </w:r>
      <w:r w:rsidRPr="00CB1438" w:rsidR="00294324">
        <w:rPr>
          <w:rStyle w:val="NormlnyChar"/>
          <w:rFonts w:ascii="Book Antiqua" w:hAnsi="Book Antiqua"/>
          <w:b/>
          <w:sz w:val="22"/>
          <w:szCs w:val="22"/>
          <w:lang w:val="sk-SK"/>
        </w:rPr>
        <w:t>plynom</w:t>
      </w:r>
      <w:r w:rsidRPr="00CB1438" w:rsidR="00294324">
        <w:rPr>
          <w:rFonts w:ascii="Book Antiqua" w:hAnsi="Book Antiqua"/>
          <w:b/>
          <w:sz w:val="22"/>
          <w:szCs w:val="22"/>
        </w:rPr>
        <w:t xml:space="preserve">. </w:t>
      </w:r>
    </w:p>
    <w:p w:rsidR="00E2659A" w:rsidRPr="00044278" w:rsidP="00044278">
      <w:pPr>
        <w:pStyle w:val="NormalWeb"/>
        <w:bidi w:val="0"/>
        <w:spacing w:before="120" w:beforeAutospacing="0" w:after="0" w:afterAutospacing="0" w:line="276" w:lineRule="auto"/>
        <w:ind w:firstLine="708"/>
        <w:jc w:val="both"/>
        <w:rPr>
          <w:rFonts w:ascii="Book Antiqua" w:hAnsi="Book Antiqua"/>
          <w:sz w:val="22"/>
          <w:szCs w:val="22"/>
        </w:rPr>
      </w:pPr>
      <w:r w:rsidRPr="00044278" w:rsidR="0054518A">
        <w:rPr>
          <w:rFonts w:ascii="Book Antiqua" w:hAnsi="Book Antiqua"/>
          <w:sz w:val="22"/>
          <w:szCs w:val="22"/>
        </w:rPr>
        <w:t xml:space="preserve">Vzhľadom na skutočnosť, že vyššie citované </w:t>
      </w:r>
      <w:r w:rsidRPr="00CB1438" w:rsidR="0054518A">
        <w:rPr>
          <w:rFonts w:ascii="Book Antiqua" w:hAnsi="Book Antiqua"/>
          <w:b/>
          <w:sz w:val="22"/>
          <w:szCs w:val="22"/>
        </w:rPr>
        <w:t>smernice ponechávajú členským štátom právo vymedziť okruh zraniteľných odberateľov</w:t>
      </w:r>
      <w:r w:rsidRPr="00044278" w:rsidR="002A04BA">
        <w:rPr>
          <w:rFonts w:ascii="Book Antiqua" w:hAnsi="Book Antiqua"/>
          <w:sz w:val="22"/>
          <w:szCs w:val="22"/>
        </w:rPr>
        <w:t>,</w:t>
      </w:r>
      <w:r w:rsidRPr="00044278" w:rsidR="0054518A">
        <w:rPr>
          <w:rFonts w:ascii="Book Antiqua" w:hAnsi="Book Antiqua"/>
          <w:sz w:val="22"/>
          <w:szCs w:val="22"/>
        </w:rPr>
        <w:t xml:space="preserve"> zákonodarca navrhol, aby sa osobitná ochrana vzťahovala na odberateľov, pre ktorých je dodávka elektriny otázkou prežitia. </w:t>
      </w:r>
      <w:r w:rsidR="00F85E64">
        <w:rPr>
          <w:rFonts w:ascii="Book Antiqua" w:hAnsi="Book Antiqua"/>
          <w:sz w:val="22"/>
          <w:szCs w:val="22"/>
        </w:rPr>
        <w:t>V</w:t>
      </w:r>
      <w:r w:rsidRPr="00044278" w:rsidR="0011778D">
        <w:rPr>
          <w:rFonts w:ascii="Book Antiqua" w:hAnsi="Book Antiqua"/>
          <w:sz w:val="22"/>
          <w:szCs w:val="22"/>
        </w:rPr>
        <w:t> </w:t>
      </w:r>
      <w:r w:rsidRPr="009E26C7" w:rsidR="0011778D">
        <w:rPr>
          <w:rFonts w:ascii="Book Antiqua" w:hAnsi="Book Antiqua"/>
          <w:sz w:val="22"/>
          <w:szCs w:val="22"/>
        </w:rPr>
        <w:t>dôvodovej správe k</w:t>
      </w:r>
      <w:r w:rsidRPr="009E26C7" w:rsidR="00F85E64">
        <w:rPr>
          <w:rFonts w:ascii="Book Antiqua" w:hAnsi="Book Antiqua"/>
          <w:sz w:val="22"/>
          <w:szCs w:val="22"/>
        </w:rPr>
        <w:t xml:space="preserve"> pôvodnému </w:t>
      </w:r>
      <w:r w:rsidRPr="009E26C7" w:rsidR="0011778D">
        <w:rPr>
          <w:rFonts w:ascii="Book Antiqua" w:hAnsi="Book Antiqua"/>
          <w:sz w:val="22"/>
          <w:szCs w:val="22"/>
        </w:rPr>
        <w:t>zákonu</w:t>
      </w:r>
      <w:r w:rsidRPr="00044278" w:rsidR="0011778D">
        <w:rPr>
          <w:rFonts w:ascii="Book Antiqua" w:hAnsi="Book Antiqua"/>
          <w:sz w:val="22"/>
          <w:szCs w:val="22"/>
        </w:rPr>
        <w:t xml:space="preserve"> o energetike sa uvádza, že</w:t>
      </w:r>
      <w:r w:rsidRPr="00044278" w:rsidR="0054518A">
        <w:rPr>
          <w:rFonts w:ascii="Book Antiqua" w:hAnsi="Book Antiqua"/>
          <w:sz w:val="22"/>
          <w:szCs w:val="22"/>
        </w:rPr>
        <w:t xml:space="preserve"> </w:t>
      </w:r>
      <w:r w:rsidRPr="00044278" w:rsidR="0011778D">
        <w:rPr>
          <w:rFonts w:ascii="Book Antiqua" w:hAnsi="Book Antiqua"/>
          <w:sz w:val="22"/>
          <w:szCs w:val="22"/>
        </w:rPr>
        <w:t xml:space="preserve">postup pri uplatňovaní práv zraniteľného odberateľa elektriny v domácnosti, vrátane bližšieho vymedzenia podmienok, za ktorých sa životné funkcie odberateľa považujú za závislé na odbere elektriny sa podrobnejšie vymedzí v </w:t>
      </w:r>
      <w:r w:rsidRPr="00044278" w:rsidR="0054518A">
        <w:rPr>
          <w:rFonts w:ascii="Book Antiqua" w:hAnsi="Book Antiqua"/>
          <w:sz w:val="22"/>
          <w:szCs w:val="22"/>
        </w:rPr>
        <w:t>pravidlách trhu</w:t>
      </w:r>
      <w:r w:rsidRPr="00044278" w:rsidR="0011778D">
        <w:rPr>
          <w:rFonts w:ascii="Book Antiqua" w:hAnsi="Book Antiqua"/>
          <w:sz w:val="22"/>
          <w:szCs w:val="22"/>
        </w:rPr>
        <w:t>.</w:t>
      </w:r>
      <w:r w:rsidRPr="00044278" w:rsidR="0054518A">
        <w:rPr>
          <w:rFonts w:ascii="Book Antiqua" w:hAnsi="Book Antiqua"/>
          <w:sz w:val="22"/>
          <w:szCs w:val="22"/>
        </w:rPr>
        <w:t xml:space="preserve"> </w:t>
      </w:r>
      <w:r w:rsidRPr="00044278" w:rsidR="002A04BA">
        <w:rPr>
          <w:rFonts w:ascii="Book Antiqua" w:hAnsi="Book Antiqua"/>
          <w:sz w:val="22"/>
          <w:szCs w:val="22"/>
        </w:rPr>
        <w:t>Rovnako je tomu tiež pri zraniteľných odberateľoch plynu v</w:t>
      </w:r>
      <w:r w:rsidRPr="00044278" w:rsidR="0047343C">
        <w:rPr>
          <w:rFonts w:ascii="Book Antiqua" w:hAnsi="Book Antiqua"/>
          <w:sz w:val="22"/>
          <w:szCs w:val="22"/>
        </w:rPr>
        <w:t> </w:t>
      </w:r>
      <w:r w:rsidRPr="00044278" w:rsidR="002A04BA">
        <w:rPr>
          <w:rFonts w:ascii="Book Antiqua" w:hAnsi="Book Antiqua"/>
          <w:sz w:val="22"/>
          <w:szCs w:val="22"/>
        </w:rPr>
        <w:t>domácnosti</w:t>
      </w:r>
      <w:r w:rsidRPr="00044278" w:rsidR="0047343C">
        <w:rPr>
          <w:rFonts w:ascii="Book Antiqua" w:hAnsi="Book Antiqua"/>
          <w:sz w:val="22"/>
          <w:szCs w:val="22"/>
        </w:rPr>
        <w:t>.</w:t>
      </w:r>
    </w:p>
    <w:p w:rsidR="00E2659A" w:rsidRPr="00044278" w:rsidP="00CB1438">
      <w:pPr>
        <w:pStyle w:val="NormalWeb"/>
        <w:bidi w:val="0"/>
        <w:spacing w:before="120" w:beforeAutospacing="0" w:after="0" w:afterAutospacing="0" w:line="276" w:lineRule="auto"/>
        <w:ind w:firstLine="708"/>
        <w:jc w:val="both"/>
        <w:rPr>
          <w:rFonts w:ascii="Book Antiqua" w:hAnsi="Book Antiqua"/>
          <w:sz w:val="22"/>
          <w:szCs w:val="22"/>
        </w:rPr>
      </w:pPr>
      <w:r w:rsidRPr="005715FF" w:rsidR="00F85E64">
        <w:rPr>
          <w:rFonts w:ascii="Book Antiqua" w:hAnsi="Book Antiqua"/>
          <w:sz w:val="22"/>
          <w:szCs w:val="22"/>
        </w:rPr>
        <w:t>Vyššie u</w:t>
      </w:r>
      <w:r w:rsidRPr="005715FF" w:rsidR="0047343C">
        <w:rPr>
          <w:rFonts w:ascii="Book Antiqua" w:hAnsi="Book Antiqua"/>
          <w:sz w:val="22"/>
          <w:szCs w:val="22"/>
        </w:rPr>
        <w:t>vedené</w:t>
      </w:r>
      <w:r w:rsidRPr="00044278" w:rsidR="0047343C">
        <w:rPr>
          <w:rFonts w:ascii="Book Antiqua" w:hAnsi="Book Antiqua"/>
          <w:sz w:val="22"/>
          <w:szCs w:val="22"/>
        </w:rPr>
        <w:t xml:space="preserve"> </w:t>
      </w:r>
      <w:r w:rsidRPr="00CB1438" w:rsidR="0047343C">
        <w:rPr>
          <w:rFonts w:ascii="Book Antiqua" w:hAnsi="Book Antiqua"/>
          <w:b/>
          <w:sz w:val="22"/>
          <w:szCs w:val="22"/>
        </w:rPr>
        <w:t xml:space="preserve">smernice zavedením pojmu </w:t>
      </w:r>
      <w:r w:rsidRPr="00CB1438" w:rsidR="004B2D72">
        <w:rPr>
          <w:rFonts w:ascii="Book Antiqua" w:hAnsi="Book Antiqua"/>
          <w:b/>
          <w:sz w:val="22"/>
          <w:szCs w:val="22"/>
        </w:rPr>
        <w:t>„</w:t>
      </w:r>
      <w:r w:rsidRPr="00CB1438" w:rsidR="0047343C">
        <w:rPr>
          <w:rFonts w:ascii="Book Antiqua" w:hAnsi="Book Antiqua"/>
          <w:b/>
          <w:sz w:val="22"/>
          <w:szCs w:val="22"/>
        </w:rPr>
        <w:t>zraniteľný odberateľ</w:t>
      </w:r>
      <w:r w:rsidRPr="00CB1438" w:rsidR="004B2D72">
        <w:rPr>
          <w:rFonts w:ascii="Book Antiqua" w:hAnsi="Book Antiqua"/>
          <w:b/>
          <w:sz w:val="22"/>
          <w:szCs w:val="22"/>
        </w:rPr>
        <w:t>“</w:t>
      </w:r>
      <w:r w:rsidRPr="00CB1438" w:rsidR="0047343C">
        <w:rPr>
          <w:rFonts w:ascii="Book Antiqua" w:hAnsi="Book Antiqua"/>
          <w:b/>
          <w:sz w:val="22"/>
          <w:szCs w:val="22"/>
        </w:rPr>
        <w:t xml:space="preserve"> reflektujú na vážny sociálny problém</w:t>
      </w:r>
      <w:r w:rsidRPr="00CB1438" w:rsidR="00151E27">
        <w:rPr>
          <w:rFonts w:ascii="Book Antiqua" w:hAnsi="Book Antiqua"/>
          <w:b/>
          <w:sz w:val="22"/>
          <w:szCs w:val="22"/>
        </w:rPr>
        <w:t>, ktorým je energetická chudoba, často definovaná ako vynakladanie viac než 10 % príjmu na udržanie teplého domova</w:t>
      </w:r>
      <w:r w:rsidRPr="00044278" w:rsidR="00151E27">
        <w:rPr>
          <w:rFonts w:ascii="Book Antiqua" w:hAnsi="Book Antiqua"/>
          <w:sz w:val="22"/>
          <w:szCs w:val="22"/>
        </w:rPr>
        <w:t>. Smernica 2009/73/ES</w:t>
      </w:r>
      <w:r w:rsidRPr="00044278" w:rsidR="0047343C">
        <w:rPr>
          <w:rFonts w:ascii="Book Antiqua" w:hAnsi="Book Antiqua"/>
          <w:sz w:val="22"/>
          <w:szCs w:val="22"/>
        </w:rPr>
        <w:t xml:space="preserve"> </w:t>
      </w:r>
      <w:r w:rsidRPr="00044278" w:rsidR="00856F81">
        <w:rPr>
          <w:rFonts w:ascii="Book Antiqua" w:hAnsi="Book Antiqua"/>
          <w:sz w:val="22"/>
          <w:szCs w:val="22"/>
        </w:rPr>
        <w:t>v odôvodnení č. 50 preambuly</w:t>
      </w:r>
      <w:r w:rsidRPr="00044278" w:rsidR="00151E27">
        <w:rPr>
          <w:rFonts w:ascii="Book Antiqua" w:hAnsi="Book Antiqua"/>
          <w:sz w:val="22"/>
          <w:szCs w:val="22"/>
        </w:rPr>
        <w:t xml:space="preserve"> preto uvádza, že: </w:t>
      </w:r>
      <w:r w:rsidRPr="00044278" w:rsidR="0047343C">
        <w:rPr>
          <w:rFonts w:ascii="Book Antiqua" w:hAnsi="Book Antiqua"/>
          <w:sz w:val="22"/>
          <w:szCs w:val="22"/>
        </w:rPr>
        <w:t>„</w:t>
      </w:r>
      <w:r w:rsidRPr="00CB1438" w:rsidR="0047343C">
        <w:rPr>
          <w:rFonts w:ascii="Book Antiqua" w:hAnsi="Book Antiqua"/>
          <w:i/>
          <w:sz w:val="22"/>
          <w:szCs w:val="22"/>
        </w:rPr>
        <w:t>Členské štáty, ktorých sa to týka a ktoré tak ešte neurobili, by mali vypracovať národné akčné plány a iné primerané rámce na riešenie problému energetickej chudoby zamerané na znižovanie počtu ľudí, ktorí sú takouto situáciou postihnutí. Členské štáty by mali v každom prípade zabezpečiť nevyhnutné dodávky energie pre zraniteľných odberateľov</w:t>
      </w:r>
      <w:r w:rsidRPr="00CB1438" w:rsidR="00151E27">
        <w:rPr>
          <w:rFonts w:ascii="Book Antiqua" w:hAnsi="Book Antiqua"/>
          <w:i/>
          <w:sz w:val="22"/>
          <w:szCs w:val="22"/>
        </w:rPr>
        <w:t>.</w:t>
      </w:r>
      <w:r w:rsidRPr="00044278" w:rsidR="00151E27">
        <w:rPr>
          <w:rFonts w:ascii="Book Antiqua" w:hAnsi="Book Antiqua"/>
          <w:i/>
          <w:sz w:val="22"/>
          <w:szCs w:val="22"/>
        </w:rPr>
        <w:t>“</w:t>
      </w:r>
      <w:r w:rsidRPr="00044278" w:rsidR="00856F81">
        <w:rPr>
          <w:rFonts w:ascii="Book Antiqua" w:hAnsi="Book Antiqua"/>
          <w:sz w:val="22"/>
          <w:szCs w:val="22"/>
        </w:rPr>
        <w:t xml:space="preserve">. </w:t>
      </w:r>
      <w:r w:rsidRPr="00044278" w:rsidR="00E52B4B">
        <w:rPr>
          <w:rFonts w:ascii="Book Antiqua" w:hAnsi="Book Antiqua"/>
          <w:sz w:val="22"/>
          <w:szCs w:val="22"/>
        </w:rPr>
        <w:t>Ob</w:t>
      </w:r>
      <w:r w:rsidRPr="00044278" w:rsidR="00856F81">
        <w:rPr>
          <w:rFonts w:ascii="Book Antiqua" w:hAnsi="Book Antiqua"/>
          <w:sz w:val="22"/>
          <w:szCs w:val="22"/>
        </w:rPr>
        <w:t>dobne smernica 2009/72/ES v odôvodnení č.</w:t>
      </w:r>
      <w:r w:rsidRPr="00044278" w:rsidR="00E52B4B">
        <w:rPr>
          <w:rFonts w:ascii="Book Antiqua" w:hAnsi="Book Antiqua"/>
          <w:sz w:val="22"/>
          <w:szCs w:val="22"/>
        </w:rPr>
        <w:t xml:space="preserve"> 4</w:t>
      </w:r>
      <w:r w:rsidR="0026538E">
        <w:rPr>
          <w:rFonts w:ascii="Book Antiqua" w:hAnsi="Book Antiqua"/>
          <w:sz w:val="22"/>
          <w:szCs w:val="22"/>
        </w:rPr>
        <w:t>5</w:t>
      </w:r>
      <w:r w:rsidRPr="00044278" w:rsidR="00E52B4B">
        <w:rPr>
          <w:rFonts w:ascii="Book Antiqua" w:hAnsi="Book Antiqua"/>
          <w:sz w:val="22"/>
          <w:szCs w:val="22"/>
        </w:rPr>
        <w:t xml:space="preserve"> </w:t>
      </w:r>
      <w:r w:rsidRPr="00044278" w:rsidR="00856F81">
        <w:rPr>
          <w:rFonts w:ascii="Book Antiqua" w:hAnsi="Book Antiqua"/>
          <w:sz w:val="22"/>
          <w:szCs w:val="22"/>
        </w:rPr>
        <w:t>preambuly uvádza</w:t>
      </w:r>
      <w:r w:rsidRPr="00044278" w:rsidR="00E52B4B">
        <w:rPr>
          <w:rFonts w:ascii="Book Antiqua" w:hAnsi="Book Antiqua"/>
          <w:sz w:val="22"/>
          <w:szCs w:val="22"/>
        </w:rPr>
        <w:t>, že: „</w:t>
      </w:r>
      <w:r w:rsidR="0026538E">
        <w:rPr>
          <w:rFonts w:ascii="Book Antiqua" w:hAnsi="Book Antiqua"/>
          <w:i/>
          <w:sz w:val="22"/>
          <w:szCs w:val="22"/>
        </w:rPr>
        <w:t>Členské štáty</w:t>
      </w:r>
      <w:r w:rsidRPr="00CB1438" w:rsidR="00E52B4B">
        <w:rPr>
          <w:rFonts w:ascii="Book Antiqua" w:hAnsi="Book Antiqua"/>
          <w:i/>
          <w:sz w:val="22"/>
          <w:szCs w:val="22"/>
        </w:rPr>
        <w:t xml:space="preserve"> by mali prijať opatrenia potrebné na ochranu zraniteľných odberateľov na vnútornom trhu s elektrinou. Takéto opatrenia sa môžu líšiť podľa konkrétnych okolností v jednotlivých členských štátoch a môžu zahŕňať špecifické opatrenia týkajúce sa platenia účtov za elektrinu alebo všeobecnejšie opatrenia prijaté v systéme sociálneho zabezpečenia.</w:t>
      </w:r>
      <w:r w:rsidRPr="00044278" w:rsidR="00E52B4B">
        <w:rPr>
          <w:rFonts w:ascii="Book Antiqua" w:hAnsi="Book Antiqua"/>
          <w:sz w:val="22"/>
          <w:szCs w:val="22"/>
        </w:rPr>
        <w:t>“</w:t>
      </w:r>
      <w:r w:rsidRPr="00044278" w:rsidR="00856F81">
        <w:rPr>
          <w:rFonts w:ascii="Book Antiqua" w:hAnsi="Book Antiqua"/>
          <w:sz w:val="22"/>
          <w:szCs w:val="22"/>
        </w:rPr>
        <w:t>.</w:t>
      </w:r>
    </w:p>
    <w:p w:rsidR="00E2659A" w:rsidRPr="00044278" w:rsidP="00CB1438">
      <w:pPr>
        <w:pStyle w:val="NormalWeb"/>
        <w:bidi w:val="0"/>
        <w:spacing w:before="120" w:beforeAutospacing="0" w:after="0" w:afterAutospacing="0" w:line="276" w:lineRule="auto"/>
        <w:ind w:firstLine="708"/>
        <w:jc w:val="both"/>
        <w:rPr>
          <w:rFonts w:ascii="Book Antiqua" w:hAnsi="Book Antiqua"/>
          <w:sz w:val="22"/>
          <w:szCs w:val="22"/>
        </w:rPr>
      </w:pPr>
      <w:r w:rsidRPr="00044278" w:rsidR="0062339E">
        <w:rPr>
          <w:rFonts w:ascii="Book Antiqua" w:hAnsi="Book Antiqua"/>
          <w:sz w:val="22"/>
          <w:szCs w:val="22"/>
        </w:rPr>
        <w:t>Ako opatrenia</w:t>
      </w:r>
      <w:r w:rsidRPr="00044278" w:rsidR="00151E27">
        <w:rPr>
          <w:rFonts w:ascii="Book Antiqua" w:hAnsi="Book Antiqua"/>
          <w:sz w:val="22"/>
          <w:szCs w:val="22"/>
        </w:rPr>
        <w:t xml:space="preserve"> na r</w:t>
      </w:r>
      <w:r w:rsidRPr="00044278" w:rsidR="0062339E">
        <w:rPr>
          <w:rFonts w:ascii="Book Antiqua" w:hAnsi="Book Antiqua"/>
          <w:sz w:val="22"/>
          <w:szCs w:val="22"/>
        </w:rPr>
        <w:t xml:space="preserve">iešenie daného problému smernice (smernica </w:t>
      </w:r>
      <w:r w:rsidRPr="00044278" w:rsidR="00151E27">
        <w:rPr>
          <w:rFonts w:ascii="Book Antiqua" w:hAnsi="Book Antiqua"/>
          <w:sz w:val="22"/>
          <w:szCs w:val="22"/>
        </w:rPr>
        <w:t xml:space="preserve">2009/73/ES </w:t>
      </w:r>
      <w:r w:rsidRPr="00044278" w:rsidR="003E7912">
        <w:rPr>
          <w:rFonts w:ascii="Book Antiqua" w:hAnsi="Book Antiqua"/>
          <w:sz w:val="22"/>
          <w:szCs w:val="22"/>
        </w:rPr>
        <w:t>v</w:t>
      </w:r>
      <w:r w:rsidRPr="00044278" w:rsidR="00151E27">
        <w:rPr>
          <w:rFonts w:ascii="Book Antiqua" w:hAnsi="Book Antiqua"/>
          <w:sz w:val="22"/>
          <w:szCs w:val="22"/>
        </w:rPr>
        <w:t xml:space="preserve"> čl. 3 ods. 3 </w:t>
      </w:r>
      <w:r w:rsidRPr="00044278" w:rsidR="0062339E">
        <w:rPr>
          <w:rFonts w:ascii="Book Antiqua" w:hAnsi="Book Antiqua"/>
          <w:sz w:val="22"/>
          <w:szCs w:val="22"/>
        </w:rPr>
        <w:t>a smernica 2009/72/ES v čl. 3 ods. 7) ustanovujú</w:t>
      </w:r>
      <w:r w:rsidRPr="00044278" w:rsidR="00151E27">
        <w:rPr>
          <w:rFonts w:ascii="Book Antiqua" w:hAnsi="Book Antiqua"/>
          <w:sz w:val="22"/>
          <w:szCs w:val="22"/>
        </w:rPr>
        <w:t xml:space="preserve">, že členské štáty majú prijať náležité opatrenia na ochranu koncových odberateľov a zabezpečiť najmä, aby existovali dostatočné záruky na ochranu zraniteľných odberateľov. </w:t>
      </w:r>
      <w:r w:rsidRPr="00CB1438" w:rsidR="00151E27">
        <w:rPr>
          <w:rFonts w:ascii="Book Antiqua" w:hAnsi="Book Antiqua"/>
          <w:b/>
          <w:sz w:val="22"/>
          <w:szCs w:val="22"/>
        </w:rPr>
        <w:t>V tejto súvislosti ukladá povinnosť každému členskému štátu vymedziť koncept zraniteľných odberateľov, ktor</w:t>
      </w:r>
      <w:r w:rsidRPr="00CB1438" w:rsidR="00C1627D">
        <w:rPr>
          <w:rFonts w:ascii="Book Antiqua" w:hAnsi="Book Antiqua"/>
          <w:b/>
          <w:sz w:val="22"/>
          <w:szCs w:val="22"/>
        </w:rPr>
        <w:t>ý</w:t>
      </w:r>
      <w:r w:rsidRPr="00CB1438" w:rsidR="00151E27">
        <w:rPr>
          <w:rFonts w:ascii="Book Antiqua" w:hAnsi="Book Antiqua"/>
          <w:b/>
          <w:sz w:val="22"/>
          <w:szCs w:val="22"/>
        </w:rPr>
        <w:t xml:space="preserve"> môže odkazovať na energetickú chudobu,</w:t>
      </w:r>
      <w:r w:rsidRPr="00044278" w:rsidR="00151E27">
        <w:rPr>
          <w:rFonts w:ascii="Book Antiqua" w:hAnsi="Book Antiqua"/>
          <w:sz w:val="22"/>
          <w:szCs w:val="22"/>
        </w:rPr>
        <w:t xml:space="preserve"> a môže okrem iného ustanoviť zákaz odpojenia takýchto odberateľov v krízových časoch. Členské štáty sú </w:t>
      </w:r>
      <w:r w:rsidRPr="00044278" w:rsidR="00181DBD">
        <w:rPr>
          <w:rFonts w:ascii="Book Antiqua" w:hAnsi="Book Antiqua"/>
          <w:sz w:val="22"/>
          <w:szCs w:val="22"/>
        </w:rPr>
        <w:t>v tejto súvislo</w:t>
      </w:r>
      <w:r w:rsidRPr="00044278" w:rsidR="00802F7D">
        <w:rPr>
          <w:rFonts w:ascii="Book Antiqua" w:hAnsi="Book Antiqua"/>
          <w:sz w:val="22"/>
          <w:szCs w:val="22"/>
        </w:rPr>
        <w:t>s</w:t>
      </w:r>
      <w:r w:rsidRPr="00044278" w:rsidR="00181DBD">
        <w:rPr>
          <w:rFonts w:ascii="Book Antiqua" w:hAnsi="Book Antiqua"/>
          <w:sz w:val="22"/>
          <w:szCs w:val="22"/>
        </w:rPr>
        <w:t>ti</w:t>
      </w:r>
      <w:r w:rsidRPr="00044278" w:rsidR="00151E27">
        <w:rPr>
          <w:rFonts w:ascii="Book Antiqua" w:hAnsi="Book Antiqua"/>
          <w:sz w:val="22"/>
          <w:szCs w:val="22"/>
        </w:rPr>
        <w:t xml:space="preserve"> povinné zabezpečiť dodržiavanie práv a povinností spojených so zraniteľnými odberateľmi. </w:t>
      </w:r>
      <w:r w:rsidRPr="00044278" w:rsidR="004B2D72">
        <w:rPr>
          <w:rFonts w:ascii="Book Antiqua" w:hAnsi="Book Antiqua"/>
          <w:sz w:val="22"/>
          <w:szCs w:val="22"/>
        </w:rPr>
        <w:t>V</w:t>
      </w:r>
      <w:r w:rsidRPr="00044278" w:rsidR="0062339E">
        <w:rPr>
          <w:rFonts w:ascii="Book Antiqua" w:hAnsi="Book Antiqua"/>
          <w:sz w:val="22"/>
          <w:szCs w:val="22"/>
        </w:rPr>
        <w:t> nasledovných odsekoch</w:t>
      </w:r>
      <w:r w:rsidRPr="00044278" w:rsidR="004B2D72">
        <w:rPr>
          <w:rFonts w:ascii="Book Antiqua" w:hAnsi="Book Antiqua"/>
          <w:sz w:val="22"/>
          <w:szCs w:val="22"/>
        </w:rPr>
        <w:t xml:space="preserve"> citovan</w:t>
      </w:r>
      <w:r w:rsidRPr="00044278" w:rsidR="0062339E">
        <w:rPr>
          <w:rFonts w:ascii="Book Antiqua" w:hAnsi="Book Antiqua"/>
          <w:sz w:val="22"/>
          <w:szCs w:val="22"/>
        </w:rPr>
        <w:t>ých ustanovení</w:t>
      </w:r>
      <w:r w:rsidRPr="00044278" w:rsidR="004B2D72">
        <w:rPr>
          <w:rFonts w:ascii="Book Antiqua" w:hAnsi="Book Antiqua"/>
          <w:sz w:val="22"/>
          <w:szCs w:val="22"/>
        </w:rPr>
        <w:t xml:space="preserve"> sa ďalej pre členské štáty určuje povinnosť </w:t>
      </w:r>
      <w:r w:rsidRPr="00044278" w:rsidR="00151E27">
        <w:rPr>
          <w:rFonts w:ascii="Book Antiqua" w:hAnsi="Book Antiqua"/>
          <w:sz w:val="22"/>
          <w:szCs w:val="22"/>
        </w:rPr>
        <w:t>prij</w:t>
      </w:r>
      <w:r w:rsidRPr="00044278" w:rsidR="004B2D72">
        <w:rPr>
          <w:rFonts w:ascii="Book Antiqua" w:hAnsi="Book Antiqua"/>
          <w:sz w:val="22"/>
          <w:szCs w:val="22"/>
        </w:rPr>
        <w:t>ať vhodné opatrenia</w:t>
      </w:r>
      <w:r w:rsidRPr="00044278" w:rsidR="00151E27">
        <w:rPr>
          <w:rFonts w:ascii="Book Antiqua" w:hAnsi="Book Antiqua"/>
          <w:sz w:val="22"/>
          <w:szCs w:val="22"/>
        </w:rPr>
        <w:t xml:space="preserve"> </w:t>
      </w:r>
      <w:r w:rsidRPr="00044278" w:rsidR="004B2D72">
        <w:rPr>
          <w:rFonts w:ascii="Book Antiqua" w:hAnsi="Book Antiqua"/>
          <w:sz w:val="22"/>
          <w:szCs w:val="22"/>
        </w:rPr>
        <w:t>(napr.</w:t>
      </w:r>
      <w:r w:rsidRPr="00044278" w:rsidR="00151E27">
        <w:rPr>
          <w:rFonts w:ascii="Book Antiqua" w:hAnsi="Book Antiqua"/>
          <w:sz w:val="22"/>
          <w:szCs w:val="22"/>
        </w:rPr>
        <w:t xml:space="preserve"> národné energetické akčné plány a výhody v systémoch sociálneho zabezpečenia na zabezpečenie nevyhnutných dodávok </w:t>
      </w:r>
      <w:r w:rsidRPr="00044278" w:rsidR="004B2D72">
        <w:rPr>
          <w:rFonts w:ascii="Book Antiqua" w:hAnsi="Book Antiqua"/>
          <w:sz w:val="22"/>
          <w:szCs w:val="22"/>
        </w:rPr>
        <w:t>elektriny a </w:t>
      </w:r>
      <w:r w:rsidRPr="00044278" w:rsidR="00151E27">
        <w:rPr>
          <w:rFonts w:ascii="Book Antiqua" w:hAnsi="Book Antiqua"/>
          <w:sz w:val="22"/>
          <w:szCs w:val="22"/>
        </w:rPr>
        <w:t>plynu</w:t>
      </w:r>
      <w:r w:rsidRPr="00044278" w:rsidR="004B2D72">
        <w:rPr>
          <w:rFonts w:ascii="Book Antiqua" w:hAnsi="Book Antiqua"/>
          <w:sz w:val="22"/>
          <w:szCs w:val="22"/>
        </w:rPr>
        <w:t>)</w:t>
      </w:r>
      <w:r w:rsidRPr="00044278" w:rsidR="00151E27">
        <w:rPr>
          <w:rFonts w:ascii="Book Antiqua" w:hAnsi="Book Antiqua"/>
          <w:sz w:val="22"/>
          <w:szCs w:val="22"/>
        </w:rPr>
        <w:t xml:space="preserve"> pre zraniteľných odberateľov alebo na podporu zlepšenia energetickej efektívnosti s cieľom zaoberať sa energetickou chudobou, ak bola zistená, a to aj v širšom kontexte chudoby. </w:t>
      </w:r>
    </w:p>
    <w:p w:rsidR="00802F7D" w:rsidRPr="00044278" w:rsidP="00CB1438">
      <w:pPr>
        <w:pStyle w:val="NormalWeb"/>
        <w:bidi w:val="0"/>
        <w:spacing w:before="120" w:beforeAutospacing="0" w:after="0" w:afterAutospacing="0" w:line="276" w:lineRule="auto"/>
        <w:ind w:firstLine="708"/>
        <w:jc w:val="both"/>
        <w:rPr>
          <w:rFonts w:ascii="Book Antiqua" w:hAnsi="Book Antiqua"/>
          <w:sz w:val="22"/>
          <w:szCs w:val="22"/>
        </w:rPr>
      </w:pPr>
      <w:r w:rsidRPr="00044278">
        <w:rPr>
          <w:rFonts w:ascii="Book Antiqua" w:hAnsi="Book Antiqua"/>
          <w:sz w:val="22"/>
          <w:szCs w:val="22"/>
        </w:rPr>
        <w:t xml:space="preserve">Za </w:t>
      </w:r>
      <w:r w:rsidRPr="00044278" w:rsidR="00856F81">
        <w:rPr>
          <w:rFonts w:ascii="Book Antiqua" w:hAnsi="Book Antiqua"/>
          <w:sz w:val="22"/>
          <w:szCs w:val="22"/>
        </w:rPr>
        <w:t>materiálne chudobného sa považuje</w:t>
      </w:r>
      <w:r w:rsidRPr="00044278">
        <w:rPr>
          <w:rFonts w:ascii="Book Antiqua" w:hAnsi="Book Antiqua"/>
          <w:sz w:val="22"/>
          <w:szCs w:val="22"/>
        </w:rPr>
        <w:t xml:space="preserve"> občan, ktorý nie je schopný získavať prostriedky na plnenie svojich základných existenčných potrieb. No hranica, pod ktorou občan nie je schopný získavať prostriedky na plnenie svojich základných existenčných potrieb sa môže líšiť od životných nákladov miesta, v ktorom žije, alebo od jeho subjektívneho vnímania toho, čo všetko spadá do jeho základných potrieb. Objektívne meranie chudoby sa preto obmedzuje na jednoduchý výpočet na báze objektívnych štatistických údajov rastu čistých peňažných príjmov na osobu</w:t>
      </w:r>
      <w:r w:rsidRPr="00044278" w:rsidR="00856F81">
        <w:rPr>
          <w:rFonts w:ascii="Book Antiqua" w:hAnsi="Book Antiqua"/>
          <w:sz w:val="22"/>
          <w:szCs w:val="22"/>
        </w:rPr>
        <w:t>,</w:t>
      </w:r>
      <w:r w:rsidRPr="00044278">
        <w:rPr>
          <w:rFonts w:ascii="Book Antiqua" w:hAnsi="Book Antiqua"/>
          <w:sz w:val="22"/>
          <w:szCs w:val="22"/>
        </w:rPr>
        <w:t xml:space="preserve"> ako aj životných nákladov nízkopríjmových domácností.</w:t>
      </w:r>
    </w:p>
    <w:p w:rsidR="00E248C3" w:rsidRPr="00044278" w:rsidP="00CB1438">
      <w:pPr>
        <w:pStyle w:val="NormalWeb"/>
        <w:bidi w:val="0"/>
        <w:spacing w:before="120" w:beforeAutospacing="0" w:after="0" w:afterAutospacing="0" w:line="276" w:lineRule="auto"/>
        <w:ind w:firstLine="708"/>
        <w:jc w:val="both"/>
        <w:rPr>
          <w:rFonts w:ascii="Book Antiqua" w:hAnsi="Book Antiqua"/>
          <w:sz w:val="22"/>
          <w:szCs w:val="22"/>
        </w:rPr>
      </w:pPr>
      <w:r w:rsidRPr="00044278" w:rsidR="00856F81">
        <w:rPr>
          <w:rFonts w:ascii="Book Antiqua" w:hAnsi="Book Antiqua"/>
          <w:sz w:val="22"/>
          <w:szCs w:val="22"/>
        </w:rPr>
        <w:t>V tejto súvislosti je potrebné upozorniť na skutočnosť</w:t>
      </w:r>
      <w:r w:rsidRPr="00044278" w:rsidR="006529D3">
        <w:rPr>
          <w:rFonts w:ascii="Book Antiqua" w:hAnsi="Book Antiqua"/>
          <w:sz w:val="22"/>
          <w:szCs w:val="22"/>
        </w:rPr>
        <w:t>, že ceny energií tvoria výraznú položku</w:t>
      </w:r>
      <w:r w:rsidRPr="00044278" w:rsidR="00856F81">
        <w:rPr>
          <w:rFonts w:ascii="Book Antiqua" w:hAnsi="Book Antiqua"/>
          <w:sz w:val="22"/>
          <w:szCs w:val="22"/>
        </w:rPr>
        <w:t xml:space="preserve"> </w:t>
      </w:r>
      <w:r w:rsidRPr="00044278" w:rsidR="006529D3">
        <w:rPr>
          <w:rFonts w:ascii="Book Antiqua" w:hAnsi="Book Antiqua"/>
          <w:sz w:val="22"/>
          <w:szCs w:val="22"/>
        </w:rPr>
        <w:t>v štruktúre výdavkov domácností</w:t>
      </w:r>
      <w:r w:rsidRPr="00044278">
        <w:rPr>
          <w:rFonts w:ascii="Book Antiqua" w:hAnsi="Book Antiqua"/>
          <w:sz w:val="22"/>
          <w:szCs w:val="22"/>
        </w:rPr>
        <w:t>.</w:t>
      </w:r>
      <w:r w:rsidRPr="00044278" w:rsidR="006529D3">
        <w:rPr>
          <w:rFonts w:ascii="Book Antiqua" w:hAnsi="Book Antiqua"/>
          <w:sz w:val="22"/>
          <w:szCs w:val="22"/>
        </w:rPr>
        <w:t xml:space="preserve"> </w:t>
      </w:r>
      <w:r w:rsidRPr="00044278">
        <w:rPr>
          <w:rFonts w:ascii="Book Antiqua" w:hAnsi="Book Antiqua"/>
          <w:sz w:val="22"/>
          <w:szCs w:val="22"/>
        </w:rPr>
        <w:t>J</w:t>
      </w:r>
      <w:r w:rsidRPr="00044278" w:rsidR="006529D3">
        <w:rPr>
          <w:rFonts w:ascii="Book Antiqua" w:hAnsi="Book Antiqua"/>
          <w:sz w:val="22"/>
          <w:szCs w:val="22"/>
        </w:rPr>
        <w:t>e nepopierateľné, že i napriek tomu, že väčšina používaných zdrojov</w:t>
      </w:r>
      <w:r w:rsidRPr="00044278" w:rsidR="002C48BD">
        <w:rPr>
          <w:rFonts w:ascii="Book Antiqua" w:hAnsi="Book Antiqua"/>
          <w:sz w:val="22"/>
          <w:szCs w:val="22"/>
        </w:rPr>
        <w:t xml:space="preserve"> </w:t>
      </w:r>
      <w:r w:rsidRPr="00044278" w:rsidR="006529D3">
        <w:rPr>
          <w:rFonts w:ascii="Book Antiqua" w:hAnsi="Book Antiqua"/>
          <w:sz w:val="22"/>
          <w:szCs w:val="22"/>
        </w:rPr>
        <w:t xml:space="preserve">v súčasnosti je neobnoviteľných a ich svetové zásoby klesajú, čo pri súčasnom raste nárokov obyvateľstva na energiu </w:t>
      </w:r>
      <w:r w:rsidR="00333D05">
        <w:rPr>
          <w:rFonts w:ascii="Book Antiqua" w:hAnsi="Book Antiqua"/>
          <w:sz w:val="22"/>
          <w:szCs w:val="22"/>
        </w:rPr>
        <w:t xml:space="preserve">môže </w:t>
      </w:r>
      <w:r w:rsidRPr="00044278" w:rsidR="006529D3">
        <w:rPr>
          <w:rFonts w:ascii="Book Antiqua" w:hAnsi="Book Antiqua"/>
          <w:sz w:val="22"/>
          <w:szCs w:val="22"/>
        </w:rPr>
        <w:t xml:space="preserve">znamenať aj rast cien energií, sa tento fakt premieta do tlaku na príjmy v domácnosti, ktoré rastú oveľa pomalšie ako ceny energií. A tým pádom sa nie malá časť domácností nielen na Slovensku, ale aj v celej Európe dostáva do problémov, ktoré dostali názov v rámci </w:t>
      </w:r>
      <w:r w:rsidRPr="00044278" w:rsidR="002C48BD">
        <w:rPr>
          <w:rFonts w:ascii="Book Antiqua" w:hAnsi="Book Antiqua"/>
          <w:sz w:val="22"/>
          <w:szCs w:val="22"/>
        </w:rPr>
        <w:t>EÚ</w:t>
      </w:r>
      <w:r w:rsidRPr="00044278" w:rsidR="003E7912">
        <w:rPr>
          <w:rFonts w:ascii="Book Antiqua" w:hAnsi="Book Antiqua"/>
          <w:sz w:val="22"/>
          <w:szCs w:val="22"/>
        </w:rPr>
        <w:t xml:space="preserve"> ako energetická chudoba, ktorou </w:t>
      </w:r>
      <w:r w:rsidRPr="00044278" w:rsidR="002C48BD">
        <w:rPr>
          <w:rFonts w:ascii="Book Antiqua" w:hAnsi="Book Antiqua"/>
          <w:sz w:val="22"/>
          <w:szCs w:val="22"/>
        </w:rPr>
        <w:t>sa rozumie neschopnosť obyvateľstva vysporiadať sa s účtami za energie v domácnosti. V súčasnosti jediným oficiálnym a verejne dostupným zdrojom merania energetickej chudoby z tohto pohľadu je prieskum EU-SILC skúmajúci podiel obyvateľstva, ktorý si nemôže dovoliť v dome udržiavať primerané teplo. U nás takéto merania prebiehajú od roku 2005. Sú však založené na báze subjektívneho hodnotenia respondentov, založenom na odpovedi na otázku, či si respondent môže alebo nemôže dovoliť udržiavať v dome primerané teplo.</w:t>
      </w:r>
    </w:p>
    <w:p w:rsidR="00D211A3" w:rsidRPr="00044278" w:rsidP="00CB1438">
      <w:pPr>
        <w:pStyle w:val="NormalWeb"/>
        <w:bidi w:val="0"/>
        <w:spacing w:before="120" w:beforeAutospacing="0" w:after="0" w:afterAutospacing="0" w:line="276" w:lineRule="auto"/>
        <w:ind w:firstLine="708"/>
        <w:jc w:val="both"/>
        <w:rPr>
          <w:rFonts w:ascii="Book Antiqua" w:hAnsi="Book Antiqua"/>
          <w:sz w:val="22"/>
          <w:szCs w:val="22"/>
        </w:rPr>
      </w:pPr>
      <w:r w:rsidRPr="00CB1438" w:rsidR="00BD548F">
        <w:rPr>
          <w:rFonts w:ascii="Book Antiqua" w:hAnsi="Book Antiqua"/>
          <w:b/>
          <w:sz w:val="22"/>
          <w:szCs w:val="22"/>
        </w:rPr>
        <w:t>Objektívny model merania energetickej chudoby nie je v legislatíve európskych krajín rozpracovaný, dokonca ani zadefinovaný.</w:t>
      </w:r>
      <w:r w:rsidRPr="00044278" w:rsidR="00BD548F">
        <w:rPr>
          <w:rFonts w:ascii="Book Antiqua" w:hAnsi="Book Antiqua"/>
          <w:sz w:val="22"/>
          <w:szCs w:val="22"/>
        </w:rPr>
        <w:t xml:space="preserve"> </w:t>
      </w:r>
      <w:r w:rsidRPr="00044278" w:rsidR="00AC0645">
        <w:rPr>
          <w:rFonts w:ascii="Book Antiqua" w:hAnsi="Book Antiqua"/>
          <w:sz w:val="22"/>
          <w:szCs w:val="22"/>
        </w:rPr>
        <w:t>Avšak otázkami jej riešenia sa na úrovni EÚ aktívne zaoberá viacero</w:t>
      </w:r>
      <w:r w:rsidRPr="00044278" w:rsidR="00F94F4D">
        <w:rPr>
          <w:rFonts w:ascii="Book Antiqua" w:hAnsi="Book Antiqua"/>
          <w:sz w:val="22"/>
          <w:szCs w:val="22"/>
        </w:rPr>
        <w:t xml:space="preserve"> mimovládnych organizácií zdru</w:t>
      </w:r>
      <w:r w:rsidRPr="00044278" w:rsidR="00AC0645">
        <w:rPr>
          <w:rFonts w:ascii="Book Antiqua" w:hAnsi="Book Antiqua"/>
          <w:sz w:val="22"/>
          <w:szCs w:val="22"/>
        </w:rPr>
        <w:t>žených v medzinárodnej sieti pre udržateľnú energetiku</w:t>
      </w:r>
      <w:r w:rsidRPr="00044278" w:rsidR="00A7490B">
        <w:rPr>
          <w:rFonts w:ascii="Book Antiqua" w:hAnsi="Book Antiqua"/>
          <w:sz w:val="22"/>
          <w:szCs w:val="22"/>
        </w:rPr>
        <w:t xml:space="preserve"> (INFORSE Europe)</w:t>
      </w:r>
      <w:r w:rsidRPr="00044278" w:rsidR="00AC0645">
        <w:rPr>
          <w:rFonts w:ascii="Book Antiqua" w:hAnsi="Book Antiqua"/>
          <w:sz w:val="22"/>
          <w:szCs w:val="22"/>
        </w:rPr>
        <w:t xml:space="preserve"> </w:t>
      </w:r>
      <w:r w:rsidRPr="00044278" w:rsidR="00F94F4D">
        <w:rPr>
          <w:rFonts w:ascii="Book Antiqua" w:hAnsi="Book Antiqua"/>
          <w:sz w:val="22"/>
          <w:szCs w:val="22"/>
        </w:rPr>
        <w:t xml:space="preserve">spolu s Európskou komisiou a ministrami energetiky </w:t>
      </w:r>
      <w:r w:rsidRPr="00044278" w:rsidR="00A7490B">
        <w:rPr>
          <w:rFonts w:ascii="Book Antiqua" w:hAnsi="Book Antiqua"/>
          <w:sz w:val="22"/>
          <w:szCs w:val="22"/>
        </w:rPr>
        <w:t xml:space="preserve">jednotlivých </w:t>
      </w:r>
      <w:r w:rsidRPr="00044278" w:rsidR="00F94F4D">
        <w:rPr>
          <w:rFonts w:ascii="Book Antiqua" w:hAnsi="Book Antiqua"/>
          <w:sz w:val="22"/>
          <w:szCs w:val="22"/>
        </w:rPr>
        <w:t>členských krajín EÚ.</w:t>
      </w:r>
      <w:r w:rsidRPr="00044278" w:rsidR="00A7490B">
        <w:rPr>
          <w:rFonts w:ascii="Book Antiqua" w:hAnsi="Book Antiqua"/>
          <w:sz w:val="22"/>
          <w:szCs w:val="22"/>
        </w:rPr>
        <w:t xml:space="preserve"> Cieľom iniciatívy spomínaných organizácii je snaha o pomoc pre domácnosti, ktoré z objektívnych príčin nemajú pod ko</w:t>
      </w:r>
      <w:r w:rsidR="005715FF">
        <w:rPr>
          <w:rFonts w:ascii="Book Antiqua" w:hAnsi="Book Antiqua"/>
          <w:sz w:val="22"/>
          <w:szCs w:val="22"/>
        </w:rPr>
        <w:t>ntrolou svoje energetické účty. P</w:t>
      </w:r>
      <w:r w:rsidRPr="00044278" w:rsidR="00A7490B">
        <w:rPr>
          <w:rFonts w:ascii="Book Antiqua" w:hAnsi="Book Antiqua"/>
          <w:sz w:val="22"/>
          <w:szCs w:val="22"/>
        </w:rPr>
        <w:t xml:space="preserve">riestor na odstránenie tohto problému </w:t>
      </w:r>
      <w:r w:rsidRPr="00044278" w:rsidR="00DE660B">
        <w:rPr>
          <w:rFonts w:ascii="Book Antiqua" w:hAnsi="Book Antiqua"/>
          <w:sz w:val="22"/>
          <w:szCs w:val="22"/>
        </w:rPr>
        <w:t>možno nájsť predovšetkým v ob</w:t>
      </w:r>
      <w:r w:rsidRPr="00044278" w:rsidR="00A7490B">
        <w:rPr>
          <w:rFonts w:ascii="Book Antiqua" w:hAnsi="Book Antiqua"/>
          <w:sz w:val="22"/>
          <w:szCs w:val="22"/>
        </w:rPr>
        <w:t>lasti zvyšovania energetickej efektívnosti a budovania podporných sociálnych štruktúr.</w:t>
      </w:r>
    </w:p>
    <w:p w:rsidR="00D211A3" w:rsidRPr="00044278" w:rsidP="00CB1438">
      <w:pPr>
        <w:pStyle w:val="NormalWeb"/>
        <w:bidi w:val="0"/>
        <w:spacing w:before="120" w:beforeAutospacing="0" w:after="0" w:afterAutospacing="0" w:line="276" w:lineRule="auto"/>
        <w:ind w:firstLine="708"/>
        <w:jc w:val="both"/>
        <w:rPr>
          <w:rFonts w:ascii="Book Antiqua" w:hAnsi="Book Antiqua"/>
          <w:sz w:val="22"/>
          <w:szCs w:val="22"/>
        </w:rPr>
      </w:pPr>
      <w:r w:rsidRPr="00CB1438" w:rsidR="00F6617D">
        <w:rPr>
          <w:rFonts w:ascii="Book Antiqua" w:hAnsi="Book Antiqua"/>
          <w:b/>
          <w:sz w:val="22"/>
          <w:szCs w:val="22"/>
        </w:rPr>
        <w:t xml:space="preserve">Práve skutočnosti uvedené vyššie sú dôvodom navrhovaných zmien, </w:t>
      </w:r>
      <w:r w:rsidRPr="00CB1438" w:rsidR="00856F81">
        <w:rPr>
          <w:rFonts w:ascii="Book Antiqua" w:hAnsi="Book Antiqua"/>
          <w:b/>
          <w:sz w:val="22"/>
          <w:szCs w:val="22"/>
        </w:rPr>
        <w:t xml:space="preserve">ktorých cieľom </w:t>
      </w:r>
      <w:r w:rsidRPr="00CB1438" w:rsidR="00F6617D">
        <w:rPr>
          <w:rFonts w:ascii="Book Antiqua" w:hAnsi="Book Antiqua"/>
          <w:b/>
          <w:sz w:val="22"/>
          <w:szCs w:val="22"/>
        </w:rPr>
        <w:t>je širšie vymedzeni</w:t>
      </w:r>
      <w:r w:rsidRPr="00CB1438" w:rsidR="00856F81">
        <w:rPr>
          <w:rFonts w:ascii="Book Antiqua" w:hAnsi="Book Antiqua"/>
          <w:b/>
          <w:sz w:val="22"/>
          <w:szCs w:val="22"/>
        </w:rPr>
        <w:t>e pojmu „zraniteľný odberateľ“ tak, aby</w:t>
      </w:r>
      <w:r w:rsidRPr="00CB1438" w:rsidR="008D1A02">
        <w:rPr>
          <w:rFonts w:ascii="Book Antiqua" w:hAnsi="Book Antiqua"/>
          <w:b/>
          <w:sz w:val="22"/>
          <w:szCs w:val="22"/>
        </w:rPr>
        <w:t xml:space="preserve"> aspoň čiastočne </w:t>
      </w:r>
      <w:r w:rsidRPr="00CB1438" w:rsidR="00F6617D">
        <w:rPr>
          <w:rFonts w:ascii="Book Antiqua" w:hAnsi="Book Antiqua"/>
          <w:b/>
          <w:sz w:val="22"/>
          <w:szCs w:val="22"/>
        </w:rPr>
        <w:t>zo</w:t>
      </w:r>
      <w:r w:rsidRPr="00CB1438" w:rsidR="00856F81">
        <w:rPr>
          <w:rFonts w:ascii="Book Antiqua" w:hAnsi="Book Antiqua"/>
          <w:b/>
          <w:sz w:val="22"/>
          <w:szCs w:val="22"/>
        </w:rPr>
        <w:t>hľadňoval</w:t>
      </w:r>
      <w:r w:rsidRPr="00CB1438" w:rsidR="00F6617D">
        <w:rPr>
          <w:rFonts w:ascii="Book Antiqua" w:hAnsi="Book Antiqua"/>
          <w:b/>
          <w:sz w:val="22"/>
          <w:szCs w:val="22"/>
        </w:rPr>
        <w:t xml:space="preserve"> problematiku energetickej chudoby</w:t>
      </w:r>
      <w:r w:rsidRPr="00CB1438" w:rsidR="00F6617D">
        <w:rPr>
          <w:rFonts w:ascii="Book Antiqua" w:hAnsi="Book Antiqua"/>
          <w:sz w:val="22"/>
          <w:szCs w:val="22"/>
        </w:rPr>
        <w:t xml:space="preserve"> v súčasnosti </w:t>
      </w:r>
      <w:r w:rsidRPr="00CB1438" w:rsidR="008D1A02">
        <w:rPr>
          <w:rFonts w:ascii="Book Antiqua" w:hAnsi="Book Antiqua"/>
          <w:sz w:val="22"/>
          <w:szCs w:val="22"/>
        </w:rPr>
        <w:t xml:space="preserve">tak </w:t>
      </w:r>
      <w:r w:rsidRPr="00CB1438" w:rsidR="00F6617D">
        <w:rPr>
          <w:rFonts w:ascii="Book Antiqua" w:hAnsi="Book Antiqua"/>
          <w:sz w:val="22"/>
          <w:szCs w:val="22"/>
        </w:rPr>
        <w:t>silno rezonuj</w:t>
      </w:r>
      <w:r w:rsidRPr="00CB1438" w:rsidR="00D40424">
        <w:rPr>
          <w:rFonts w:ascii="Book Antiqua" w:hAnsi="Book Antiqua"/>
          <w:sz w:val="22"/>
          <w:szCs w:val="22"/>
        </w:rPr>
        <w:t>úc</w:t>
      </w:r>
      <w:r w:rsidRPr="00CB1438" w:rsidR="008D1A02">
        <w:rPr>
          <w:rFonts w:ascii="Book Antiqua" w:hAnsi="Book Antiqua"/>
          <w:sz w:val="22"/>
          <w:szCs w:val="22"/>
        </w:rPr>
        <w:t>u</w:t>
      </w:r>
      <w:r w:rsidRPr="00CB1438" w:rsidR="00856F81">
        <w:rPr>
          <w:rFonts w:ascii="Book Antiqua" w:hAnsi="Book Antiqua"/>
          <w:sz w:val="22"/>
          <w:szCs w:val="22"/>
        </w:rPr>
        <w:t xml:space="preserve"> nie</w:t>
      </w:r>
      <w:r w:rsidRPr="00CB1438" w:rsidR="00F6617D">
        <w:rPr>
          <w:rFonts w:ascii="Book Antiqua" w:hAnsi="Book Antiqua"/>
          <w:sz w:val="22"/>
          <w:szCs w:val="22"/>
        </w:rPr>
        <w:t>len v podmienkach Slovenske</w:t>
      </w:r>
      <w:r w:rsidRPr="00CB1438" w:rsidR="00856F81">
        <w:rPr>
          <w:rFonts w:ascii="Book Antiqua" w:hAnsi="Book Antiqua"/>
          <w:sz w:val="22"/>
          <w:szCs w:val="22"/>
        </w:rPr>
        <w:t>j republiky. Zákon o energetike</w:t>
      </w:r>
      <w:r w:rsidRPr="00CB1438" w:rsidR="00F6617D">
        <w:rPr>
          <w:rFonts w:ascii="Book Antiqua" w:hAnsi="Book Antiqua"/>
          <w:sz w:val="22"/>
          <w:szCs w:val="22"/>
        </w:rPr>
        <w:t xml:space="preserve"> v</w:t>
      </w:r>
      <w:r w:rsidRPr="00CB1438" w:rsidR="00856F81">
        <w:rPr>
          <w:rFonts w:ascii="Book Antiqua" w:hAnsi="Book Antiqua"/>
          <w:sz w:val="22"/>
          <w:szCs w:val="22"/>
        </w:rPr>
        <w:t> </w:t>
      </w:r>
      <w:r w:rsidRPr="00CB1438" w:rsidR="00F6617D">
        <w:rPr>
          <w:rFonts w:ascii="Book Antiqua" w:hAnsi="Book Antiqua"/>
          <w:sz w:val="22"/>
          <w:szCs w:val="22"/>
        </w:rPr>
        <w:t>znení</w:t>
      </w:r>
      <w:r w:rsidRPr="00CB1438" w:rsidR="00856F81">
        <w:rPr>
          <w:rFonts w:ascii="Book Antiqua" w:hAnsi="Book Antiqua"/>
          <w:sz w:val="22"/>
          <w:szCs w:val="22"/>
        </w:rPr>
        <w:t>, v</w:t>
      </w:r>
      <w:r w:rsidRPr="00CB1438" w:rsidR="00F6617D">
        <w:rPr>
          <w:rFonts w:ascii="Book Antiqua" w:hAnsi="Book Antiqua"/>
          <w:sz w:val="22"/>
          <w:szCs w:val="22"/>
        </w:rPr>
        <w:t xml:space="preserve"> akom bol prijatý</w:t>
      </w:r>
      <w:r w:rsidRPr="00CB1438" w:rsidR="00856F81">
        <w:rPr>
          <w:rFonts w:ascii="Book Antiqua" w:hAnsi="Book Antiqua"/>
          <w:sz w:val="22"/>
          <w:szCs w:val="22"/>
        </w:rPr>
        <w:t>,</w:t>
      </w:r>
      <w:r w:rsidRPr="00CB1438" w:rsidR="00F6617D">
        <w:rPr>
          <w:rFonts w:ascii="Book Antiqua" w:hAnsi="Book Antiqua"/>
          <w:sz w:val="22"/>
          <w:szCs w:val="22"/>
        </w:rPr>
        <w:t xml:space="preserve"> totiž za zraniteľného odberateľa považuje výlučne osoby, ktorých životné funkcie sú závislé od odberu elektriny alebo </w:t>
      </w:r>
      <w:r w:rsidRPr="00CB1438" w:rsidR="001C2C7D">
        <w:rPr>
          <w:rFonts w:ascii="Book Antiqua" w:hAnsi="Book Antiqua"/>
          <w:sz w:val="22"/>
          <w:szCs w:val="22"/>
        </w:rPr>
        <w:t xml:space="preserve">osoby, </w:t>
      </w:r>
      <w:r w:rsidRPr="00CB1438" w:rsidR="00F6617D">
        <w:rPr>
          <w:rFonts w:ascii="Book Antiqua" w:hAnsi="Book Antiqua"/>
          <w:sz w:val="22"/>
          <w:szCs w:val="22"/>
        </w:rPr>
        <w:t>ktoré sú ťažko zdravotne postihnut</w:t>
      </w:r>
      <w:r w:rsidRPr="00CB1438" w:rsidR="00B639B4">
        <w:rPr>
          <w:rFonts w:ascii="Book Antiqua" w:hAnsi="Book Antiqua"/>
          <w:sz w:val="22"/>
          <w:szCs w:val="22"/>
        </w:rPr>
        <w:t>é</w:t>
      </w:r>
      <w:r w:rsidRPr="00CB1438" w:rsidR="00C1627D">
        <w:rPr>
          <w:rFonts w:ascii="Book Antiqua" w:hAnsi="Book Antiqua"/>
          <w:sz w:val="22"/>
          <w:szCs w:val="22"/>
        </w:rPr>
        <w:t xml:space="preserve"> a </w:t>
      </w:r>
      <w:r w:rsidRPr="00CB1438" w:rsidR="001C2C7D">
        <w:rPr>
          <w:rFonts w:ascii="Book Antiqua" w:hAnsi="Book Antiqua"/>
          <w:sz w:val="22"/>
          <w:szCs w:val="22"/>
        </w:rPr>
        <w:t>využívajú elektrinu na vykurovanie alebo plyn na kúrenie</w:t>
      </w:r>
      <w:r w:rsidRPr="00CB1438" w:rsidR="00F6617D">
        <w:rPr>
          <w:rFonts w:ascii="Book Antiqua" w:hAnsi="Book Antiqua"/>
          <w:sz w:val="22"/>
          <w:szCs w:val="22"/>
        </w:rPr>
        <w:t xml:space="preserve">. Čo v praxi </w:t>
      </w:r>
      <w:r w:rsidRPr="00CB1438" w:rsidR="00B639B4">
        <w:rPr>
          <w:rFonts w:ascii="Book Antiqua" w:hAnsi="Book Antiqua"/>
          <w:sz w:val="22"/>
          <w:szCs w:val="22"/>
        </w:rPr>
        <w:t>predstavuje</w:t>
      </w:r>
      <w:r w:rsidRPr="00044278" w:rsidR="00B639B4">
        <w:rPr>
          <w:rFonts w:ascii="Book Antiqua" w:hAnsi="Book Antiqua"/>
          <w:sz w:val="22"/>
          <w:szCs w:val="22"/>
        </w:rPr>
        <w:t xml:space="preserve"> </w:t>
      </w:r>
      <w:r w:rsidRPr="00044278" w:rsidR="00275CE6">
        <w:rPr>
          <w:rFonts w:ascii="Book Antiqua" w:hAnsi="Book Antiqua"/>
          <w:sz w:val="22"/>
          <w:szCs w:val="22"/>
        </w:rPr>
        <w:t xml:space="preserve">len menšiu </w:t>
      </w:r>
      <w:r w:rsidRPr="00044278" w:rsidR="00B639B4">
        <w:rPr>
          <w:rFonts w:ascii="Book Antiqua" w:hAnsi="Book Antiqua"/>
          <w:sz w:val="22"/>
          <w:szCs w:val="22"/>
        </w:rPr>
        <w:t>skupinu ľudí</w:t>
      </w:r>
      <w:r w:rsidRPr="00044278" w:rsidR="00275CE6">
        <w:rPr>
          <w:rFonts w:ascii="Book Antiqua" w:hAnsi="Book Antiqua"/>
          <w:sz w:val="22"/>
          <w:szCs w:val="22"/>
        </w:rPr>
        <w:t xml:space="preserve"> odkázanú na dodávku energií z dôvodu </w:t>
      </w:r>
      <w:r w:rsidRPr="00044278" w:rsidR="00313024">
        <w:rPr>
          <w:rFonts w:ascii="Book Antiqua" w:hAnsi="Book Antiqua"/>
          <w:sz w:val="22"/>
          <w:szCs w:val="22"/>
        </w:rPr>
        <w:t xml:space="preserve">ich </w:t>
      </w:r>
      <w:r w:rsidRPr="00044278" w:rsidR="00275CE6">
        <w:rPr>
          <w:rFonts w:ascii="Book Antiqua" w:hAnsi="Book Antiqua"/>
          <w:sz w:val="22"/>
          <w:szCs w:val="22"/>
        </w:rPr>
        <w:t>zdravotných problémov, či postihnutia.</w:t>
      </w:r>
      <w:r w:rsidRPr="00044278" w:rsidR="00313024">
        <w:rPr>
          <w:rFonts w:ascii="Book Antiqua" w:hAnsi="Book Antiqua"/>
          <w:sz w:val="22"/>
          <w:szCs w:val="22"/>
        </w:rPr>
        <w:t xml:space="preserve"> Pojem nijakým spôsobom nezohľadňuje skupinu ľudí, ktorí nezvládajú platiť svoje účty za energie z dôvodu nedostatku finančných prostrie</w:t>
      </w:r>
      <w:r w:rsidRPr="00044278" w:rsidR="00896DFA">
        <w:rPr>
          <w:rFonts w:ascii="Book Antiqua" w:hAnsi="Book Antiqua"/>
          <w:sz w:val="22"/>
          <w:szCs w:val="22"/>
        </w:rPr>
        <w:t xml:space="preserve">dkov, čo sa </w:t>
      </w:r>
      <w:r w:rsidRPr="00044278" w:rsidR="00313024">
        <w:rPr>
          <w:rFonts w:ascii="Book Antiqua" w:hAnsi="Book Antiqua"/>
          <w:sz w:val="22"/>
          <w:szCs w:val="22"/>
        </w:rPr>
        <w:t>v</w:t>
      </w:r>
      <w:r w:rsidRPr="00044278" w:rsidR="00896DFA">
        <w:rPr>
          <w:rFonts w:ascii="Book Antiqua" w:hAnsi="Book Antiqua"/>
          <w:sz w:val="22"/>
          <w:szCs w:val="22"/>
        </w:rPr>
        <w:t xml:space="preserve"> konečnom </w:t>
      </w:r>
      <w:r w:rsidRPr="00044278" w:rsidR="00313024">
        <w:rPr>
          <w:rFonts w:ascii="Book Antiqua" w:hAnsi="Book Antiqua"/>
          <w:sz w:val="22"/>
          <w:szCs w:val="22"/>
        </w:rPr>
        <w:t xml:space="preserve">dôsledku </w:t>
      </w:r>
      <w:r w:rsidRPr="00044278" w:rsidR="00896DFA">
        <w:rPr>
          <w:rFonts w:ascii="Book Antiqua" w:hAnsi="Book Antiqua"/>
          <w:sz w:val="22"/>
          <w:szCs w:val="22"/>
        </w:rPr>
        <w:t>odráža v</w:t>
      </w:r>
      <w:r w:rsidRPr="00044278" w:rsidR="001E1E18">
        <w:rPr>
          <w:rFonts w:ascii="Book Antiqua" w:hAnsi="Book Antiqua"/>
          <w:sz w:val="22"/>
          <w:szCs w:val="22"/>
        </w:rPr>
        <w:t xml:space="preserve"> ich </w:t>
      </w:r>
      <w:r w:rsidRPr="00044278" w:rsidR="00896DFA">
        <w:rPr>
          <w:rFonts w:ascii="Book Antiqua" w:hAnsi="Book Antiqua"/>
          <w:sz w:val="22"/>
          <w:szCs w:val="22"/>
        </w:rPr>
        <w:t>nemožnosti</w:t>
      </w:r>
      <w:r w:rsidRPr="00044278" w:rsidR="00313024">
        <w:rPr>
          <w:rFonts w:ascii="Book Antiqua" w:hAnsi="Book Antiqua"/>
          <w:sz w:val="22"/>
          <w:szCs w:val="22"/>
        </w:rPr>
        <w:t xml:space="preserve"> udržať </w:t>
      </w:r>
      <w:r w:rsidRPr="00044278" w:rsidR="00896DFA">
        <w:rPr>
          <w:rFonts w:ascii="Book Antiqua" w:hAnsi="Book Antiqua"/>
          <w:sz w:val="22"/>
          <w:szCs w:val="22"/>
        </w:rPr>
        <w:t>si aspoň</w:t>
      </w:r>
      <w:r w:rsidRPr="00044278" w:rsidR="00313024">
        <w:rPr>
          <w:rFonts w:ascii="Book Antiqua" w:hAnsi="Book Antiqua"/>
          <w:sz w:val="22"/>
          <w:szCs w:val="22"/>
        </w:rPr>
        <w:t xml:space="preserve"> minimálny životný štandard</w:t>
      </w:r>
      <w:r w:rsidRPr="00044278" w:rsidR="00896DFA">
        <w:rPr>
          <w:rFonts w:ascii="Book Antiqua" w:hAnsi="Book Antiqua"/>
          <w:sz w:val="22"/>
          <w:szCs w:val="22"/>
        </w:rPr>
        <w:t>.</w:t>
      </w:r>
    </w:p>
    <w:p w:rsidR="005715FF" w:rsidP="000A1913">
      <w:pPr>
        <w:pStyle w:val="NormalWeb"/>
        <w:bidi w:val="0"/>
        <w:spacing w:before="120" w:beforeAutospacing="0" w:after="0" w:afterAutospacing="0" w:line="276" w:lineRule="auto"/>
        <w:ind w:firstLine="708"/>
        <w:jc w:val="both"/>
        <w:rPr>
          <w:rFonts w:ascii="Book Antiqua" w:hAnsi="Book Antiqua"/>
          <w:sz w:val="22"/>
          <w:szCs w:val="22"/>
        </w:rPr>
      </w:pPr>
      <w:r w:rsidRPr="00044278" w:rsidR="00D40424">
        <w:rPr>
          <w:rFonts w:ascii="Book Antiqua" w:hAnsi="Book Antiqua"/>
          <w:sz w:val="22"/>
          <w:szCs w:val="22"/>
        </w:rPr>
        <w:t>Ako už bolo vyššie uvedené, z</w:t>
      </w:r>
      <w:r w:rsidRPr="00044278" w:rsidR="00D211A3">
        <w:rPr>
          <w:rFonts w:ascii="Book Antiqua" w:hAnsi="Book Antiqua"/>
          <w:sz w:val="22"/>
          <w:szCs w:val="22"/>
        </w:rPr>
        <w:t>ainteresované organizácie energetickú chudobu definujú ako situáciu, kedy náklady domácností za energie presiahnu 10 %</w:t>
      </w:r>
      <w:r w:rsidR="00CB1438">
        <w:rPr>
          <w:rFonts w:ascii="Book Antiqua" w:hAnsi="Book Antiqua"/>
          <w:sz w:val="22"/>
          <w:szCs w:val="22"/>
        </w:rPr>
        <w:t xml:space="preserve"> disponibilného príjmu, </w:t>
      </w:r>
      <w:r w:rsidRPr="00044278" w:rsidR="00D211A3">
        <w:rPr>
          <w:rFonts w:ascii="Book Antiqua" w:hAnsi="Book Antiqua"/>
          <w:sz w:val="22"/>
          <w:szCs w:val="22"/>
        </w:rPr>
        <w:t>v dôsledku čoho rastie riziko neplatenia účtov a odpojenia od energetickej siete.</w:t>
      </w:r>
      <w:r w:rsidRPr="00044278" w:rsidR="001E1E18">
        <w:rPr>
          <w:rFonts w:ascii="Book Antiqua" w:hAnsi="Book Antiqua"/>
          <w:sz w:val="22"/>
          <w:szCs w:val="22"/>
        </w:rPr>
        <w:t xml:space="preserve"> </w:t>
      </w:r>
      <w:r w:rsidRPr="00CB1438" w:rsidR="00C1627D">
        <w:rPr>
          <w:rFonts w:ascii="Book Antiqua" w:hAnsi="Book Antiqua"/>
          <w:sz w:val="22"/>
          <w:szCs w:val="22"/>
        </w:rPr>
        <w:t xml:space="preserve">Podľa § 2 písm. o) zákona č. 250/2012 Z. z. </w:t>
      </w:r>
      <w:r w:rsidRPr="00CB1438" w:rsidR="001C2C7D">
        <w:rPr>
          <w:rFonts w:ascii="Book Antiqua" w:hAnsi="Book Antiqua"/>
          <w:sz w:val="22"/>
          <w:szCs w:val="22"/>
        </w:rPr>
        <w:t>o regulácii v sieťových odvetviach</w:t>
      </w:r>
      <w:r w:rsidR="00EA40B2">
        <w:rPr>
          <w:rFonts w:ascii="Book Antiqua" w:hAnsi="Book Antiqua"/>
          <w:sz w:val="22"/>
          <w:szCs w:val="22"/>
        </w:rPr>
        <w:t xml:space="preserve"> (ďalej len „zákon o regulácii“)</w:t>
      </w:r>
      <w:r w:rsidRPr="00CB1438" w:rsidR="001C2C7D">
        <w:rPr>
          <w:rFonts w:ascii="Book Antiqua" w:hAnsi="Book Antiqua"/>
          <w:sz w:val="22"/>
          <w:szCs w:val="22"/>
        </w:rPr>
        <w:t xml:space="preserve"> </w:t>
      </w:r>
      <w:r w:rsidRPr="00CB1438" w:rsidR="00C1627D">
        <w:rPr>
          <w:rFonts w:ascii="Book Antiqua" w:hAnsi="Book Antiqua"/>
          <w:sz w:val="22"/>
          <w:szCs w:val="22"/>
        </w:rPr>
        <w:t>sa energeti</w:t>
      </w:r>
      <w:r w:rsidRPr="00CB1438" w:rsidR="00CB1438">
        <w:rPr>
          <w:rFonts w:ascii="Book Antiqua" w:hAnsi="Book Antiqua"/>
          <w:sz w:val="22"/>
          <w:szCs w:val="22"/>
        </w:rPr>
        <w:t>ckou chudobou rozumie stav, keď</w:t>
      </w:r>
      <w:r w:rsidRPr="00CB1438" w:rsidR="00C1627D">
        <w:rPr>
          <w:rFonts w:ascii="Book Antiqua" w:hAnsi="Book Antiqua"/>
          <w:sz w:val="22"/>
          <w:szCs w:val="22"/>
        </w:rPr>
        <w:t xml:space="preserve"> priemerné mesačné výdavky domácnosti na spotrebu elektriny, plynu, tepla na vykurovanie</w:t>
      </w:r>
      <w:r w:rsidRPr="00CB1438" w:rsidR="001C2C7D">
        <w:rPr>
          <w:rFonts w:ascii="Book Antiqua" w:hAnsi="Book Antiqua"/>
          <w:sz w:val="22"/>
          <w:szCs w:val="22"/>
        </w:rPr>
        <w:t xml:space="preserve"> </w:t>
      </w:r>
      <w:r w:rsidRPr="00CB1438" w:rsidR="00C1627D">
        <w:rPr>
          <w:rFonts w:ascii="Book Antiqua" w:hAnsi="Book Antiqua"/>
          <w:sz w:val="22"/>
          <w:szCs w:val="22"/>
        </w:rPr>
        <w:t>a na prípravu teplej úžitkovej vody tvoria významný podiel na priemerných mesačných príjmoch domácnosti.</w:t>
      </w:r>
      <w:r w:rsidR="00CB1438">
        <w:rPr>
          <w:rFonts w:ascii="Book Antiqua" w:hAnsi="Book Antiqua"/>
          <w:sz w:val="22"/>
          <w:szCs w:val="22"/>
        </w:rPr>
        <w:t xml:space="preserve"> </w:t>
      </w:r>
      <w:r w:rsidRPr="00044278" w:rsidR="001E1E18">
        <w:rPr>
          <w:rFonts w:ascii="Book Antiqua" w:hAnsi="Book Antiqua"/>
          <w:sz w:val="22"/>
          <w:szCs w:val="22"/>
        </w:rPr>
        <w:t>Navrhovaná právna úprava má za cieľ zmierniť dôsledky, ktoré vznikajú v súvislosti so zvyšovaním cien energií a</w:t>
      </w:r>
      <w:r w:rsidRPr="00044278" w:rsidR="00EF46D0">
        <w:rPr>
          <w:rFonts w:ascii="Book Antiqua" w:hAnsi="Book Antiqua"/>
          <w:sz w:val="22"/>
          <w:szCs w:val="22"/>
        </w:rPr>
        <w:t> následným dopadom pre</w:t>
      </w:r>
      <w:r w:rsidRPr="00044278" w:rsidR="001E1E18">
        <w:rPr>
          <w:rFonts w:ascii="Book Antiqua" w:hAnsi="Book Antiqua"/>
          <w:sz w:val="22"/>
          <w:szCs w:val="22"/>
        </w:rPr>
        <w:t xml:space="preserve"> ekonomick</w:t>
      </w:r>
      <w:r w:rsidR="00FB2737">
        <w:rPr>
          <w:rFonts w:ascii="Book Antiqua" w:hAnsi="Book Antiqua"/>
          <w:sz w:val="22"/>
          <w:szCs w:val="22"/>
        </w:rPr>
        <w:t>y</w:t>
      </w:r>
      <w:r w:rsidRPr="00044278" w:rsidR="001E1E18">
        <w:rPr>
          <w:rFonts w:ascii="Book Antiqua" w:hAnsi="Book Antiqua"/>
          <w:sz w:val="22"/>
          <w:szCs w:val="22"/>
        </w:rPr>
        <w:t xml:space="preserve"> znevýhodnených občanov.</w:t>
      </w:r>
      <w:r w:rsidR="00CB1438">
        <w:rPr>
          <w:rFonts w:ascii="Book Antiqua" w:hAnsi="Book Antiqua"/>
          <w:sz w:val="22"/>
          <w:szCs w:val="22"/>
        </w:rPr>
        <w:t xml:space="preserve"> </w:t>
      </w:r>
    </w:p>
    <w:p w:rsidR="005715FF" w:rsidP="000A1913">
      <w:pPr>
        <w:pStyle w:val="NormalWeb"/>
        <w:bidi w:val="0"/>
        <w:spacing w:before="120" w:beforeAutospacing="0" w:after="0" w:afterAutospacing="0" w:line="276" w:lineRule="auto"/>
        <w:ind w:firstLine="708"/>
        <w:jc w:val="both"/>
        <w:rPr>
          <w:rFonts w:ascii="Book Antiqua" w:hAnsi="Book Antiqua"/>
          <w:sz w:val="22"/>
          <w:szCs w:val="22"/>
        </w:rPr>
      </w:pPr>
      <w:r w:rsidRPr="005715FF" w:rsidR="001E1E18">
        <w:rPr>
          <w:rFonts w:ascii="Book Antiqua" w:hAnsi="Book Antiqua"/>
          <w:b/>
          <w:sz w:val="22"/>
          <w:szCs w:val="22"/>
        </w:rPr>
        <w:t>Navrhuje sa preto</w:t>
      </w:r>
      <w:r w:rsidRPr="005715FF" w:rsidR="00BE4F07">
        <w:rPr>
          <w:rFonts w:ascii="Book Antiqua" w:hAnsi="Book Antiqua"/>
          <w:b/>
          <w:sz w:val="22"/>
          <w:szCs w:val="22"/>
        </w:rPr>
        <w:t xml:space="preserve"> </w:t>
      </w:r>
      <w:r w:rsidRPr="005715FF" w:rsidR="00FB2737">
        <w:rPr>
          <w:rFonts w:ascii="Book Antiqua" w:hAnsi="Book Antiqua"/>
          <w:b/>
          <w:sz w:val="22"/>
          <w:szCs w:val="22"/>
        </w:rPr>
        <w:t xml:space="preserve">za splnenia </w:t>
      </w:r>
      <w:r w:rsidRPr="005715FF" w:rsidR="000A1913">
        <w:rPr>
          <w:rFonts w:ascii="Book Antiqua" w:hAnsi="Book Antiqua"/>
          <w:b/>
          <w:sz w:val="22"/>
          <w:szCs w:val="22"/>
        </w:rPr>
        <w:t xml:space="preserve">ďalších </w:t>
      </w:r>
      <w:r w:rsidRPr="005715FF" w:rsidR="00FB2737">
        <w:rPr>
          <w:rFonts w:ascii="Book Antiqua" w:hAnsi="Book Antiqua"/>
          <w:b/>
          <w:sz w:val="22"/>
          <w:szCs w:val="22"/>
        </w:rPr>
        <w:t xml:space="preserve">zákonných predpokladov </w:t>
      </w:r>
      <w:r w:rsidRPr="005715FF" w:rsidR="00BE4F07">
        <w:rPr>
          <w:rFonts w:ascii="Book Antiqua" w:hAnsi="Book Antiqua"/>
          <w:b/>
          <w:sz w:val="22"/>
          <w:szCs w:val="22"/>
        </w:rPr>
        <w:t>rozšíriť skupin</w:t>
      </w:r>
      <w:r w:rsidRPr="005715FF" w:rsidR="00D40424">
        <w:rPr>
          <w:rFonts w:ascii="Book Antiqua" w:hAnsi="Book Antiqua"/>
          <w:b/>
          <w:sz w:val="22"/>
          <w:szCs w:val="22"/>
        </w:rPr>
        <w:t>u</w:t>
      </w:r>
      <w:r w:rsidRPr="005715FF" w:rsidR="00EF46D0">
        <w:rPr>
          <w:rFonts w:ascii="Book Antiqua" w:hAnsi="Book Antiqua"/>
          <w:b/>
          <w:sz w:val="22"/>
          <w:szCs w:val="22"/>
        </w:rPr>
        <w:t xml:space="preserve"> zraniteľných odberateľov</w:t>
      </w:r>
      <w:r w:rsidRPr="005715FF" w:rsidR="00BE4F07">
        <w:rPr>
          <w:rFonts w:ascii="Book Antiqua" w:hAnsi="Book Antiqua"/>
          <w:b/>
          <w:sz w:val="22"/>
          <w:szCs w:val="22"/>
        </w:rPr>
        <w:t xml:space="preserve"> o osoby v dôchodkovom veku a</w:t>
      </w:r>
      <w:r w:rsidRPr="005715FF" w:rsidR="000C28A0">
        <w:rPr>
          <w:rFonts w:ascii="Book Antiqua" w:hAnsi="Book Antiqua"/>
          <w:b/>
          <w:sz w:val="22"/>
          <w:szCs w:val="22"/>
        </w:rPr>
        <w:t xml:space="preserve"> o </w:t>
      </w:r>
      <w:r w:rsidRPr="005715FF" w:rsidR="00BE4F07">
        <w:rPr>
          <w:rFonts w:ascii="Book Antiqua" w:hAnsi="Book Antiqua"/>
          <w:b/>
          <w:sz w:val="22"/>
          <w:szCs w:val="22"/>
        </w:rPr>
        <w:t>sociálne znevýhodnené osoby, ktoré sa n</w:t>
      </w:r>
      <w:r w:rsidRPr="005715FF" w:rsidR="00EF46D0">
        <w:rPr>
          <w:rFonts w:ascii="Book Antiqua" w:hAnsi="Book Antiqua"/>
          <w:b/>
          <w:sz w:val="22"/>
          <w:szCs w:val="22"/>
        </w:rPr>
        <w:t>achádzajú v stave hmotnej núdze</w:t>
      </w:r>
      <w:r w:rsidRPr="005715FF" w:rsidR="000C28A0">
        <w:rPr>
          <w:rFonts w:ascii="Book Antiqua" w:hAnsi="Book Antiqua"/>
          <w:b/>
          <w:sz w:val="22"/>
          <w:szCs w:val="22"/>
        </w:rPr>
        <w:t xml:space="preserve"> (tzv. nízkopríjmové domácnosti)</w:t>
      </w:r>
      <w:r w:rsidRPr="005715FF" w:rsidR="00FB2737">
        <w:rPr>
          <w:rFonts w:ascii="Book Antiqua" w:hAnsi="Book Antiqua"/>
          <w:b/>
          <w:sz w:val="22"/>
          <w:szCs w:val="22"/>
        </w:rPr>
        <w:t>.</w:t>
      </w:r>
      <w:r w:rsidRPr="005715FF" w:rsidR="00EF46D0">
        <w:rPr>
          <w:rFonts w:ascii="Book Antiqua" w:hAnsi="Book Antiqua"/>
          <w:b/>
          <w:sz w:val="22"/>
          <w:szCs w:val="22"/>
        </w:rPr>
        <w:t xml:space="preserve"> </w:t>
      </w:r>
      <w:r w:rsidRPr="005715FF" w:rsidR="000A1913">
        <w:rPr>
          <w:rFonts w:ascii="Book Antiqua" w:hAnsi="Book Antiqua"/>
          <w:sz w:val="22"/>
          <w:szCs w:val="22"/>
        </w:rPr>
        <w:t>V zmysle zákona č. 599/2003 Z. z. o pomoci v hmotnej núdzi a o zmene a doplnení niektorých zákonov v znení neskorších</w:t>
      </w:r>
      <w:r w:rsidRPr="00044278" w:rsidR="000A1913">
        <w:rPr>
          <w:rFonts w:ascii="Book Antiqua" w:hAnsi="Book Antiqua"/>
          <w:sz w:val="22"/>
          <w:szCs w:val="22"/>
        </w:rPr>
        <w:t xml:space="preserve"> predpisov sa hmotnou núdzou rozumie stav, keď príjem občana a fyzických osôb, ktoré sa s občanom spoločne posudzujú, nedosahuje životné minimum podľa osobitného predpisu a občan a fyzické osoby, ktoré sa s občanom spoločne posudzujú, si príjem nemôžu zabezpečiť alebo zvýšiť vlastným pričinením</w:t>
      </w:r>
      <w:r w:rsidR="000A1913">
        <w:rPr>
          <w:rFonts w:ascii="Book Antiqua" w:hAnsi="Book Antiqua"/>
          <w:sz w:val="22"/>
          <w:szCs w:val="22"/>
        </w:rPr>
        <w:t>.</w:t>
      </w:r>
      <w:r w:rsidRPr="00044278" w:rsidR="000A1913">
        <w:rPr>
          <w:rFonts w:ascii="Book Antiqua" w:hAnsi="Book Antiqua"/>
          <w:sz w:val="22"/>
          <w:szCs w:val="22"/>
        </w:rPr>
        <w:t xml:space="preserve"> </w:t>
      </w:r>
    </w:p>
    <w:p w:rsidR="002E6EF3" w:rsidRPr="002E6EF3" w:rsidP="000A1913">
      <w:pPr>
        <w:pStyle w:val="NormalWeb"/>
        <w:bidi w:val="0"/>
        <w:spacing w:before="120" w:beforeAutospacing="0" w:after="0" w:afterAutospacing="0" w:line="276" w:lineRule="auto"/>
        <w:ind w:firstLine="708"/>
        <w:jc w:val="both"/>
        <w:rPr>
          <w:rFonts w:ascii="Book Antiqua" w:hAnsi="Book Antiqua"/>
          <w:sz w:val="22"/>
          <w:szCs w:val="22"/>
        </w:rPr>
      </w:pPr>
      <w:r w:rsidRPr="005715FF" w:rsidR="000A1913">
        <w:rPr>
          <w:rFonts w:ascii="Book Antiqua" w:hAnsi="Book Antiqua"/>
          <w:sz w:val="22"/>
          <w:szCs w:val="22"/>
        </w:rPr>
        <w:t xml:space="preserve">Podľa zákona č. 461/2003 Z. z. o sociálnom poistení v znení neskorších predpisov sa za osobu v dôchodkovom veku považuje osoba vo veku 62 rokov (s výnimkami uvedenými v § 65 ods. 2 tohto zákona č. 461/2003 Z. z.). </w:t>
      </w:r>
      <w:r w:rsidRPr="005715FF" w:rsidR="00FB2737">
        <w:rPr>
          <w:rFonts w:ascii="Book Antiqua" w:hAnsi="Book Antiqua"/>
          <w:b/>
          <w:sz w:val="22"/>
          <w:szCs w:val="22"/>
        </w:rPr>
        <w:t xml:space="preserve">Uvedené osoby </w:t>
      </w:r>
      <w:r w:rsidRPr="005715FF" w:rsidR="00EF46D0">
        <w:rPr>
          <w:rFonts w:ascii="Book Antiqua" w:hAnsi="Book Antiqua"/>
          <w:b/>
          <w:sz w:val="22"/>
          <w:szCs w:val="22"/>
        </w:rPr>
        <w:t>sú zvlášť ekonomicky zraniteľné z dôvodu ich slabého ekonomického postavenia</w:t>
      </w:r>
      <w:r w:rsidRPr="005715FF" w:rsidR="000C28A0">
        <w:rPr>
          <w:rFonts w:ascii="Book Antiqua" w:hAnsi="Book Antiqua"/>
          <w:b/>
          <w:sz w:val="22"/>
          <w:szCs w:val="22"/>
        </w:rPr>
        <w:t xml:space="preserve"> a</w:t>
      </w:r>
      <w:r w:rsidRPr="005715FF" w:rsidR="00FB2737">
        <w:rPr>
          <w:rFonts w:ascii="Book Antiqua" w:hAnsi="Book Antiqua"/>
          <w:b/>
          <w:sz w:val="22"/>
          <w:szCs w:val="22"/>
        </w:rPr>
        <w:t xml:space="preserve"> je </w:t>
      </w:r>
      <w:r w:rsidRPr="005715FF" w:rsidR="000C28A0">
        <w:rPr>
          <w:rFonts w:ascii="Book Antiqua" w:hAnsi="Book Antiqua"/>
          <w:b/>
          <w:sz w:val="22"/>
          <w:szCs w:val="22"/>
        </w:rPr>
        <w:t xml:space="preserve">u </w:t>
      </w:r>
      <w:r w:rsidRPr="005715FF" w:rsidR="00FB2737">
        <w:rPr>
          <w:rFonts w:ascii="Book Antiqua" w:hAnsi="Book Antiqua"/>
          <w:b/>
          <w:sz w:val="22"/>
          <w:szCs w:val="22"/>
        </w:rPr>
        <w:t>nich</w:t>
      </w:r>
      <w:r w:rsidRPr="005715FF" w:rsidR="000C28A0">
        <w:rPr>
          <w:rFonts w:ascii="Book Antiqua" w:hAnsi="Book Antiqua"/>
          <w:b/>
          <w:sz w:val="22"/>
          <w:szCs w:val="22"/>
        </w:rPr>
        <w:t xml:space="preserve"> predpoklad, že sú najviac ohrozené energetickou chudobou.</w:t>
      </w:r>
      <w:r w:rsidRPr="005715FF" w:rsidR="00FB2737">
        <w:rPr>
          <w:rFonts w:ascii="Book Antiqua" w:hAnsi="Book Antiqua"/>
          <w:b/>
          <w:sz w:val="22"/>
          <w:szCs w:val="22"/>
        </w:rPr>
        <w:t xml:space="preserve"> </w:t>
      </w:r>
      <w:r w:rsidRPr="005715FF" w:rsidR="00EA40B2">
        <w:rPr>
          <w:rFonts w:ascii="Book Antiqua" w:hAnsi="Book Antiqua"/>
          <w:sz w:val="22"/>
          <w:szCs w:val="22"/>
        </w:rPr>
        <w:t>U</w:t>
      </w:r>
      <w:r w:rsidRPr="005715FF" w:rsidR="000A1913">
        <w:rPr>
          <w:rFonts w:ascii="Book Antiqua" w:hAnsi="Book Antiqua"/>
          <w:sz w:val="22"/>
          <w:szCs w:val="22"/>
        </w:rPr>
        <w:t> takýchto osôb</w:t>
      </w:r>
      <w:r w:rsidRPr="005715FF" w:rsidR="00EA40B2">
        <w:rPr>
          <w:rFonts w:ascii="Book Antiqua" w:hAnsi="Book Antiqua"/>
          <w:sz w:val="22"/>
          <w:szCs w:val="22"/>
        </w:rPr>
        <w:t xml:space="preserve"> existuje </w:t>
      </w:r>
      <w:r w:rsidRPr="005715FF" w:rsidR="00EA40B2">
        <w:rPr>
          <w:rFonts w:ascii="Book Antiqua" w:hAnsi="Book Antiqua"/>
          <w:b/>
          <w:sz w:val="22"/>
          <w:szCs w:val="22"/>
        </w:rPr>
        <w:t>vyššie riziko prerušenia dodávky elektriny alebo dodávky plynu</w:t>
      </w:r>
      <w:r w:rsidRPr="005715FF" w:rsidR="00EA40B2">
        <w:rPr>
          <w:rFonts w:ascii="Book Antiqua" w:hAnsi="Book Antiqua"/>
          <w:sz w:val="22"/>
          <w:szCs w:val="22"/>
        </w:rPr>
        <w:t xml:space="preserve"> napr. v dôsledku </w:t>
      </w:r>
      <w:r w:rsidRPr="005715FF" w:rsidR="00567CCD">
        <w:rPr>
          <w:rFonts w:ascii="Book Antiqua" w:hAnsi="Book Antiqua"/>
          <w:sz w:val="22"/>
          <w:szCs w:val="22"/>
        </w:rPr>
        <w:t>nesplnenia</w:t>
      </w:r>
      <w:r w:rsidRPr="005715FF" w:rsidR="00EA40B2">
        <w:rPr>
          <w:rFonts w:ascii="Book Antiqua" w:hAnsi="Book Antiqua"/>
          <w:sz w:val="22"/>
          <w:szCs w:val="22"/>
        </w:rPr>
        <w:t xml:space="preserve"> ich záväzku podľa § 17 ods. 13 zákona o energetike </w:t>
      </w:r>
      <w:r w:rsidRPr="005715FF" w:rsidR="00567CCD">
        <w:rPr>
          <w:rFonts w:ascii="Book Antiqua" w:hAnsi="Book Antiqua"/>
          <w:sz w:val="22"/>
          <w:szCs w:val="22"/>
        </w:rPr>
        <w:t xml:space="preserve">(preddavkovej platby alebo nedoplatku z vyúčtovacej faktúry </w:t>
      </w:r>
      <w:r w:rsidRPr="005715FF" w:rsidR="00EA40B2">
        <w:rPr>
          <w:rFonts w:ascii="Book Antiqua" w:hAnsi="Book Antiqua"/>
          <w:sz w:val="22"/>
          <w:szCs w:val="22"/>
        </w:rPr>
        <w:t>ani v</w:t>
      </w:r>
      <w:r w:rsidRPr="005715FF" w:rsidR="00567CCD">
        <w:rPr>
          <w:rFonts w:ascii="Book Antiqua" w:hAnsi="Book Antiqua"/>
          <w:sz w:val="22"/>
          <w:szCs w:val="22"/>
        </w:rPr>
        <w:t xml:space="preserve"> dodatočnej lehote určenej dodávateľom), alebo v dôsledku </w:t>
      </w:r>
      <w:r w:rsidRPr="005715FF" w:rsidR="00567CCD">
        <w:rPr>
          <w:rFonts w:ascii="Book Antiqua" w:hAnsi="Book Antiqua"/>
          <w:bCs/>
          <w:sz w:val="22"/>
          <w:szCs w:val="22"/>
        </w:rPr>
        <w:t>podstatného porušenia zmluvy o združenej dodávke elektriny</w:t>
      </w:r>
      <w:r w:rsidRPr="005715FF" w:rsidR="00EA40B2">
        <w:rPr>
          <w:rFonts w:ascii="Book Antiqua" w:hAnsi="Book Antiqua"/>
          <w:sz w:val="22"/>
          <w:szCs w:val="22"/>
        </w:rPr>
        <w:t xml:space="preserve">. </w:t>
      </w:r>
      <w:r w:rsidRPr="005715FF">
        <w:rPr>
          <w:rFonts w:ascii="Book Antiqua" w:hAnsi="Book Antiqua"/>
          <w:sz w:val="22"/>
          <w:szCs w:val="22"/>
        </w:rPr>
        <w:t>V tejto súvislosti je dôležité pripomenúť, že následkom nedodržania</w:t>
      </w:r>
      <w:r w:rsidRPr="005715FF" w:rsidR="00567CCD">
        <w:rPr>
          <w:rFonts w:ascii="Book Antiqua" w:hAnsi="Book Antiqua"/>
          <w:sz w:val="22"/>
          <w:szCs w:val="22"/>
        </w:rPr>
        <w:t xml:space="preserve"> zmluvne dohodnutých platobných podmienok </w:t>
      </w:r>
      <w:r w:rsidRPr="005715FF">
        <w:rPr>
          <w:rFonts w:ascii="Book Antiqua" w:hAnsi="Book Antiqua"/>
          <w:sz w:val="22"/>
          <w:szCs w:val="22"/>
        </w:rPr>
        <w:t>odberateľom plynu je podľa platného zákona o energetike neoprávnený odber plynu, pričom v tomto prípade má prevádzkovateľ distribučnej siete právo obmedziť alebo prerušiť distribúciu plynu.</w:t>
      </w:r>
      <w:r w:rsidRPr="002E6EF3">
        <w:rPr>
          <w:rFonts w:ascii="Book Antiqua" w:hAnsi="Book Antiqua"/>
          <w:sz w:val="22"/>
          <w:szCs w:val="22"/>
        </w:rPr>
        <w:t xml:space="preserve"> </w:t>
      </w:r>
    </w:p>
    <w:p w:rsidR="00454A5E" w:rsidP="000A1913">
      <w:pPr>
        <w:pStyle w:val="NormalWeb"/>
        <w:bidi w:val="0"/>
        <w:spacing w:before="120" w:line="276" w:lineRule="auto"/>
        <w:ind w:firstLine="708"/>
        <w:jc w:val="both"/>
        <w:rPr>
          <w:rFonts w:ascii="Book Antiqua" w:hAnsi="Book Antiqua"/>
          <w:sz w:val="22"/>
          <w:szCs w:val="22"/>
        </w:rPr>
      </w:pPr>
      <w:r w:rsidRPr="005715FF" w:rsidR="002E6EF3">
        <w:rPr>
          <w:rFonts w:ascii="Book Antiqua" w:hAnsi="Book Antiqua"/>
          <w:b/>
          <w:bCs/>
          <w:sz w:val="22"/>
          <w:szCs w:val="22"/>
        </w:rPr>
        <w:t>Odberatelia elektriny v domácnosti a odberatelia plynu v domácnosti, ktorí sú v dôchodkovom veku</w:t>
      </w:r>
      <w:r w:rsidRPr="005715FF" w:rsidR="002E6EF3">
        <w:rPr>
          <w:rFonts w:ascii="Book Antiqua" w:hAnsi="Book Antiqua"/>
          <w:b/>
          <w:bCs/>
          <w:sz w:val="22"/>
          <w:szCs w:val="22"/>
          <w:vertAlign w:val="superscript"/>
        </w:rPr>
        <w:t xml:space="preserve">8a) </w:t>
      </w:r>
      <w:r w:rsidRPr="005715FF" w:rsidR="002E6EF3">
        <w:rPr>
          <w:rFonts w:ascii="Book Antiqua" w:hAnsi="Book Antiqua"/>
          <w:b/>
          <w:bCs/>
          <w:sz w:val="22"/>
          <w:szCs w:val="22"/>
        </w:rPr>
        <w:t>alebo občanmi v hmotnej núdzi,</w:t>
      </w:r>
      <w:r w:rsidRPr="005715FF" w:rsidR="002E6EF3">
        <w:rPr>
          <w:rFonts w:ascii="Book Antiqua" w:hAnsi="Book Antiqua"/>
          <w:b/>
          <w:sz w:val="22"/>
          <w:szCs w:val="22"/>
        </w:rPr>
        <w:t xml:space="preserve"> </w:t>
      </w:r>
      <w:r w:rsidRPr="005715FF" w:rsidR="00FB2737">
        <w:rPr>
          <w:rFonts w:ascii="Book Antiqua" w:hAnsi="Book Antiqua"/>
          <w:sz w:val="22"/>
          <w:szCs w:val="22"/>
        </w:rPr>
        <w:t xml:space="preserve">sa </w:t>
      </w:r>
      <w:r w:rsidRPr="005715FF" w:rsidR="000A1913">
        <w:rPr>
          <w:rFonts w:ascii="Book Antiqua" w:hAnsi="Book Antiqua"/>
          <w:sz w:val="22"/>
          <w:szCs w:val="22"/>
        </w:rPr>
        <w:t>z vyššie uvedených dôvodov</w:t>
      </w:r>
      <w:r w:rsidRPr="005715FF" w:rsidR="00EA40B2">
        <w:rPr>
          <w:rFonts w:ascii="Book Antiqua" w:hAnsi="Book Antiqua"/>
          <w:sz w:val="22"/>
          <w:szCs w:val="22"/>
        </w:rPr>
        <w:t xml:space="preserve"> </w:t>
      </w:r>
      <w:r w:rsidRPr="005715FF" w:rsidR="00FB2737">
        <w:rPr>
          <w:rFonts w:ascii="Book Antiqua" w:hAnsi="Book Antiqua"/>
          <w:sz w:val="22"/>
          <w:szCs w:val="22"/>
        </w:rPr>
        <w:t xml:space="preserve">v prípade, že </w:t>
      </w:r>
      <w:r w:rsidRPr="005715FF" w:rsidR="00FB2737">
        <w:rPr>
          <w:rFonts w:ascii="Book Antiqua" w:hAnsi="Book Antiqua"/>
          <w:b/>
          <w:sz w:val="22"/>
          <w:szCs w:val="22"/>
        </w:rPr>
        <w:t xml:space="preserve">namietajú </w:t>
      </w:r>
      <w:r w:rsidRPr="005715FF" w:rsidR="00FB2737">
        <w:rPr>
          <w:rFonts w:ascii="Book Antiqua" w:hAnsi="Book Antiqua"/>
          <w:b/>
          <w:bCs/>
          <w:sz w:val="22"/>
          <w:szCs w:val="22"/>
        </w:rPr>
        <w:t>nesprávnosť vyúčtovania fakturovanej sumy za dodávku elektriny alebo plynu, alebo použitie nekalých obchodných praktík</w:t>
      </w:r>
      <w:r w:rsidRPr="005715FF" w:rsidR="008403BF">
        <w:rPr>
          <w:rFonts w:ascii="Book Antiqua" w:hAnsi="Book Antiqua"/>
          <w:b/>
          <w:bCs/>
          <w:sz w:val="22"/>
          <w:szCs w:val="22"/>
          <w:vertAlign w:val="superscript"/>
        </w:rPr>
        <w:t xml:space="preserve"> </w:t>
      </w:r>
      <w:r w:rsidRPr="005715FF" w:rsidR="00FB2737">
        <w:rPr>
          <w:rFonts w:ascii="Book Antiqua" w:hAnsi="Book Antiqua"/>
          <w:b/>
          <w:bCs/>
          <w:sz w:val="22"/>
          <w:szCs w:val="22"/>
        </w:rPr>
        <w:t xml:space="preserve">súvisiacich s činnosťami uvedenými v § 4 </w:t>
      </w:r>
      <w:r>
        <w:rPr>
          <w:rFonts w:ascii="Book Antiqua" w:hAnsi="Book Antiqua"/>
          <w:b/>
          <w:bCs/>
          <w:sz w:val="22"/>
          <w:szCs w:val="22"/>
        </w:rPr>
        <w:t xml:space="preserve">zákona o energetike </w:t>
      </w:r>
      <w:r w:rsidRPr="005715FF" w:rsidR="00FB2737">
        <w:rPr>
          <w:rFonts w:ascii="Book Antiqua" w:hAnsi="Book Antiqua"/>
          <w:b/>
          <w:bCs/>
          <w:sz w:val="22"/>
          <w:szCs w:val="22"/>
        </w:rPr>
        <w:t>a z </w:t>
      </w:r>
      <w:r w:rsidRPr="005715FF" w:rsidR="00EA40B2">
        <w:rPr>
          <w:rFonts w:ascii="Book Antiqua" w:hAnsi="Book Antiqua"/>
          <w:b/>
          <w:bCs/>
          <w:sz w:val="22"/>
          <w:szCs w:val="22"/>
        </w:rPr>
        <w:t>to</w:t>
      </w:r>
      <w:r w:rsidRPr="005715FF" w:rsidR="00FB2737">
        <w:rPr>
          <w:rFonts w:ascii="Book Antiqua" w:hAnsi="Book Antiqua"/>
          <w:b/>
          <w:bCs/>
          <w:sz w:val="22"/>
          <w:szCs w:val="22"/>
        </w:rPr>
        <w:t>hto dôvodu sú účastník</w:t>
      </w:r>
      <w:r w:rsidRPr="005715FF" w:rsidR="00EA40B2">
        <w:rPr>
          <w:rFonts w:ascii="Book Antiqua" w:hAnsi="Book Antiqua"/>
          <w:b/>
          <w:bCs/>
          <w:sz w:val="22"/>
          <w:szCs w:val="22"/>
        </w:rPr>
        <w:t>mi</w:t>
      </w:r>
      <w:r w:rsidRPr="005715FF" w:rsidR="00FB2737">
        <w:rPr>
          <w:rFonts w:ascii="Book Antiqua" w:hAnsi="Book Antiqua"/>
          <w:b/>
          <w:bCs/>
          <w:sz w:val="22"/>
          <w:szCs w:val="22"/>
        </w:rPr>
        <w:t xml:space="preserve"> súdneho konania, reklamačného konania alebo </w:t>
      </w:r>
      <w:r w:rsidRPr="005715FF" w:rsidR="00EA40B2">
        <w:rPr>
          <w:rFonts w:ascii="Book Antiqua" w:hAnsi="Book Antiqua"/>
          <w:b/>
          <w:bCs/>
          <w:sz w:val="22"/>
          <w:szCs w:val="22"/>
        </w:rPr>
        <w:t xml:space="preserve">mimosúdneho </w:t>
      </w:r>
      <w:r w:rsidRPr="005715FF" w:rsidR="00FB2737">
        <w:rPr>
          <w:rFonts w:ascii="Book Antiqua" w:hAnsi="Book Antiqua"/>
          <w:b/>
          <w:bCs/>
          <w:sz w:val="22"/>
          <w:szCs w:val="22"/>
        </w:rPr>
        <w:t>riešenia sporu</w:t>
      </w:r>
      <w:r w:rsidRPr="005715FF" w:rsidR="00EA40B2">
        <w:rPr>
          <w:rFonts w:ascii="Book Antiqua" w:hAnsi="Book Antiqua"/>
          <w:sz w:val="22"/>
          <w:szCs w:val="22"/>
        </w:rPr>
        <w:t xml:space="preserve">, podľa návrhu </w:t>
      </w:r>
      <w:r w:rsidRPr="005715FF" w:rsidR="00EE01F3">
        <w:rPr>
          <w:rFonts w:ascii="Book Antiqua" w:hAnsi="Book Antiqua"/>
          <w:sz w:val="22"/>
          <w:szCs w:val="22"/>
        </w:rPr>
        <w:t xml:space="preserve">zákona </w:t>
      </w:r>
      <w:r w:rsidRPr="005715FF" w:rsidR="002E6EF3">
        <w:rPr>
          <w:rFonts w:ascii="Book Antiqua" w:hAnsi="Book Antiqua"/>
          <w:sz w:val="22"/>
          <w:szCs w:val="22"/>
        </w:rPr>
        <w:t xml:space="preserve">za podmienky splnenia ďalších </w:t>
      </w:r>
      <w:r w:rsidRPr="005715FF" w:rsidR="00821F8F">
        <w:rPr>
          <w:rFonts w:ascii="Book Antiqua" w:hAnsi="Book Antiqua"/>
          <w:sz w:val="22"/>
          <w:szCs w:val="22"/>
        </w:rPr>
        <w:t>predpokladov</w:t>
      </w:r>
      <w:r w:rsidRPr="005715FF" w:rsidR="00EE01F3">
        <w:rPr>
          <w:rFonts w:ascii="Book Antiqua" w:hAnsi="Book Antiqua"/>
          <w:sz w:val="22"/>
          <w:szCs w:val="22"/>
        </w:rPr>
        <w:t xml:space="preserve"> (</w:t>
      </w:r>
      <w:r w:rsidRPr="005715FF" w:rsidR="00EE01F3">
        <w:rPr>
          <w:rFonts w:ascii="Book Antiqua" w:hAnsi="Book Antiqua"/>
          <w:bCs/>
          <w:sz w:val="22"/>
          <w:szCs w:val="22"/>
        </w:rPr>
        <w:t>preukázanie uvedených skutočností prevádzkovateľovi distribučnej sústavy)</w:t>
      </w:r>
      <w:r w:rsidRPr="005715FF" w:rsidR="00821F8F">
        <w:rPr>
          <w:rFonts w:ascii="Book Antiqua" w:hAnsi="Book Antiqua"/>
          <w:sz w:val="22"/>
          <w:szCs w:val="22"/>
        </w:rPr>
        <w:t xml:space="preserve"> </w:t>
      </w:r>
      <w:r w:rsidRPr="005715FF" w:rsidR="002E6EF3">
        <w:rPr>
          <w:rFonts w:ascii="Book Antiqua" w:hAnsi="Book Antiqua"/>
          <w:sz w:val="22"/>
          <w:szCs w:val="22"/>
        </w:rPr>
        <w:t xml:space="preserve">stávajú </w:t>
      </w:r>
      <w:r w:rsidRPr="005715FF" w:rsidR="00EA40B2">
        <w:rPr>
          <w:rFonts w:ascii="Book Antiqua" w:hAnsi="Book Antiqua"/>
          <w:b/>
          <w:sz w:val="22"/>
          <w:szCs w:val="22"/>
        </w:rPr>
        <w:t>subjektmi zvýšenej ochrany</w:t>
      </w:r>
      <w:r w:rsidRPr="005715FF" w:rsidR="00821F8F">
        <w:rPr>
          <w:rFonts w:ascii="Book Antiqua" w:hAnsi="Book Antiqua"/>
          <w:sz w:val="22"/>
          <w:szCs w:val="22"/>
        </w:rPr>
        <w:t>. V § 3 sa dopĺňajú ustanovenia, ktoré</w:t>
      </w:r>
      <w:r w:rsidRPr="005715FF" w:rsidR="007B3644">
        <w:rPr>
          <w:rFonts w:ascii="Book Antiqua" w:hAnsi="Book Antiqua"/>
          <w:sz w:val="22"/>
          <w:szCs w:val="22"/>
        </w:rPr>
        <w:t xml:space="preserve"> aj</w:t>
      </w:r>
      <w:r w:rsidRPr="005715FF" w:rsidR="00821F8F">
        <w:rPr>
          <w:rFonts w:ascii="Book Antiqua" w:hAnsi="Book Antiqua"/>
          <w:sz w:val="22"/>
          <w:szCs w:val="22"/>
        </w:rPr>
        <w:t xml:space="preserve"> takýchto odberateľov</w:t>
      </w:r>
      <w:r w:rsidRPr="005715FF" w:rsidR="007B3644">
        <w:rPr>
          <w:rFonts w:ascii="Book Antiqua" w:hAnsi="Book Antiqua"/>
          <w:sz w:val="22"/>
          <w:szCs w:val="22"/>
        </w:rPr>
        <w:t xml:space="preserve"> </w:t>
      </w:r>
      <w:r w:rsidRPr="005715FF" w:rsidR="00821F8F">
        <w:rPr>
          <w:rFonts w:ascii="Book Antiqua" w:hAnsi="Book Antiqua"/>
          <w:sz w:val="22"/>
          <w:szCs w:val="22"/>
        </w:rPr>
        <w:t xml:space="preserve">definujú ako </w:t>
      </w:r>
      <w:r w:rsidRPr="005715FF" w:rsidR="00821F8F">
        <w:rPr>
          <w:rFonts w:ascii="Book Antiqua" w:hAnsi="Book Antiqua"/>
          <w:b/>
          <w:sz w:val="22"/>
          <w:szCs w:val="22"/>
        </w:rPr>
        <w:t>zraniteľných odberateľov</w:t>
      </w:r>
      <w:r w:rsidRPr="005715FF" w:rsidR="007B3644">
        <w:rPr>
          <w:rFonts w:ascii="Book Antiqua" w:hAnsi="Book Antiqua"/>
          <w:b/>
          <w:sz w:val="22"/>
          <w:szCs w:val="22"/>
        </w:rPr>
        <w:t xml:space="preserve"> v domácnosti</w:t>
      </w:r>
      <w:r w:rsidRPr="005715FF" w:rsidR="00821F8F">
        <w:rPr>
          <w:rFonts w:ascii="Book Antiqua" w:hAnsi="Book Antiqua"/>
          <w:sz w:val="22"/>
          <w:szCs w:val="22"/>
        </w:rPr>
        <w:t xml:space="preserve">, čo by po prijatí návrhu zákona </w:t>
      </w:r>
      <w:r w:rsidRPr="005715FF" w:rsidR="00821F8F">
        <w:rPr>
          <w:rFonts w:ascii="Book Antiqua" w:hAnsi="Book Antiqua"/>
          <w:b/>
          <w:sz w:val="22"/>
          <w:szCs w:val="22"/>
        </w:rPr>
        <w:t>v spojení s ďalšími doplneniami súvisiacich ustanovení znemožňovalo preruš</w:t>
      </w:r>
      <w:r w:rsidRPr="005715FF" w:rsidR="00EE01F3">
        <w:rPr>
          <w:rFonts w:ascii="Book Antiqua" w:hAnsi="Book Antiqua"/>
          <w:b/>
          <w:sz w:val="22"/>
          <w:szCs w:val="22"/>
        </w:rPr>
        <w:t xml:space="preserve">iť im dodávku elektriny alebo plynu </w:t>
      </w:r>
      <w:r w:rsidRPr="005715FF" w:rsidR="00EE01F3">
        <w:rPr>
          <w:rFonts w:ascii="Book Antiqua" w:hAnsi="Book Antiqua"/>
          <w:sz w:val="22"/>
          <w:szCs w:val="22"/>
        </w:rPr>
        <w:t>až do riadneho uko</w:t>
      </w:r>
      <w:r>
        <w:rPr>
          <w:rFonts w:ascii="Book Antiqua" w:hAnsi="Book Antiqua"/>
          <w:sz w:val="22"/>
          <w:szCs w:val="22"/>
        </w:rPr>
        <w:t>nčenia vyššie uvedených konaní.</w:t>
      </w:r>
    </w:p>
    <w:p w:rsidR="00454A5E" w:rsidP="000A1913">
      <w:pPr>
        <w:pStyle w:val="NormalWeb"/>
        <w:bidi w:val="0"/>
        <w:spacing w:before="120" w:line="276" w:lineRule="auto"/>
        <w:ind w:firstLine="708"/>
        <w:jc w:val="both"/>
        <w:rPr>
          <w:rFonts w:ascii="Book Antiqua" w:hAnsi="Book Antiqua"/>
          <w:sz w:val="22"/>
          <w:szCs w:val="22"/>
        </w:rPr>
      </w:pPr>
      <w:r w:rsidRPr="005715FF" w:rsidR="00EE01F3">
        <w:rPr>
          <w:rFonts w:ascii="Book Antiqua" w:hAnsi="Book Antiqua"/>
          <w:sz w:val="22"/>
          <w:szCs w:val="22"/>
        </w:rPr>
        <w:t xml:space="preserve">Nakoľko však ide o inú kategóriu zraniteľných odberateľov ako sú odberatelia, ktorých životné funkcie sú závislé od odberu elektriny alebo ktorí sú ťažko zdravotne </w:t>
      </w:r>
      <w:r w:rsidRPr="008167DD" w:rsidR="00EE01F3">
        <w:rPr>
          <w:rFonts w:ascii="Book Antiqua" w:hAnsi="Book Antiqua"/>
          <w:sz w:val="22"/>
          <w:szCs w:val="22"/>
        </w:rPr>
        <w:t>postihnut</w:t>
      </w:r>
      <w:r w:rsidRPr="008167DD" w:rsidR="00F312C2">
        <w:rPr>
          <w:rFonts w:ascii="Book Antiqua" w:hAnsi="Book Antiqua"/>
          <w:sz w:val="22"/>
          <w:szCs w:val="22"/>
        </w:rPr>
        <w:t xml:space="preserve">í </w:t>
      </w:r>
      <w:r w:rsidRPr="008167DD" w:rsidR="00EE01F3">
        <w:rPr>
          <w:rFonts w:ascii="Book Antiqua" w:hAnsi="Book Antiqua"/>
          <w:sz w:val="22"/>
          <w:szCs w:val="22"/>
        </w:rPr>
        <w:t xml:space="preserve"> a elektrinu využíva</w:t>
      </w:r>
      <w:r w:rsidRPr="008167DD" w:rsidR="00F312C2">
        <w:rPr>
          <w:rFonts w:ascii="Book Antiqua" w:hAnsi="Book Antiqua"/>
          <w:sz w:val="22"/>
          <w:szCs w:val="22"/>
        </w:rPr>
        <w:t>jú</w:t>
      </w:r>
      <w:r w:rsidRPr="008167DD" w:rsidR="00EE01F3">
        <w:rPr>
          <w:rFonts w:ascii="Book Antiqua" w:hAnsi="Book Antiqua"/>
          <w:sz w:val="22"/>
          <w:szCs w:val="22"/>
        </w:rPr>
        <w:t xml:space="preserve"> na</w:t>
      </w:r>
      <w:r w:rsidRPr="005715FF" w:rsidR="00EE01F3">
        <w:rPr>
          <w:rFonts w:ascii="Book Antiqua" w:hAnsi="Book Antiqua"/>
          <w:sz w:val="22"/>
          <w:szCs w:val="22"/>
        </w:rPr>
        <w:t xml:space="preserve"> vykurovanie alebo plyn na kúrenie, v návrhu zákona sa pre nich ustanovujú aj iné podmienky</w:t>
      </w:r>
      <w:r w:rsidRPr="005715FF" w:rsidR="007B3644">
        <w:rPr>
          <w:rFonts w:ascii="Book Antiqua" w:hAnsi="Book Antiqua"/>
          <w:sz w:val="22"/>
          <w:szCs w:val="22"/>
        </w:rPr>
        <w:t>, za ktorých im nemôže byť prerušená dodávka</w:t>
      </w:r>
      <w:r w:rsidRPr="005715FF" w:rsidR="008403BF">
        <w:rPr>
          <w:rFonts w:ascii="Book Antiqua" w:hAnsi="Book Antiqua"/>
          <w:sz w:val="22"/>
          <w:szCs w:val="22"/>
        </w:rPr>
        <w:t xml:space="preserve"> energií</w:t>
      </w:r>
      <w:r w:rsidRPr="005715FF" w:rsidR="00F61AA3">
        <w:rPr>
          <w:rFonts w:ascii="Book Antiqua" w:hAnsi="Book Antiqua"/>
          <w:sz w:val="22"/>
          <w:szCs w:val="22"/>
        </w:rPr>
        <w:t>, resp. aj prenos alebo distribúcia</w:t>
      </w:r>
      <w:r w:rsidRPr="005715FF" w:rsidR="008403BF">
        <w:rPr>
          <w:rFonts w:ascii="Book Antiqua" w:hAnsi="Book Antiqua"/>
          <w:sz w:val="22"/>
          <w:szCs w:val="22"/>
        </w:rPr>
        <w:t xml:space="preserve"> elektriny, či </w:t>
      </w:r>
      <w:r w:rsidRPr="005715FF" w:rsidR="008403BF">
        <w:rPr>
          <w:rFonts w:ascii="Book Antiqua" w:hAnsi="Book Antiqua"/>
          <w:bCs/>
          <w:sz w:val="22"/>
          <w:szCs w:val="22"/>
        </w:rPr>
        <w:t>preprava alebo distribúcia plynu</w:t>
      </w:r>
      <w:r w:rsidRPr="005715FF" w:rsidR="00F61AA3">
        <w:rPr>
          <w:rFonts w:ascii="Book Antiqua" w:hAnsi="Book Antiqua"/>
          <w:sz w:val="22"/>
          <w:szCs w:val="22"/>
        </w:rPr>
        <w:t xml:space="preserve"> (viď </w:t>
      </w:r>
      <w:r w:rsidRPr="005715FF" w:rsidR="008403BF">
        <w:rPr>
          <w:rFonts w:ascii="Book Antiqua" w:hAnsi="Book Antiqua"/>
          <w:sz w:val="22"/>
          <w:szCs w:val="22"/>
        </w:rPr>
        <w:t xml:space="preserve">napr. </w:t>
      </w:r>
      <w:r w:rsidRPr="005715FF" w:rsidR="00F61AA3">
        <w:rPr>
          <w:rFonts w:ascii="Book Antiqua" w:hAnsi="Book Antiqua"/>
          <w:sz w:val="22"/>
          <w:szCs w:val="22"/>
        </w:rPr>
        <w:t>bod 14</w:t>
      </w:r>
      <w:r w:rsidRPr="005715FF" w:rsidR="0064379E">
        <w:rPr>
          <w:rFonts w:ascii="Book Antiqua" w:hAnsi="Book Antiqua"/>
          <w:sz w:val="22"/>
          <w:szCs w:val="22"/>
        </w:rPr>
        <w:t>, 16, 19)</w:t>
      </w:r>
      <w:r w:rsidRPr="005715FF" w:rsidR="007B3644">
        <w:rPr>
          <w:rFonts w:ascii="Book Antiqua" w:hAnsi="Book Antiqua"/>
          <w:sz w:val="22"/>
          <w:szCs w:val="22"/>
        </w:rPr>
        <w:t xml:space="preserve">. </w:t>
      </w:r>
    </w:p>
    <w:p w:rsidR="00CB1438" w:rsidP="000A1913">
      <w:pPr>
        <w:pStyle w:val="NormalWeb"/>
        <w:bidi w:val="0"/>
        <w:spacing w:before="120" w:line="276" w:lineRule="auto"/>
        <w:ind w:firstLine="708"/>
        <w:jc w:val="both"/>
        <w:rPr>
          <w:rFonts w:ascii="Book Antiqua" w:hAnsi="Book Antiqua"/>
          <w:sz w:val="22"/>
          <w:szCs w:val="22"/>
        </w:rPr>
      </w:pPr>
      <w:r w:rsidRPr="005715FF" w:rsidR="007B3644">
        <w:rPr>
          <w:rFonts w:ascii="Book Antiqua" w:hAnsi="Book Antiqua"/>
          <w:sz w:val="22"/>
          <w:szCs w:val="22"/>
        </w:rPr>
        <w:t xml:space="preserve">Takisto nie je potrebné, aby bolo napr. plánované prerušenie distribúcie elektriny alebo plynu </w:t>
      </w:r>
      <w:r w:rsidRPr="005715FF" w:rsidR="007B3644">
        <w:rPr>
          <w:rFonts w:ascii="Book Antiqua" w:hAnsi="Book Antiqua"/>
          <w:b/>
          <w:sz w:val="22"/>
          <w:szCs w:val="22"/>
        </w:rPr>
        <w:t>ekonomicky zraniteľných odberateľov v domácnosti</w:t>
      </w:r>
      <w:r w:rsidRPr="005715FF" w:rsidR="007B3644">
        <w:rPr>
          <w:rFonts w:ascii="Book Antiqua" w:hAnsi="Book Antiqua"/>
          <w:sz w:val="22"/>
          <w:szCs w:val="22"/>
        </w:rPr>
        <w:t xml:space="preserve"> podmienené ich potvrdením prijatia informácie o prerušení distribúcie, ani umožnenie priamej komunikácie týchto odberateľov s prevádzkovateľom distribučnej sústavy alebo s prevádzkovateľom distribučnej siete na účel nahlasovania porúch.</w:t>
      </w:r>
      <w:r w:rsidRPr="005715FF" w:rsidR="00F23F00">
        <w:rPr>
          <w:rFonts w:ascii="Book Antiqua" w:hAnsi="Book Antiqua"/>
          <w:sz w:val="22"/>
          <w:szCs w:val="22"/>
        </w:rPr>
        <w:t xml:space="preserve"> Podrobnosti o postupe pri vedení evidencie zraniteľných odberateľov elektriny v domácnosti a zraniteľných odberateľov plynu v domácnosti ustanovujú pravidlá trhu, t. j. vyhláška Úradu pre reguláciu sieťových odvetví </w:t>
      </w:r>
      <w:r w:rsidR="00454A5E">
        <w:rPr>
          <w:rFonts w:ascii="Book Antiqua" w:hAnsi="Book Antiqua"/>
          <w:sz w:val="22"/>
          <w:szCs w:val="22"/>
        </w:rPr>
        <w:t xml:space="preserve"> </w:t>
      </w:r>
      <w:r w:rsidRPr="005715FF" w:rsidR="00F23F00">
        <w:rPr>
          <w:rFonts w:ascii="Book Antiqua" w:hAnsi="Book Antiqua"/>
          <w:sz w:val="22"/>
          <w:szCs w:val="22"/>
        </w:rPr>
        <w:t xml:space="preserve">č. 24/2013 Z. z., ktorou sa ustanovujú pravidlá pre fungovanie vnútorného trhu s elektrinou a pravidlá pre fungovanie vnútorného trhu s plynom. Návrh zákona ponecháva v prechodných ustanoveniach </w:t>
      </w:r>
      <w:r w:rsidRPr="005715FF" w:rsidR="00C04F2E">
        <w:rPr>
          <w:rFonts w:ascii="Book Antiqua" w:hAnsi="Book Antiqua"/>
          <w:sz w:val="22"/>
          <w:szCs w:val="22"/>
        </w:rPr>
        <w:t xml:space="preserve">dostatočný </w:t>
      </w:r>
      <w:r w:rsidRPr="005715FF" w:rsidR="00F23F00">
        <w:rPr>
          <w:rFonts w:ascii="Book Antiqua" w:hAnsi="Book Antiqua"/>
          <w:sz w:val="22"/>
          <w:szCs w:val="22"/>
        </w:rPr>
        <w:t xml:space="preserve">časový priestor potrebný na zodpovedajúce </w:t>
      </w:r>
      <w:r w:rsidRPr="005715FF" w:rsidR="00C04F2E">
        <w:rPr>
          <w:rFonts w:ascii="Book Antiqua" w:hAnsi="Book Antiqua"/>
          <w:sz w:val="22"/>
          <w:szCs w:val="22"/>
        </w:rPr>
        <w:t>zosúladenie</w:t>
      </w:r>
      <w:r w:rsidRPr="005715FF" w:rsidR="00F23F00">
        <w:rPr>
          <w:rFonts w:ascii="Book Antiqua" w:hAnsi="Book Antiqua"/>
          <w:sz w:val="22"/>
          <w:szCs w:val="22"/>
        </w:rPr>
        <w:t xml:space="preserve"> tejto vyhlášky</w:t>
      </w:r>
      <w:r w:rsidRPr="005715FF" w:rsidR="00C04F2E">
        <w:rPr>
          <w:rFonts w:ascii="Book Antiqua" w:hAnsi="Book Antiqua"/>
          <w:sz w:val="22"/>
          <w:szCs w:val="22"/>
        </w:rPr>
        <w:t xml:space="preserve"> s návrhom zákona (najmä vo vzťahu k </w:t>
      </w:r>
      <w:r w:rsidRPr="005715FF" w:rsidR="00C04F2E">
        <w:rPr>
          <w:rFonts w:ascii="Book Antiqua" w:hAnsi="Book Antiqua"/>
          <w:b/>
          <w:sz w:val="22"/>
          <w:szCs w:val="22"/>
        </w:rPr>
        <w:t>ekonomicky zraniteľným odberateľom elektriny v domácnosti</w:t>
      </w:r>
      <w:r w:rsidRPr="005715FF" w:rsidR="00F23F00">
        <w:rPr>
          <w:rFonts w:ascii="Book Antiqua" w:hAnsi="Book Antiqua"/>
          <w:sz w:val="22"/>
          <w:szCs w:val="22"/>
        </w:rPr>
        <w:t xml:space="preserve"> </w:t>
      </w:r>
      <w:r w:rsidRPr="005715FF" w:rsidR="00C04F2E">
        <w:rPr>
          <w:rFonts w:ascii="Book Antiqua" w:hAnsi="Book Antiqua"/>
          <w:sz w:val="22"/>
          <w:szCs w:val="22"/>
        </w:rPr>
        <w:t xml:space="preserve">a </w:t>
      </w:r>
      <w:r w:rsidRPr="005715FF" w:rsidR="00C04F2E">
        <w:rPr>
          <w:rFonts w:ascii="Book Antiqua" w:hAnsi="Book Antiqua"/>
          <w:b/>
          <w:sz w:val="22"/>
          <w:szCs w:val="22"/>
        </w:rPr>
        <w:t>ekonomicky zraniteľným odberateľom plynu v domácnosti</w:t>
      </w:r>
      <w:r w:rsidRPr="005715FF" w:rsidR="00C04F2E">
        <w:rPr>
          <w:rFonts w:ascii="Book Antiqua" w:hAnsi="Book Antiqua"/>
          <w:sz w:val="22"/>
          <w:szCs w:val="22"/>
        </w:rPr>
        <w:t xml:space="preserve">) </w:t>
      </w:r>
      <w:r w:rsidRPr="005715FF" w:rsidR="00F23F00">
        <w:rPr>
          <w:rFonts w:ascii="Book Antiqua" w:hAnsi="Book Antiqua"/>
          <w:sz w:val="22"/>
          <w:szCs w:val="22"/>
        </w:rPr>
        <w:t xml:space="preserve">a ustanovuje postup dotknutých osôb do </w:t>
      </w:r>
      <w:r w:rsidRPr="005715FF" w:rsidR="0064379E">
        <w:rPr>
          <w:rFonts w:ascii="Book Antiqua" w:hAnsi="Book Antiqua"/>
          <w:sz w:val="22"/>
          <w:szCs w:val="22"/>
        </w:rPr>
        <w:t xml:space="preserve">momentu </w:t>
      </w:r>
      <w:r w:rsidRPr="005715FF" w:rsidR="00C04F2E">
        <w:rPr>
          <w:rFonts w:ascii="Book Antiqua" w:hAnsi="Book Antiqua"/>
          <w:sz w:val="22"/>
          <w:szCs w:val="22"/>
        </w:rPr>
        <w:t>tohto zosúladenia</w:t>
      </w:r>
      <w:r w:rsidRPr="005715FF" w:rsidR="00F23F00">
        <w:rPr>
          <w:rFonts w:ascii="Book Antiqua" w:hAnsi="Book Antiqua"/>
          <w:sz w:val="22"/>
          <w:szCs w:val="22"/>
        </w:rPr>
        <w:t>.</w:t>
      </w:r>
    </w:p>
    <w:p w:rsidR="00E2659A" w:rsidRPr="00044278" w:rsidP="00044278">
      <w:pPr>
        <w:pStyle w:val="NormalWeb"/>
        <w:bidi w:val="0"/>
        <w:spacing w:before="120" w:beforeAutospacing="0" w:after="0" w:afterAutospacing="0" w:line="276" w:lineRule="auto"/>
        <w:jc w:val="both"/>
        <w:rPr>
          <w:rFonts w:ascii="Book Antiqua" w:hAnsi="Book Antiqua"/>
          <w:sz w:val="22"/>
          <w:szCs w:val="22"/>
          <w:u w:val="single"/>
        </w:rPr>
      </w:pPr>
      <w:r w:rsidRPr="00044278" w:rsidR="000026D7">
        <w:rPr>
          <w:rFonts w:ascii="Book Antiqua" w:hAnsi="Book Antiqua"/>
          <w:sz w:val="22"/>
          <w:szCs w:val="22"/>
          <w:u w:val="single"/>
        </w:rPr>
        <w:t>K bodu 3</w:t>
      </w:r>
    </w:p>
    <w:p w:rsidR="00E2659A" w:rsidRPr="00044278"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392EBB">
        <w:rPr>
          <w:rFonts w:ascii="Book Antiqua" w:hAnsi="Book Antiqua"/>
          <w:sz w:val="22"/>
          <w:szCs w:val="22"/>
        </w:rPr>
        <w:t xml:space="preserve">Ustanovenie § 7 zákona o energetike upravuje podmienky pre vydanie povolenia na podnikanie pre fyzické a právnické osoby </w:t>
      </w:r>
      <w:r w:rsidRPr="00044278" w:rsidR="009E7DA9">
        <w:rPr>
          <w:rFonts w:ascii="Book Antiqua" w:hAnsi="Book Antiqua"/>
          <w:sz w:val="22"/>
          <w:szCs w:val="22"/>
        </w:rPr>
        <w:t xml:space="preserve">podľa tohto zákona. </w:t>
      </w:r>
      <w:r w:rsidRPr="00044278" w:rsidR="00392EBB">
        <w:rPr>
          <w:rFonts w:ascii="Book Antiqua" w:hAnsi="Book Antiqua"/>
          <w:sz w:val="22"/>
          <w:szCs w:val="22"/>
        </w:rPr>
        <w:t xml:space="preserve">Pri osobách, ktoré vykonávajú len činnosť dodávky elektriny resp. </w:t>
      </w:r>
      <w:r w:rsidRPr="00454A5E" w:rsidR="00392EBB">
        <w:rPr>
          <w:rFonts w:ascii="Book Antiqua" w:hAnsi="Book Antiqua"/>
          <w:sz w:val="22"/>
          <w:szCs w:val="22"/>
        </w:rPr>
        <w:t xml:space="preserve">plynu, </w:t>
      </w:r>
      <w:r w:rsidRPr="00454A5E" w:rsidR="009E7DA9">
        <w:rPr>
          <w:rFonts w:ascii="Book Antiqua" w:hAnsi="Book Antiqua"/>
          <w:sz w:val="22"/>
          <w:szCs w:val="22"/>
        </w:rPr>
        <w:t>však</w:t>
      </w:r>
      <w:r w:rsidRPr="00454A5E" w:rsidR="00392EBB">
        <w:rPr>
          <w:rFonts w:ascii="Book Antiqua" w:hAnsi="Book Antiqua"/>
          <w:sz w:val="22"/>
          <w:szCs w:val="22"/>
        </w:rPr>
        <w:t xml:space="preserve"> </w:t>
      </w:r>
      <w:r w:rsidRPr="00454A5E" w:rsidR="00646A94">
        <w:rPr>
          <w:rFonts w:ascii="Book Antiqua" w:hAnsi="Book Antiqua"/>
          <w:sz w:val="22"/>
          <w:szCs w:val="22"/>
        </w:rPr>
        <w:t>vyp</w:t>
      </w:r>
      <w:r w:rsidRPr="00454A5E" w:rsidR="00027091">
        <w:rPr>
          <w:rFonts w:ascii="Book Antiqua" w:hAnsi="Book Antiqua"/>
          <w:sz w:val="22"/>
          <w:szCs w:val="22"/>
        </w:rPr>
        <w:t>úšťa</w:t>
      </w:r>
      <w:r w:rsidRPr="00454A5E" w:rsidR="00646A94">
        <w:rPr>
          <w:rFonts w:ascii="Book Antiqua" w:hAnsi="Book Antiqua"/>
          <w:sz w:val="22"/>
          <w:szCs w:val="22"/>
        </w:rPr>
        <w:t xml:space="preserve"> povinnosti</w:t>
      </w:r>
      <w:r w:rsidR="00646A94">
        <w:rPr>
          <w:rFonts w:ascii="Book Antiqua" w:hAnsi="Book Antiqua"/>
          <w:sz w:val="22"/>
          <w:szCs w:val="22"/>
        </w:rPr>
        <w:t xml:space="preserve"> súvisiace </w:t>
      </w:r>
      <w:r w:rsidRPr="00044278" w:rsidR="00392EBB">
        <w:rPr>
          <w:rFonts w:ascii="Book Antiqua" w:hAnsi="Book Antiqua"/>
          <w:sz w:val="22"/>
          <w:szCs w:val="22"/>
        </w:rPr>
        <w:t xml:space="preserve">s ustanovením zodpovedného zástupcu </w:t>
      </w:r>
      <w:r w:rsidRPr="00044278" w:rsidR="009E7DA9">
        <w:rPr>
          <w:rFonts w:ascii="Book Antiqua" w:hAnsi="Book Antiqua"/>
          <w:sz w:val="22"/>
          <w:szCs w:val="22"/>
        </w:rPr>
        <w:t>a preukázan</w:t>
      </w:r>
      <w:r w:rsidR="00027091">
        <w:rPr>
          <w:rFonts w:ascii="Book Antiqua" w:hAnsi="Book Antiqua"/>
          <w:sz w:val="22"/>
          <w:szCs w:val="22"/>
        </w:rPr>
        <w:t>ím</w:t>
      </w:r>
      <w:r w:rsidRPr="00044278" w:rsidR="009E7DA9">
        <w:rPr>
          <w:rFonts w:ascii="Book Antiqua" w:hAnsi="Book Antiqua"/>
          <w:sz w:val="22"/>
          <w:szCs w:val="22"/>
        </w:rPr>
        <w:t xml:space="preserve"> odbornej spôsobilosti na vykonávanie činností podľa zákona o energetike.</w:t>
      </w:r>
      <w:r w:rsidRPr="00044278" w:rsidR="003B7478">
        <w:rPr>
          <w:rFonts w:ascii="Book Antiqua" w:hAnsi="Book Antiqua"/>
          <w:sz w:val="22"/>
          <w:szCs w:val="22"/>
        </w:rPr>
        <w:t xml:space="preserve"> V dôvodovej správe k citovanému ustanoveniu sa uvádza, že predmetná výnimka bola do zákona zakotvená </w:t>
      </w:r>
      <w:r w:rsidRPr="00044278" w:rsidR="00392EBB">
        <w:rPr>
          <w:rFonts w:ascii="Book Antiqua" w:hAnsi="Book Antiqua"/>
          <w:sz w:val="22"/>
          <w:szCs w:val="22"/>
        </w:rPr>
        <w:t>v záujme odstránenia neopodstatnenej administratívnej záťaže a vylúčenia možnosti prípadnej diskriminácie slovenských dodávateľov elektriny resp. plynu voči dodávateľom, ktorí na vymedzenom území dodávajú elektrinu resp. plyn na zákla</w:t>
      </w:r>
      <w:r w:rsidRPr="00044278" w:rsidR="003B7478">
        <w:rPr>
          <w:rFonts w:ascii="Book Antiqua" w:hAnsi="Book Antiqua"/>
          <w:sz w:val="22"/>
          <w:szCs w:val="22"/>
        </w:rPr>
        <w:t>de osvedčenia vydávaného Úradom pre reguláciu sieťových odvetví (ďalej len „úrad“).</w:t>
      </w:r>
    </w:p>
    <w:p w:rsidR="00E2659A" w:rsidRPr="00646A94"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8218B8">
        <w:rPr>
          <w:rFonts w:ascii="Book Antiqua" w:hAnsi="Book Antiqua"/>
          <w:sz w:val="22"/>
          <w:szCs w:val="22"/>
        </w:rPr>
        <w:t>Vypustenie uvedených povinností pre dodávateľov elektriny alebo plynu však nemá žiadne opodstatnenie, naopak</w:t>
      </w:r>
      <w:r w:rsidR="00027091">
        <w:rPr>
          <w:rFonts w:ascii="Book Antiqua" w:hAnsi="Book Antiqua"/>
          <w:sz w:val="22"/>
          <w:szCs w:val="22"/>
        </w:rPr>
        <w:t>,</w:t>
      </w:r>
      <w:r w:rsidRPr="00044278" w:rsidR="008218B8">
        <w:rPr>
          <w:rFonts w:ascii="Book Antiqua" w:hAnsi="Book Antiqua"/>
          <w:sz w:val="22"/>
          <w:szCs w:val="22"/>
        </w:rPr>
        <w:t xml:space="preserve"> p</w:t>
      </w:r>
      <w:r w:rsidRPr="00044278" w:rsidR="00BE4F07">
        <w:rPr>
          <w:rFonts w:ascii="Book Antiqua" w:hAnsi="Book Antiqua"/>
          <w:sz w:val="22"/>
          <w:szCs w:val="22"/>
        </w:rPr>
        <w:t xml:space="preserve">reukázanie odbornej </w:t>
      </w:r>
      <w:r w:rsidRPr="00044278" w:rsidR="0069643B">
        <w:rPr>
          <w:rFonts w:ascii="Book Antiqua" w:hAnsi="Book Antiqua"/>
          <w:sz w:val="22"/>
          <w:szCs w:val="22"/>
        </w:rPr>
        <w:t>spôsobilosti</w:t>
      </w:r>
      <w:r w:rsidRPr="00044278" w:rsidR="00BE4F07">
        <w:rPr>
          <w:rFonts w:ascii="Book Antiqua" w:hAnsi="Book Antiqua"/>
          <w:sz w:val="22"/>
          <w:szCs w:val="22"/>
        </w:rPr>
        <w:t xml:space="preserve"> pri dodávke energií má oveľa závažnejší význam ako </w:t>
      </w:r>
      <w:r w:rsidRPr="00044278" w:rsidR="008218B8">
        <w:rPr>
          <w:rFonts w:ascii="Book Antiqua" w:hAnsi="Book Antiqua"/>
          <w:sz w:val="22"/>
          <w:szCs w:val="22"/>
        </w:rPr>
        <w:t>pri iných, v zákone vymedzených</w:t>
      </w:r>
      <w:r w:rsidRPr="00044278" w:rsidR="00BE4F07">
        <w:rPr>
          <w:rFonts w:ascii="Book Antiqua" w:hAnsi="Book Antiqua"/>
          <w:sz w:val="22"/>
          <w:szCs w:val="22"/>
        </w:rPr>
        <w:t xml:space="preserve"> oblastiach podnikania v energetike. </w:t>
      </w:r>
    </w:p>
    <w:p w:rsidR="00E2659A" w:rsidRPr="00027091" w:rsidP="00027091">
      <w:pPr>
        <w:pStyle w:val="NormalWeb"/>
        <w:bidi w:val="0"/>
        <w:spacing w:before="120" w:beforeAutospacing="0" w:after="0" w:afterAutospacing="0" w:line="276" w:lineRule="auto"/>
        <w:ind w:firstLine="708"/>
        <w:jc w:val="both"/>
        <w:rPr>
          <w:rFonts w:ascii="Book Antiqua" w:hAnsi="Book Antiqua"/>
          <w:b/>
          <w:sz w:val="22"/>
          <w:szCs w:val="22"/>
        </w:rPr>
      </w:pPr>
      <w:r w:rsidRPr="00646A94" w:rsidR="0069643B">
        <w:rPr>
          <w:rFonts w:ascii="Book Antiqua" w:hAnsi="Book Antiqua"/>
          <w:b/>
          <w:sz w:val="22"/>
          <w:szCs w:val="22"/>
        </w:rPr>
        <w:t>Navrhuje sa preto, aby sa výnimka vzťahujúca sa na osoby</w:t>
      </w:r>
      <w:r w:rsidRPr="00646A94" w:rsidR="00856F81">
        <w:rPr>
          <w:rFonts w:ascii="Book Antiqua" w:hAnsi="Book Antiqua"/>
          <w:b/>
          <w:sz w:val="22"/>
          <w:szCs w:val="22"/>
        </w:rPr>
        <w:t xml:space="preserve"> </w:t>
      </w:r>
      <w:r w:rsidRPr="00646A94" w:rsidR="0069643B">
        <w:rPr>
          <w:rFonts w:ascii="Book Antiqua" w:hAnsi="Book Antiqua"/>
          <w:b/>
          <w:sz w:val="22"/>
          <w:szCs w:val="22"/>
        </w:rPr>
        <w:t>vykonávajú</w:t>
      </w:r>
      <w:r w:rsidRPr="00646A94" w:rsidR="00856F81">
        <w:rPr>
          <w:rFonts w:ascii="Book Antiqua" w:hAnsi="Book Antiqua"/>
          <w:b/>
          <w:sz w:val="22"/>
          <w:szCs w:val="22"/>
        </w:rPr>
        <w:t>ce</w:t>
      </w:r>
      <w:r w:rsidRPr="00646A94" w:rsidR="0069643B">
        <w:rPr>
          <w:rFonts w:ascii="Book Antiqua" w:hAnsi="Book Antiqua"/>
          <w:b/>
          <w:sz w:val="22"/>
          <w:szCs w:val="22"/>
        </w:rPr>
        <w:t xml:space="preserve"> len činnosť dodávky elektriny alebo dodávky plynu, </w:t>
      </w:r>
      <w:r w:rsidRPr="00646A94" w:rsidR="00856F81">
        <w:rPr>
          <w:rFonts w:ascii="Book Antiqua" w:hAnsi="Book Antiqua"/>
          <w:b/>
          <w:sz w:val="22"/>
          <w:szCs w:val="22"/>
        </w:rPr>
        <w:t>ktorá spočíva</w:t>
      </w:r>
      <w:r w:rsidRPr="00646A94" w:rsidR="0069643B">
        <w:rPr>
          <w:rFonts w:ascii="Book Antiqua" w:hAnsi="Book Antiqua"/>
          <w:b/>
          <w:sz w:val="22"/>
          <w:szCs w:val="22"/>
        </w:rPr>
        <w:t xml:space="preserve"> v povinnosti preukázať odbornú spôsobilosť podľa § 7 ods. 1 písm. e)</w:t>
      </w:r>
      <w:r w:rsidRPr="00646A94">
        <w:rPr>
          <w:rFonts w:ascii="Book Antiqua" w:hAnsi="Book Antiqua"/>
          <w:b/>
          <w:sz w:val="22"/>
          <w:szCs w:val="22"/>
        </w:rPr>
        <w:t xml:space="preserve"> a</w:t>
      </w:r>
      <w:r w:rsidRPr="00646A94" w:rsidR="0069643B">
        <w:rPr>
          <w:rFonts w:ascii="Book Antiqua" w:hAnsi="Book Antiqua"/>
          <w:b/>
          <w:sz w:val="22"/>
          <w:szCs w:val="22"/>
        </w:rPr>
        <w:t xml:space="preserve"> povinnosti určiť zodpovedného zástupcu podľa odseku 1 písm. g) a odseku 2 písm. d) citovaného ustanovenia</w:t>
      </w:r>
      <w:r w:rsidRPr="00646A94" w:rsidR="00856F81">
        <w:rPr>
          <w:rFonts w:ascii="Book Antiqua" w:hAnsi="Book Antiqua"/>
          <w:b/>
          <w:sz w:val="22"/>
          <w:szCs w:val="22"/>
        </w:rPr>
        <w:t>,</w:t>
      </w:r>
      <w:r w:rsidRPr="00646A94" w:rsidR="00252307">
        <w:rPr>
          <w:rFonts w:ascii="Book Antiqua" w:hAnsi="Book Antiqua"/>
          <w:b/>
          <w:sz w:val="22"/>
          <w:szCs w:val="22"/>
        </w:rPr>
        <w:t xml:space="preserve"> neuplatňovala.</w:t>
      </w:r>
      <w:r w:rsidRPr="00646A94" w:rsidR="0069643B">
        <w:rPr>
          <w:rFonts w:ascii="Book Antiqua" w:hAnsi="Book Antiqua"/>
          <w:b/>
          <w:sz w:val="22"/>
          <w:szCs w:val="22"/>
        </w:rPr>
        <w:t xml:space="preserve"> </w:t>
      </w:r>
    </w:p>
    <w:p w:rsidR="000C3C29" w:rsidRPr="00646A94" w:rsidP="00044278">
      <w:pPr>
        <w:pStyle w:val="NormalWeb"/>
        <w:bidi w:val="0"/>
        <w:spacing w:before="120" w:beforeAutospacing="0" w:after="0" w:afterAutospacing="0" w:line="276" w:lineRule="auto"/>
        <w:jc w:val="both"/>
        <w:rPr>
          <w:rFonts w:ascii="Book Antiqua" w:hAnsi="Book Antiqua"/>
          <w:sz w:val="22"/>
          <w:szCs w:val="22"/>
          <w:u w:val="single"/>
        </w:rPr>
      </w:pPr>
      <w:r w:rsidRPr="00044278" w:rsidR="00D06D50">
        <w:rPr>
          <w:rFonts w:ascii="Book Antiqua" w:hAnsi="Book Antiqua"/>
          <w:sz w:val="22"/>
          <w:szCs w:val="22"/>
          <w:u w:val="single"/>
        </w:rPr>
        <w:t>K bodu 4</w:t>
      </w:r>
    </w:p>
    <w:p w:rsidR="00D56153" w:rsidRPr="00044278"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8441AE">
        <w:rPr>
          <w:rFonts w:ascii="Book Antiqua" w:hAnsi="Book Antiqua"/>
          <w:sz w:val="22"/>
          <w:szCs w:val="22"/>
        </w:rPr>
        <w:t>Navrhovaná zmena vychádza z predpokladu, že v zmluvách o dodávke energií (zmluve o dodávke elektriny, zmluve o združenej dodávke elektriny, zmluve o dodávke plynu a zmluve o združenej dodávke plynu)</w:t>
      </w:r>
      <w:r w:rsidRPr="00044278" w:rsidR="00CB0AEF">
        <w:rPr>
          <w:rFonts w:ascii="Book Antiqua" w:hAnsi="Book Antiqua"/>
          <w:sz w:val="22"/>
          <w:szCs w:val="22"/>
        </w:rPr>
        <w:t xml:space="preserve"> má dodávateľ silnejšiu východiskovú pozíciu, ktorá je daná tým, že predmetné zmluvy sa spravidla uzavierajú na základe vopred predtlačený</w:t>
      </w:r>
      <w:r w:rsidRPr="00044278" w:rsidR="00D33ABF">
        <w:rPr>
          <w:rFonts w:ascii="Book Antiqua" w:hAnsi="Book Antiqua"/>
          <w:sz w:val="22"/>
          <w:szCs w:val="22"/>
        </w:rPr>
        <w:t xml:space="preserve">ch zmluvných podmienok, </w:t>
      </w:r>
      <w:r w:rsidRPr="00044278" w:rsidR="00856F81">
        <w:rPr>
          <w:rFonts w:ascii="Book Antiqua" w:hAnsi="Book Antiqua"/>
          <w:sz w:val="22"/>
          <w:szCs w:val="22"/>
        </w:rPr>
        <w:t xml:space="preserve">ktorých obsah </w:t>
      </w:r>
      <w:r w:rsidRPr="00044278" w:rsidR="00CB0AEF">
        <w:rPr>
          <w:rFonts w:ascii="Book Antiqua" w:hAnsi="Book Antiqua"/>
          <w:sz w:val="22"/>
          <w:szCs w:val="22"/>
        </w:rPr>
        <w:t xml:space="preserve">odberateľ nemôže ovplyvniť. V prípade, že odberateľ má záujem o uzavretie takejto zmluvy, môže návrh zmluvy </w:t>
      </w:r>
      <w:r w:rsidRPr="00044278" w:rsidR="00856F81">
        <w:rPr>
          <w:rFonts w:ascii="Book Antiqua" w:hAnsi="Book Antiqua"/>
          <w:sz w:val="22"/>
          <w:szCs w:val="22"/>
        </w:rPr>
        <w:t>ako celok buď prijať</w:t>
      </w:r>
      <w:r w:rsidRPr="00044278" w:rsidR="00CB0AEF">
        <w:rPr>
          <w:rFonts w:ascii="Book Antiqua" w:hAnsi="Book Antiqua"/>
          <w:sz w:val="22"/>
          <w:szCs w:val="22"/>
        </w:rPr>
        <w:t xml:space="preserve"> alebo ho neprijať a zmluvu tak neuzavrieť. Odberateľ však nemá, resp. má minimálnu možnosť zmeniť obsah predloženého návrhu zmluvy</w:t>
      </w:r>
      <w:r w:rsidRPr="00044278" w:rsidR="00D33ABF">
        <w:rPr>
          <w:rFonts w:ascii="Book Antiqua" w:hAnsi="Book Antiqua"/>
          <w:sz w:val="22"/>
          <w:szCs w:val="22"/>
        </w:rPr>
        <w:t>.</w:t>
      </w:r>
      <w:r w:rsidRPr="00044278">
        <w:rPr>
          <w:rFonts w:ascii="Book Antiqua" w:hAnsi="Book Antiqua"/>
          <w:sz w:val="22"/>
          <w:szCs w:val="22"/>
        </w:rPr>
        <w:t xml:space="preserve"> Odberateľ nemá často ani možnosť porovnať kvalitu a cenu ponuky s inými ponukami, čo je pri kontraktácii často využívaný spôsob, ako presvedčiť odberateľa o nevyhnutnosti uzavretia konkrétnej ponuky. V nemalom množstve prípadov sa k neznalosti a neskúsenosti pripája tiež pocit vďačnosti za poskytnuté sprievodné služby, vyvolaný snahou vyhovieť ponuke, no ča</w:t>
      </w:r>
      <w:r w:rsidRPr="00044278" w:rsidR="00856F81">
        <w:rPr>
          <w:rFonts w:ascii="Book Antiqua" w:hAnsi="Book Antiqua"/>
          <w:sz w:val="22"/>
          <w:szCs w:val="22"/>
        </w:rPr>
        <w:t xml:space="preserve">sto </w:t>
      </w:r>
      <w:r w:rsidR="00646A94">
        <w:rPr>
          <w:rFonts w:ascii="Book Antiqua" w:hAnsi="Book Antiqua"/>
          <w:sz w:val="22"/>
          <w:szCs w:val="22"/>
        </w:rPr>
        <w:t>aj nátlaku dodávateľa.</w:t>
      </w:r>
    </w:p>
    <w:p w:rsidR="00856F81" w:rsidRPr="00646A94" w:rsidP="00646A94">
      <w:pPr>
        <w:pStyle w:val="NormalWeb"/>
        <w:bidi w:val="0"/>
        <w:spacing w:before="120" w:beforeAutospacing="0" w:after="0" w:afterAutospacing="0" w:line="276" w:lineRule="auto"/>
        <w:ind w:firstLine="708"/>
        <w:jc w:val="both"/>
        <w:rPr>
          <w:rFonts w:ascii="Book Antiqua" w:hAnsi="Book Antiqua"/>
          <w:b/>
          <w:sz w:val="22"/>
          <w:szCs w:val="22"/>
        </w:rPr>
      </w:pPr>
      <w:r w:rsidRPr="00646A94" w:rsidR="00D56153">
        <w:rPr>
          <w:rFonts w:ascii="Book Antiqua" w:hAnsi="Book Antiqua"/>
          <w:b/>
          <w:sz w:val="22"/>
          <w:szCs w:val="22"/>
        </w:rPr>
        <w:t>V záujme zabezpečenia účinnej možnosti odberateľov elektriny</w:t>
      </w:r>
      <w:r w:rsidR="00683CEE">
        <w:rPr>
          <w:rFonts w:ascii="Book Antiqua" w:hAnsi="Book Antiqua"/>
          <w:b/>
          <w:sz w:val="22"/>
          <w:szCs w:val="22"/>
        </w:rPr>
        <w:t xml:space="preserve"> v domácnosti</w:t>
      </w:r>
      <w:r w:rsidRPr="00646A94" w:rsidR="00D56153">
        <w:rPr>
          <w:rFonts w:ascii="Book Antiqua" w:hAnsi="Book Antiqua"/>
          <w:b/>
          <w:sz w:val="22"/>
          <w:szCs w:val="22"/>
        </w:rPr>
        <w:t xml:space="preserve"> a </w:t>
      </w:r>
      <w:r w:rsidRPr="00646A94" w:rsidR="00683CEE">
        <w:rPr>
          <w:rFonts w:ascii="Book Antiqua" w:hAnsi="Book Antiqua"/>
          <w:b/>
          <w:sz w:val="22"/>
          <w:szCs w:val="22"/>
        </w:rPr>
        <w:t xml:space="preserve">odberateľov </w:t>
      </w:r>
      <w:r w:rsidRPr="00646A94" w:rsidR="00D56153">
        <w:rPr>
          <w:rFonts w:ascii="Book Antiqua" w:hAnsi="Book Antiqua"/>
          <w:b/>
          <w:sz w:val="22"/>
          <w:szCs w:val="22"/>
        </w:rPr>
        <w:t xml:space="preserve">plynu </w:t>
      </w:r>
      <w:r w:rsidR="00683CEE">
        <w:rPr>
          <w:rFonts w:ascii="Book Antiqua" w:hAnsi="Book Antiqua"/>
          <w:b/>
          <w:sz w:val="22"/>
          <w:szCs w:val="22"/>
        </w:rPr>
        <w:t xml:space="preserve">v domácnosti </w:t>
      </w:r>
      <w:r w:rsidRPr="00646A94" w:rsidR="00D56153">
        <w:rPr>
          <w:rFonts w:ascii="Book Antiqua" w:hAnsi="Book Antiqua"/>
          <w:b/>
          <w:sz w:val="22"/>
          <w:szCs w:val="22"/>
        </w:rPr>
        <w:t xml:space="preserve">využiť výhody liberalizovaného trhu s elektrinou a plynom sa </w:t>
      </w:r>
      <w:r w:rsidRPr="00646A94" w:rsidR="00B84E2C">
        <w:rPr>
          <w:rFonts w:ascii="Book Antiqua" w:hAnsi="Book Antiqua"/>
          <w:b/>
          <w:sz w:val="22"/>
          <w:szCs w:val="22"/>
        </w:rPr>
        <w:t xml:space="preserve">preto </w:t>
      </w:r>
      <w:r w:rsidRPr="00646A94" w:rsidR="00D56153">
        <w:rPr>
          <w:rFonts w:ascii="Book Antiqua" w:hAnsi="Book Antiqua"/>
          <w:b/>
          <w:sz w:val="22"/>
          <w:szCs w:val="22"/>
        </w:rPr>
        <w:t>navrhuje</w:t>
      </w:r>
      <w:r w:rsidRPr="00646A94" w:rsidR="00B84E2C">
        <w:rPr>
          <w:rFonts w:ascii="Book Antiqua" w:hAnsi="Book Antiqua"/>
          <w:b/>
          <w:sz w:val="22"/>
          <w:szCs w:val="22"/>
        </w:rPr>
        <w:t>,</w:t>
      </w:r>
      <w:r w:rsidRPr="00646A94" w:rsidR="00D56153">
        <w:rPr>
          <w:rFonts w:ascii="Book Antiqua" w:hAnsi="Book Antiqua"/>
          <w:b/>
          <w:sz w:val="22"/>
          <w:szCs w:val="22"/>
        </w:rPr>
        <w:t xml:space="preserve"> </w:t>
      </w:r>
      <w:r w:rsidRPr="00646A94" w:rsidR="008C2A4E">
        <w:rPr>
          <w:rFonts w:ascii="Book Antiqua" w:hAnsi="Book Antiqua"/>
          <w:b/>
          <w:sz w:val="22"/>
          <w:szCs w:val="22"/>
        </w:rPr>
        <w:t xml:space="preserve">aby </w:t>
      </w:r>
      <w:r w:rsidR="00845E20">
        <w:rPr>
          <w:rFonts w:ascii="Book Antiqua" w:hAnsi="Book Antiqua"/>
          <w:b/>
          <w:sz w:val="22"/>
          <w:szCs w:val="22"/>
        </w:rPr>
        <w:t xml:space="preserve">sa </w:t>
      </w:r>
      <w:r w:rsidRPr="00646A94" w:rsidR="00D56153">
        <w:rPr>
          <w:rFonts w:ascii="Book Antiqua" w:hAnsi="Book Antiqua"/>
          <w:b/>
          <w:sz w:val="22"/>
          <w:szCs w:val="22"/>
        </w:rPr>
        <w:t xml:space="preserve">osobitná úprava dĺžky výpovednej lehoty </w:t>
      </w:r>
      <w:r w:rsidRPr="00646A94" w:rsidR="00B84E2C">
        <w:rPr>
          <w:rFonts w:ascii="Book Antiqua" w:hAnsi="Book Antiqua"/>
          <w:b/>
          <w:sz w:val="22"/>
          <w:szCs w:val="22"/>
        </w:rPr>
        <w:t xml:space="preserve">(jeden mesiac) </w:t>
      </w:r>
      <w:r w:rsidRPr="00683CEE" w:rsidR="00683CEE">
        <w:rPr>
          <w:rFonts w:ascii="Book Antiqua" w:hAnsi="Book Antiqua"/>
          <w:b/>
          <w:sz w:val="22"/>
          <w:szCs w:val="22"/>
        </w:rPr>
        <w:t>pre odberateľa elektriny</w:t>
      </w:r>
      <w:r w:rsidR="00512C57">
        <w:rPr>
          <w:rFonts w:ascii="Book Antiqua" w:hAnsi="Book Antiqua"/>
          <w:b/>
          <w:sz w:val="22"/>
          <w:szCs w:val="22"/>
        </w:rPr>
        <w:t>,</w:t>
      </w:r>
      <w:r w:rsidRPr="00683CEE" w:rsidR="00683CEE">
        <w:rPr>
          <w:rFonts w:ascii="Book Antiqua" w:hAnsi="Book Antiqua"/>
          <w:b/>
          <w:sz w:val="22"/>
          <w:szCs w:val="22"/>
        </w:rPr>
        <w:t xml:space="preserve"> resp. plynu v domácnosti</w:t>
      </w:r>
      <w:r w:rsidR="00683CEE">
        <w:rPr>
          <w:rFonts w:ascii="Book Antiqua" w:hAnsi="Book Antiqua"/>
          <w:sz w:val="22"/>
          <w:szCs w:val="22"/>
        </w:rPr>
        <w:t xml:space="preserve"> </w:t>
      </w:r>
      <w:r w:rsidRPr="00646A94" w:rsidR="00D56153">
        <w:rPr>
          <w:rFonts w:ascii="Book Antiqua" w:hAnsi="Book Antiqua"/>
          <w:b/>
          <w:sz w:val="22"/>
          <w:szCs w:val="22"/>
        </w:rPr>
        <w:t>pri zmluvách o</w:t>
      </w:r>
      <w:r w:rsidR="00512C57">
        <w:rPr>
          <w:rFonts w:ascii="Book Antiqua" w:hAnsi="Book Antiqua"/>
          <w:b/>
          <w:sz w:val="22"/>
          <w:szCs w:val="22"/>
        </w:rPr>
        <w:t> </w:t>
      </w:r>
      <w:r w:rsidRPr="00646A94" w:rsidR="00D56153">
        <w:rPr>
          <w:rFonts w:ascii="Book Antiqua" w:hAnsi="Book Antiqua"/>
          <w:b/>
          <w:sz w:val="22"/>
          <w:szCs w:val="22"/>
        </w:rPr>
        <w:t>dodávke</w:t>
      </w:r>
      <w:r w:rsidR="00512C57">
        <w:rPr>
          <w:rFonts w:ascii="Book Antiqua" w:hAnsi="Book Antiqua"/>
          <w:b/>
          <w:sz w:val="22"/>
          <w:szCs w:val="22"/>
        </w:rPr>
        <w:t>,</w:t>
      </w:r>
      <w:r w:rsidRPr="00646A94" w:rsidR="00D56153">
        <w:rPr>
          <w:rFonts w:ascii="Book Antiqua" w:hAnsi="Book Antiqua"/>
          <w:b/>
          <w:sz w:val="22"/>
          <w:szCs w:val="22"/>
        </w:rPr>
        <w:t xml:space="preserve"> resp. združenej dodávke elektriny</w:t>
      </w:r>
      <w:r w:rsidR="00512C57">
        <w:rPr>
          <w:rFonts w:ascii="Book Antiqua" w:hAnsi="Book Antiqua"/>
          <w:b/>
          <w:sz w:val="22"/>
          <w:szCs w:val="22"/>
        </w:rPr>
        <w:t>,</w:t>
      </w:r>
      <w:r w:rsidRPr="00646A94" w:rsidR="00D56153">
        <w:rPr>
          <w:rFonts w:ascii="Book Antiqua" w:hAnsi="Book Antiqua"/>
          <w:b/>
          <w:sz w:val="22"/>
          <w:szCs w:val="22"/>
        </w:rPr>
        <w:t xml:space="preserve"> resp. plynu </w:t>
      </w:r>
      <w:r w:rsidRPr="00646A94" w:rsidR="008C2A4E">
        <w:rPr>
          <w:rFonts w:ascii="Book Antiqua" w:hAnsi="Book Antiqua"/>
          <w:b/>
          <w:sz w:val="22"/>
          <w:szCs w:val="22"/>
        </w:rPr>
        <w:t>vzťahovala rovnako na zmluvy uzavreté na dobu určitú</w:t>
      </w:r>
      <w:r w:rsidRPr="00646A94">
        <w:rPr>
          <w:rFonts w:ascii="Book Antiqua" w:hAnsi="Book Antiqua"/>
          <w:b/>
          <w:sz w:val="22"/>
          <w:szCs w:val="22"/>
        </w:rPr>
        <w:t>,</w:t>
      </w:r>
      <w:r w:rsidRPr="00646A94" w:rsidR="008C2A4E">
        <w:rPr>
          <w:rFonts w:ascii="Book Antiqua" w:hAnsi="Book Antiqua"/>
          <w:b/>
          <w:sz w:val="22"/>
          <w:szCs w:val="22"/>
        </w:rPr>
        <w:t xml:space="preserve"> ako aj</w:t>
      </w:r>
      <w:r w:rsidRPr="00646A94" w:rsidR="00D56153">
        <w:rPr>
          <w:rFonts w:ascii="Book Antiqua" w:hAnsi="Book Antiqua"/>
          <w:b/>
          <w:sz w:val="22"/>
          <w:szCs w:val="22"/>
        </w:rPr>
        <w:t xml:space="preserve"> na </w:t>
      </w:r>
      <w:r w:rsidRPr="00646A94" w:rsidR="008C2A4E">
        <w:rPr>
          <w:rFonts w:ascii="Book Antiqua" w:hAnsi="Book Antiqua"/>
          <w:b/>
          <w:sz w:val="22"/>
          <w:szCs w:val="22"/>
        </w:rPr>
        <w:t>dobu neurčitú</w:t>
      </w:r>
      <w:r w:rsidRPr="00646A94" w:rsidR="00D56153">
        <w:rPr>
          <w:rFonts w:ascii="Book Antiqua" w:hAnsi="Book Antiqua"/>
          <w:b/>
          <w:sz w:val="22"/>
          <w:szCs w:val="22"/>
        </w:rPr>
        <w:t>.</w:t>
      </w:r>
      <w:r w:rsidRPr="00646A94" w:rsidR="00B84E2C">
        <w:rPr>
          <w:rFonts w:ascii="Book Antiqua" w:hAnsi="Book Antiqua"/>
          <w:b/>
          <w:sz w:val="22"/>
          <w:szCs w:val="22"/>
        </w:rPr>
        <w:t xml:space="preserve"> </w:t>
        <w:tab/>
      </w:r>
    </w:p>
    <w:p w:rsidR="00C84EAB" w:rsidRPr="00044278" w:rsidP="00027091">
      <w:pPr>
        <w:pStyle w:val="NormalWeb"/>
        <w:bidi w:val="0"/>
        <w:spacing w:before="120" w:beforeAutospacing="0" w:after="0" w:afterAutospacing="0" w:line="276" w:lineRule="auto"/>
        <w:ind w:firstLine="708"/>
        <w:jc w:val="both"/>
        <w:rPr>
          <w:rFonts w:ascii="Book Antiqua" w:hAnsi="Book Antiqua"/>
          <w:sz w:val="22"/>
          <w:szCs w:val="22"/>
        </w:rPr>
      </w:pPr>
      <w:r w:rsidRPr="00044278" w:rsidR="00BE4F07">
        <w:rPr>
          <w:rFonts w:ascii="Book Antiqua" w:hAnsi="Book Antiqua"/>
          <w:sz w:val="22"/>
          <w:szCs w:val="22"/>
        </w:rPr>
        <w:t xml:space="preserve">Účelom navrhovanej právnej úpravy je </w:t>
      </w:r>
      <w:r w:rsidRPr="00044278" w:rsidR="00B84E2C">
        <w:rPr>
          <w:rFonts w:ascii="Book Antiqua" w:hAnsi="Book Antiqua"/>
          <w:sz w:val="22"/>
          <w:szCs w:val="22"/>
        </w:rPr>
        <w:t xml:space="preserve">teda </w:t>
      </w:r>
      <w:r w:rsidRPr="00044278" w:rsidR="00856F81">
        <w:rPr>
          <w:rFonts w:ascii="Book Antiqua" w:hAnsi="Book Antiqua"/>
          <w:sz w:val="22"/>
          <w:szCs w:val="22"/>
        </w:rPr>
        <w:t>rozšírenie rozsahu pôsobnosti</w:t>
      </w:r>
      <w:r w:rsidRPr="00044278" w:rsidR="00BE4F07">
        <w:rPr>
          <w:rFonts w:ascii="Book Antiqua" w:hAnsi="Book Antiqua"/>
          <w:sz w:val="22"/>
          <w:szCs w:val="22"/>
        </w:rPr>
        <w:t xml:space="preserve"> </w:t>
      </w:r>
      <w:r w:rsidRPr="00044278" w:rsidR="00856F81">
        <w:rPr>
          <w:rFonts w:ascii="Book Antiqua" w:hAnsi="Book Antiqua"/>
          <w:sz w:val="22"/>
          <w:szCs w:val="22"/>
        </w:rPr>
        <w:t xml:space="preserve">platného </w:t>
      </w:r>
      <w:r w:rsidRPr="00044278" w:rsidR="00BE4F07">
        <w:rPr>
          <w:rFonts w:ascii="Book Antiqua" w:hAnsi="Book Antiqua"/>
          <w:sz w:val="22"/>
          <w:szCs w:val="22"/>
        </w:rPr>
        <w:t xml:space="preserve">zákona </w:t>
      </w:r>
      <w:r w:rsidRPr="00044278" w:rsidR="00856F81">
        <w:rPr>
          <w:rFonts w:ascii="Book Antiqua" w:hAnsi="Book Antiqua"/>
          <w:sz w:val="22"/>
          <w:szCs w:val="22"/>
        </w:rPr>
        <w:t>v tejto otázke</w:t>
      </w:r>
      <w:r w:rsidR="00683CEE">
        <w:rPr>
          <w:rFonts w:ascii="Book Antiqua" w:hAnsi="Book Antiqua"/>
          <w:sz w:val="22"/>
          <w:szCs w:val="22"/>
        </w:rPr>
        <w:t xml:space="preserve"> vo vzťahu k </w:t>
      </w:r>
      <w:r w:rsidRPr="00683CEE" w:rsidR="00683CEE">
        <w:rPr>
          <w:rFonts w:ascii="Book Antiqua" w:hAnsi="Book Antiqua"/>
          <w:sz w:val="22"/>
          <w:szCs w:val="22"/>
        </w:rPr>
        <w:t xml:space="preserve">odberateľom elektriny v domácnosti a odberateľom plynu v domácnosti </w:t>
      </w:r>
      <w:r w:rsidRPr="00683CEE" w:rsidR="00BE4F07">
        <w:rPr>
          <w:rFonts w:ascii="Book Antiqua" w:hAnsi="Book Antiqua"/>
          <w:sz w:val="22"/>
          <w:szCs w:val="22"/>
        </w:rPr>
        <w:t>o</w:t>
      </w:r>
      <w:r w:rsidRPr="00044278" w:rsidR="00BE4F07">
        <w:rPr>
          <w:rFonts w:ascii="Book Antiqua" w:hAnsi="Book Antiqua"/>
          <w:sz w:val="22"/>
          <w:szCs w:val="22"/>
        </w:rPr>
        <w:t xml:space="preserve"> zmluvy uzatvorené na dobu určitú poukazujúc na skutočnosť, že vo väčšine prípadov sú zmluvy </w:t>
      </w:r>
      <w:r w:rsidRPr="00044278" w:rsidR="00B84E2C">
        <w:rPr>
          <w:rFonts w:ascii="Book Antiqua" w:hAnsi="Book Antiqua"/>
          <w:sz w:val="22"/>
          <w:szCs w:val="22"/>
        </w:rPr>
        <w:t xml:space="preserve">o dodávke energií </w:t>
      </w:r>
      <w:r w:rsidRPr="00044278" w:rsidR="00BE4F07">
        <w:rPr>
          <w:rFonts w:ascii="Book Antiqua" w:hAnsi="Book Antiqua"/>
          <w:sz w:val="22"/>
          <w:szCs w:val="22"/>
        </w:rPr>
        <w:t>uzatvárané práve na dobu určitú</w:t>
      </w:r>
      <w:r w:rsidRPr="00044278" w:rsidR="00856F81">
        <w:rPr>
          <w:rFonts w:ascii="Book Antiqua" w:hAnsi="Book Antiqua"/>
          <w:sz w:val="22"/>
          <w:szCs w:val="22"/>
        </w:rPr>
        <w:t>,</w:t>
      </w:r>
      <w:r w:rsidRPr="00044278" w:rsidR="00BE4F07">
        <w:rPr>
          <w:rFonts w:ascii="Book Antiqua" w:hAnsi="Book Antiqua"/>
          <w:sz w:val="22"/>
          <w:szCs w:val="22"/>
        </w:rPr>
        <w:t xml:space="preserve"> a preto je nevyhnutné v súlade s liberalizačným procesom umožniť zmenu dodávateľa do jedného </w:t>
      </w:r>
      <w:r w:rsidR="00454A5E">
        <w:rPr>
          <w:rFonts w:ascii="Book Antiqua" w:hAnsi="Book Antiqua"/>
          <w:sz w:val="22"/>
          <w:szCs w:val="22"/>
        </w:rPr>
        <w:t>mesiaca hlavne v prípadoch, keď</w:t>
      </w:r>
      <w:r w:rsidRPr="00044278" w:rsidR="00BE4F07">
        <w:rPr>
          <w:rFonts w:ascii="Book Antiqua" w:hAnsi="Book Antiqua"/>
          <w:sz w:val="22"/>
          <w:szCs w:val="22"/>
        </w:rPr>
        <w:t xml:space="preserve"> je zmluvný vzťah dohodnutý na dobu určitú, čo napokon potvrdzuje samotná aplikačná prax.</w:t>
      </w:r>
    </w:p>
    <w:p w:rsidR="00B84E2C" w:rsidRPr="00044278" w:rsidP="00044278">
      <w:pPr>
        <w:pStyle w:val="NormalWeb"/>
        <w:bidi w:val="0"/>
        <w:spacing w:before="120" w:beforeAutospacing="0" w:after="0" w:afterAutospacing="0" w:line="276" w:lineRule="auto"/>
        <w:jc w:val="both"/>
        <w:rPr>
          <w:rFonts w:ascii="Book Antiqua" w:hAnsi="Book Antiqua"/>
          <w:sz w:val="22"/>
          <w:szCs w:val="22"/>
          <w:u w:val="single"/>
        </w:rPr>
      </w:pPr>
      <w:r w:rsidR="00646A94">
        <w:rPr>
          <w:rFonts w:ascii="Book Antiqua" w:hAnsi="Book Antiqua"/>
          <w:sz w:val="22"/>
          <w:szCs w:val="22"/>
          <w:u w:val="single"/>
        </w:rPr>
        <w:t>K bodom</w:t>
      </w:r>
      <w:r w:rsidRPr="00044278" w:rsidR="00D06D50">
        <w:rPr>
          <w:rFonts w:ascii="Book Antiqua" w:hAnsi="Book Antiqua"/>
          <w:sz w:val="22"/>
          <w:szCs w:val="22"/>
          <w:u w:val="single"/>
        </w:rPr>
        <w:t xml:space="preserve"> 5</w:t>
      </w:r>
      <w:r w:rsidRPr="00044278" w:rsidR="00392EBB">
        <w:rPr>
          <w:rFonts w:ascii="Book Antiqua" w:hAnsi="Book Antiqua"/>
          <w:sz w:val="22"/>
          <w:szCs w:val="22"/>
          <w:u w:val="single"/>
        </w:rPr>
        <w:t xml:space="preserve"> a</w:t>
      </w:r>
      <w:r w:rsidRPr="00044278">
        <w:rPr>
          <w:rFonts w:ascii="Book Antiqua" w:hAnsi="Book Antiqua"/>
          <w:sz w:val="22"/>
          <w:szCs w:val="22"/>
          <w:u w:val="single"/>
        </w:rPr>
        <w:t> </w:t>
      </w:r>
      <w:r w:rsidRPr="00044278" w:rsidR="00392EBB">
        <w:rPr>
          <w:rFonts w:ascii="Book Antiqua" w:hAnsi="Book Antiqua"/>
          <w:sz w:val="22"/>
          <w:szCs w:val="22"/>
          <w:u w:val="single"/>
        </w:rPr>
        <w:t>6</w:t>
      </w:r>
    </w:p>
    <w:p w:rsidR="00925640" w:rsidRPr="00044278"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1D2393">
        <w:rPr>
          <w:rFonts w:ascii="Book Antiqua" w:hAnsi="Book Antiqua"/>
          <w:sz w:val="22"/>
          <w:szCs w:val="22"/>
        </w:rPr>
        <w:t>Ustanovenie § 17 upravuje podmienky ochrany odberateľov elektriny a odberateľov plynu v súlade s požiadavkami transponovaných smerníc EÚ. V tejto súvislosti sa v ňom preto vymedzujú práva domácností vychádzajúce z koncepcie univerzálnej služby, v rámci ktorej majú domácnosti právo na dodávku elektriny</w:t>
      </w:r>
      <w:r w:rsidR="00454A5E">
        <w:rPr>
          <w:rFonts w:ascii="Book Antiqua" w:hAnsi="Book Antiqua"/>
          <w:sz w:val="22"/>
          <w:szCs w:val="22"/>
        </w:rPr>
        <w:t>,</w:t>
      </w:r>
      <w:r w:rsidRPr="00044278" w:rsidR="001D2393">
        <w:rPr>
          <w:rFonts w:ascii="Book Antiqua" w:hAnsi="Book Antiqua"/>
          <w:sz w:val="22"/>
          <w:szCs w:val="22"/>
        </w:rPr>
        <w:t xml:space="preserve"> resp. plynu v kvalite stanovenej úradom za jednoducho a zrozumiteľne porovnateľné, transparentné a nediskriminačné ceny. V záujme realizácie tohto práva sa v citovanom ustanovení definuje právo odberateľa uzavrieť s dodávateľom </w:t>
      </w:r>
      <w:r w:rsidRPr="00027091" w:rsidR="001D2393">
        <w:rPr>
          <w:rFonts w:ascii="Book Antiqua" w:hAnsi="Book Antiqua"/>
          <w:b/>
          <w:sz w:val="22"/>
          <w:szCs w:val="22"/>
        </w:rPr>
        <w:t>zmluvu o združenej dodávke elektriny resp. plynu</w:t>
      </w:r>
      <w:r w:rsidRPr="00044278" w:rsidR="001D2393">
        <w:rPr>
          <w:rFonts w:ascii="Book Antiqua" w:hAnsi="Book Antiqua"/>
          <w:sz w:val="22"/>
          <w:szCs w:val="22"/>
        </w:rPr>
        <w:t>, ktorá musí obsahovať taxatívne vymedzené náležitosti zodpovedajú</w:t>
      </w:r>
      <w:r w:rsidRPr="00044278" w:rsidR="006C6F12">
        <w:rPr>
          <w:rFonts w:ascii="Book Antiqua" w:hAnsi="Book Antiqua"/>
          <w:sz w:val="22"/>
          <w:szCs w:val="22"/>
        </w:rPr>
        <w:t>ce požiadavkám bodu 1 p</w:t>
      </w:r>
      <w:r w:rsidRPr="00044278" w:rsidR="001D2393">
        <w:rPr>
          <w:rFonts w:ascii="Book Antiqua" w:hAnsi="Book Antiqua"/>
          <w:sz w:val="22"/>
          <w:szCs w:val="22"/>
        </w:rPr>
        <w:t>rílohy I</w:t>
      </w:r>
      <w:r w:rsidRPr="00044278" w:rsidR="006C6F12">
        <w:rPr>
          <w:rFonts w:ascii="Book Antiqua" w:hAnsi="Book Antiqua"/>
          <w:sz w:val="22"/>
          <w:szCs w:val="22"/>
        </w:rPr>
        <w:t> k smernici</w:t>
      </w:r>
      <w:r w:rsidRPr="00044278" w:rsidR="001D2393">
        <w:rPr>
          <w:rFonts w:ascii="Book Antiqua" w:hAnsi="Book Antiqua"/>
          <w:sz w:val="22"/>
          <w:szCs w:val="22"/>
        </w:rPr>
        <w:t xml:space="preserve"> 2009/72/ES a</w:t>
      </w:r>
      <w:r w:rsidRPr="00044278" w:rsidR="006C6F12">
        <w:rPr>
          <w:rFonts w:ascii="Book Antiqua" w:hAnsi="Book Antiqua"/>
          <w:sz w:val="22"/>
          <w:szCs w:val="22"/>
        </w:rPr>
        <w:t xml:space="preserve"> bodu 1 prílohy I k </w:t>
      </w:r>
      <w:r w:rsidRPr="00044278" w:rsidR="001D2393">
        <w:rPr>
          <w:rFonts w:ascii="Book Antiqua" w:hAnsi="Book Antiqua"/>
          <w:sz w:val="22"/>
          <w:szCs w:val="22"/>
        </w:rPr>
        <w:t>s</w:t>
      </w:r>
      <w:r w:rsidRPr="00044278" w:rsidR="006C6F12">
        <w:rPr>
          <w:rFonts w:ascii="Book Antiqua" w:hAnsi="Book Antiqua"/>
          <w:sz w:val="22"/>
          <w:szCs w:val="22"/>
        </w:rPr>
        <w:t>mernici</w:t>
      </w:r>
      <w:r w:rsidRPr="00044278" w:rsidR="001D2393">
        <w:rPr>
          <w:rFonts w:ascii="Book Antiqua" w:hAnsi="Book Antiqua"/>
          <w:sz w:val="22"/>
          <w:szCs w:val="22"/>
        </w:rPr>
        <w:t xml:space="preserve"> 2009/73/ES.</w:t>
      </w:r>
      <w:r w:rsidR="00454A5E">
        <w:rPr>
          <w:rFonts w:ascii="Book Antiqua" w:hAnsi="Book Antiqua"/>
          <w:sz w:val="22"/>
          <w:szCs w:val="22"/>
        </w:rPr>
        <w:t xml:space="preserve"> V porovnaní s platným</w:t>
      </w:r>
      <w:r w:rsidRPr="00044278" w:rsidR="008E27D4">
        <w:rPr>
          <w:rFonts w:ascii="Book Antiqua" w:hAnsi="Book Antiqua"/>
          <w:sz w:val="22"/>
          <w:szCs w:val="22"/>
        </w:rPr>
        <w:t xml:space="preserve"> zákonom sa v záujme dôslednejšej transpozície </w:t>
      </w:r>
      <w:r w:rsidR="00454A5E">
        <w:rPr>
          <w:rFonts w:ascii="Book Antiqua" w:hAnsi="Book Antiqua"/>
          <w:sz w:val="22"/>
          <w:szCs w:val="22"/>
        </w:rPr>
        <w:t xml:space="preserve">oboch uvedených smerníc </w:t>
      </w:r>
      <w:r w:rsidRPr="00044278" w:rsidR="008E27D4">
        <w:rPr>
          <w:rFonts w:ascii="Book Antiqua" w:hAnsi="Book Antiqua"/>
          <w:sz w:val="22"/>
          <w:szCs w:val="22"/>
        </w:rPr>
        <w:t xml:space="preserve">ustanovuje </w:t>
      </w:r>
      <w:r w:rsidRPr="00027091" w:rsidR="008E27D4">
        <w:rPr>
          <w:rFonts w:ascii="Book Antiqua" w:hAnsi="Book Antiqua"/>
          <w:b/>
          <w:sz w:val="22"/>
          <w:szCs w:val="22"/>
        </w:rPr>
        <w:t>presnejšia formulácia obsahových náležitostí</w:t>
      </w:r>
      <w:r w:rsidRPr="00044278" w:rsidR="008E27D4">
        <w:rPr>
          <w:rFonts w:ascii="Book Antiqua" w:hAnsi="Book Antiqua"/>
          <w:sz w:val="22"/>
          <w:szCs w:val="22"/>
        </w:rPr>
        <w:t xml:space="preserve"> takejto zmluvy</w:t>
      </w:r>
      <w:r w:rsidRPr="00044278">
        <w:rPr>
          <w:rFonts w:ascii="Book Antiqua" w:hAnsi="Book Antiqua"/>
          <w:sz w:val="22"/>
          <w:szCs w:val="22"/>
        </w:rPr>
        <w:t>.</w:t>
      </w:r>
    </w:p>
    <w:p w:rsidR="00646A94" w:rsidP="00044278">
      <w:pPr>
        <w:pStyle w:val="NormalWeb"/>
        <w:bidi w:val="0"/>
        <w:spacing w:before="120" w:beforeAutospacing="0" w:after="0" w:afterAutospacing="0" w:line="276" w:lineRule="auto"/>
        <w:ind w:firstLine="708"/>
        <w:jc w:val="both"/>
        <w:rPr>
          <w:rFonts w:ascii="Book Antiqua" w:hAnsi="Book Antiqua"/>
          <w:sz w:val="22"/>
          <w:szCs w:val="22"/>
        </w:rPr>
      </w:pPr>
      <w:r w:rsidRPr="00044278" w:rsidR="00925640">
        <w:rPr>
          <w:rFonts w:ascii="Book Antiqua" w:hAnsi="Book Antiqua"/>
          <w:sz w:val="22"/>
          <w:szCs w:val="22"/>
        </w:rPr>
        <w:t xml:space="preserve">Zvýšená ochrana odberateľa je tiež dôvodom </w:t>
      </w:r>
      <w:r w:rsidRPr="00044278" w:rsidR="00176BD1">
        <w:rPr>
          <w:rFonts w:ascii="Book Antiqua" w:hAnsi="Book Antiqua"/>
          <w:sz w:val="22"/>
          <w:szCs w:val="22"/>
        </w:rPr>
        <w:t>pre</w:t>
      </w:r>
      <w:r w:rsidRPr="00044278" w:rsidR="00925640">
        <w:rPr>
          <w:rFonts w:ascii="Book Antiqua" w:hAnsi="Book Antiqua"/>
          <w:sz w:val="22"/>
          <w:szCs w:val="22"/>
        </w:rPr>
        <w:t xml:space="preserve"> </w:t>
      </w:r>
      <w:r w:rsidRPr="00044278" w:rsidR="00176BD1">
        <w:rPr>
          <w:rFonts w:ascii="Book Antiqua" w:hAnsi="Book Antiqua"/>
          <w:sz w:val="22"/>
          <w:szCs w:val="22"/>
        </w:rPr>
        <w:t>navrhované doplnenie</w:t>
      </w:r>
      <w:r w:rsidRPr="00044278" w:rsidR="00925640">
        <w:rPr>
          <w:rFonts w:ascii="Book Antiqua" w:hAnsi="Book Antiqua"/>
          <w:sz w:val="22"/>
          <w:szCs w:val="22"/>
        </w:rPr>
        <w:t xml:space="preserve"> povinnosti spočívajúcej v presnom, jasnom, určitom a zrozumiteľnom vymedzení informácií, ktoré tvoria obsah zmluvy o združenej dodávke elektriny alebo zmluvy o združenej dodávke plynu.</w:t>
      </w:r>
      <w:r w:rsidR="00454A5E">
        <w:rPr>
          <w:rFonts w:ascii="Book Antiqua" w:hAnsi="Book Antiqua"/>
          <w:sz w:val="22"/>
          <w:szCs w:val="22"/>
        </w:rPr>
        <w:t xml:space="preserve"> </w:t>
      </w:r>
      <w:r w:rsidRPr="00044278" w:rsidR="007D10D8">
        <w:rPr>
          <w:rFonts w:ascii="Book Antiqua" w:hAnsi="Book Antiqua"/>
          <w:sz w:val="22"/>
          <w:szCs w:val="22"/>
        </w:rPr>
        <w:t xml:space="preserve">Predmetný návrh vychádza z koncepcie ochrany spotrebiteľa (prameniacej z legislatívy EÚ), </w:t>
      </w:r>
      <w:r w:rsidRPr="00044278" w:rsidR="006C6F12">
        <w:rPr>
          <w:rFonts w:ascii="Book Antiqua" w:hAnsi="Book Antiqua"/>
          <w:sz w:val="22"/>
          <w:szCs w:val="22"/>
        </w:rPr>
        <w:t xml:space="preserve">ktorej zmyslom </w:t>
      </w:r>
      <w:r w:rsidRPr="00044278" w:rsidR="007D10D8">
        <w:rPr>
          <w:rFonts w:ascii="Book Antiqua" w:hAnsi="Book Antiqua"/>
          <w:sz w:val="22"/>
          <w:szCs w:val="22"/>
        </w:rPr>
        <w:t xml:space="preserve">je ochrana tých osôb, ktoré sa zúčastňujú právnych vzťahov trhového hospodárstva, avšak nie za účelom dosiahnutia zisku. </w:t>
      </w:r>
    </w:p>
    <w:p w:rsidR="007D10D8" w:rsidRPr="00044278"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2B0E69">
        <w:rPr>
          <w:rFonts w:ascii="Book Antiqua" w:hAnsi="Book Antiqua"/>
          <w:sz w:val="22"/>
          <w:szCs w:val="22"/>
        </w:rPr>
        <w:t>Účelom</w:t>
      </w:r>
      <w:r w:rsidRPr="00044278">
        <w:rPr>
          <w:rFonts w:ascii="Book Antiqua" w:hAnsi="Book Antiqua"/>
          <w:sz w:val="22"/>
          <w:szCs w:val="22"/>
        </w:rPr>
        <w:t xml:space="preserve"> navrhovanej zmeny je </w:t>
      </w:r>
      <w:r w:rsidRPr="00BB3E6E">
        <w:rPr>
          <w:rFonts w:ascii="Book Antiqua" w:hAnsi="Book Antiqua"/>
          <w:b/>
          <w:sz w:val="22"/>
          <w:szCs w:val="22"/>
        </w:rPr>
        <w:t>ochrana slabšej zmluvnej strany</w:t>
      </w:r>
      <w:r w:rsidRPr="00044278">
        <w:rPr>
          <w:rFonts w:ascii="Book Antiqua" w:hAnsi="Book Antiqua"/>
          <w:sz w:val="22"/>
          <w:szCs w:val="22"/>
        </w:rPr>
        <w:t xml:space="preserve"> spôsobom, ktorý prostredníctvom výslovného zakotvenia povinnosti dodávateľom uvádzať v zmluvách o združenej dodávke elektriny alebo zmluvách o združenej dodávke plynu </w:t>
      </w:r>
      <w:r w:rsidRPr="00044278" w:rsidR="002B0E69">
        <w:rPr>
          <w:rFonts w:ascii="Book Antiqua" w:hAnsi="Book Antiqua"/>
          <w:sz w:val="22"/>
          <w:szCs w:val="22"/>
        </w:rPr>
        <w:t>presné, jasné, určité a zrozumiteľné informácie o dodávke</w:t>
      </w:r>
      <w:r w:rsidRPr="00044278" w:rsidR="006C6F12">
        <w:rPr>
          <w:rFonts w:ascii="Book Antiqua" w:hAnsi="Book Antiqua"/>
          <w:sz w:val="22"/>
          <w:szCs w:val="22"/>
        </w:rPr>
        <w:t xml:space="preserve"> energií má za cieľ kompenzovať slabšie </w:t>
      </w:r>
      <w:r w:rsidRPr="00044278" w:rsidR="002B0E69">
        <w:rPr>
          <w:rFonts w:ascii="Book Antiqua" w:hAnsi="Book Antiqua"/>
          <w:sz w:val="22"/>
          <w:szCs w:val="22"/>
        </w:rPr>
        <w:t xml:space="preserve">postavenie odberateľa. Ten sa totiž, s ohľadom na okolnosti, za ktorých dochádza k uzavretiu zmluvy fakticky ocitá v nerovnom postavení s profesionálnym dodávateľom. </w:t>
      </w:r>
      <w:r w:rsidR="00D379BF">
        <w:rPr>
          <w:rFonts w:ascii="Book Antiqua" w:hAnsi="Book Antiqua"/>
          <w:sz w:val="22"/>
          <w:szCs w:val="22"/>
        </w:rPr>
        <w:t xml:space="preserve">         </w:t>
      </w:r>
      <w:r w:rsidRPr="00044278" w:rsidR="002B0E69">
        <w:rPr>
          <w:rFonts w:ascii="Book Antiqua" w:hAnsi="Book Antiqua"/>
          <w:sz w:val="22"/>
          <w:szCs w:val="22"/>
        </w:rPr>
        <w:t>Významnú úlohu vo vzájomnom postavení odberateľa a dodávateľa totiž zohráva práve profesionálna skúsenosť dodávateľa, jeho lepšia znalosť práva a ľahšia dostupnosť právnych služieb a v neposlednom rade možnosť jednostranne stanovovať zmluvné podmienky prostredníctvom for</w:t>
      </w:r>
      <w:r w:rsidRPr="00044278" w:rsidR="00743D90">
        <w:rPr>
          <w:rFonts w:ascii="Book Antiqua" w:hAnsi="Book Antiqua"/>
          <w:sz w:val="22"/>
          <w:szCs w:val="22"/>
        </w:rPr>
        <w:t xml:space="preserve">mulárových zmlúv. </w:t>
      </w:r>
      <w:r w:rsidRPr="00044278" w:rsidR="00B66D9D">
        <w:rPr>
          <w:rFonts w:ascii="Book Antiqua" w:hAnsi="Book Antiqua"/>
          <w:sz w:val="22"/>
          <w:szCs w:val="22"/>
        </w:rPr>
        <w:t>Znevýhodnené postavenie</w:t>
      </w:r>
      <w:r w:rsidRPr="00044278" w:rsidR="00743D90">
        <w:rPr>
          <w:rFonts w:ascii="Book Antiqua" w:hAnsi="Book Antiqua"/>
          <w:sz w:val="22"/>
          <w:szCs w:val="22"/>
        </w:rPr>
        <w:t xml:space="preserve"> odberateľa podporuje tiež fakt, že zmluvné rokovanie iniciuje spravidla dodávateľ a pri uzatváraní zmlúv často využíva neskúsenosť a nevedomosť odberateľa.</w:t>
      </w:r>
    </w:p>
    <w:p w:rsidR="00A777AC" w:rsidRPr="00646A94"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925640">
        <w:rPr>
          <w:rFonts w:ascii="Book Antiqua" w:hAnsi="Book Antiqua"/>
          <w:sz w:val="22"/>
          <w:szCs w:val="22"/>
        </w:rPr>
        <w:t xml:space="preserve">   </w:t>
      </w:r>
      <w:r w:rsidRPr="00646A94" w:rsidR="00C8083B">
        <w:rPr>
          <w:rFonts w:ascii="Book Antiqua" w:hAnsi="Book Antiqua"/>
          <w:b/>
          <w:sz w:val="22"/>
          <w:szCs w:val="22"/>
        </w:rPr>
        <w:t>Cieľom navrhovaných zmien je</w:t>
      </w:r>
      <w:r w:rsidRPr="00646A94" w:rsidR="00B66D9D">
        <w:rPr>
          <w:rFonts w:ascii="Book Antiqua" w:hAnsi="Book Antiqua"/>
          <w:b/>
          <w:sz w:val="22"/>
          <w:szCs w:val="22"/>
        </w:rPr>
        <w:t xml:space="preserve"> preto</w:t>
      </w:r>
      <w:r w:rsidRPr="00646A94" w:rsidR="00C8083B">
        <w:rPr>
          <w:rFonts w:ascii="Book Antiqua" w:hAnsi="Book Antiqua"/>
          <w:b/>
          <w:sz w:val="22"/>
          <w:szCs w:val="22"/>
        </w:rPr>
        <w:t xml:space="preserve"> snaha vyrovnať túto faktickú nerovnosť tým, že dodávateľ ako navrhovateľ zmluvy nebude vopred v návrhu zmluvy povinný stanoviť len obsah zmluvy a podmienky jej realizácie, ale všetky informácie v nej obsiahnuté budú musieť byť presné, jasné, určité a zrozumiteľné.</w:t>
      </w:r>
      <w:r w:rsidRPr="00044278" w:rsidR="00C8083B">
        <w:rPr>
          <w:rFonts w:ascii="Book Antiqua" w:hAnsi="Book Antiqua"/>
          <w:sz w:val="22"/>
          <w:szCs w:val="22"/>
        </w:rPr>
        <w:t xml:space="preserve"> </w:t>
      </w:r>
      <w:r w:rsidRPr="00044278" w:rsidR="001A506D">
        <w:rPr>
          <w:rFonts w:ascii="Book Antiqua" w:hAnsi="Book Antiqua"/>
          <w:sz w:val="22"/>
          <w:szCs w:val="22"/>
        </w:rPr>
        <w:t>Navrhovaná zmena tak má napomôcť</w:t>
      </w:r>
      <w:r w:rsidRPr="00044278" w:rsidR="006C6F12">
        <w:rPr>
          <w:rFonts w:ascii="Book Antiqua" w:hAnsi="Book Antiqua"/>
          <w:sz w:val="22"/>
          <w:szCs w:val="22"/>
        </w:rPr>
        <w:t xml:space="preserve"> odberateľom riadne a komplexne</w:t>
      </w:r>
      <w:r w:rsidRPr="00044278" w:rsidR="001A506D">
        <w:rPr>
          <w:rFonts w:ascii="Book Antiqua" w:hAnsi="Book Antiqua"/>
          <w:sz w:val="22"/>
          <w:szCs w:val="22"/>
        </w:rPr>
        <w:t xml:space="preserve"> sa oboznámiť s podmienkami zmluvy ešte pred jej uzavretím a zakotviť možnosť </w:t>
      </w:r>
      <w:r w:rsidRPr="00044278" w:rsidR="005C0C47">
        <w:rPr>
          <w:rFonts w:ascii="Book Antiqua" w:hAnsi="Book Antiqua"/>
          <w:sz w:val="22"/>
          <w:szCs w:val="22"/>
        </w:rPr>
        <w:t>ich</w:t>
      </w:r>
      <w:r w:rsidRPr="00044278" w:rsidR="001A506D">
        <w:rPr>
          <w:rFonts w:ascii="Book Antiqua" w:hAnsi="Book Antiqua"/>
          <w:sz w:val="22"/>
          <w:szCs w:val="22"/>
        </w:rPr>
        <w:t xml:space="preserve"> obrany či voľby, v prípadoch kedy sa domnieva</w:t>
      </w:r>
      <w:r w:rsidRPr="00044278" w:rsidR="00B66D9D">
        <w:rPr>
          <w:rFonts w:ascii="Book Antiqua" w:hAnsi="Book Antiqua"/>
          <w:sz w:val="22"/>
          <w:szCs w:val="22"/>
        </w:rPr>
        <w:t>jú</w:t>
      </w:r>
      <w:r w:rsidRPr="00044278" w:rsidR="001A506D">
        <w:rPr>
          <w:rFonts w:ascii="Book Antiqua" w:hAnsi="Book Antiqua"/>
          <w:sz w:val="22"/>
          <w:szCs w:val="22"/>
        </w:rPr>
        <w:t xml:space="preserve">, že niektoré zmluvné podmienky </w:t>
      </w:r>
      <w:r w:rsidR="00646A94">
        <w:rPr>
          <w:rFonts w:ascii="Book Antiqua" w:hAnsi="Book Antiqua"/>
          <w:sz w:val="22"/>
          <w:szCs w:val="22"/>
        </w:rPr>
        <w:t>sú nevyvážené, či neprijateľné.</w:t>
      </w:r>
    </w:p>
    <w:p w:rsidR="00646A94" w:rsidP="00845E20">
      <w:pPr>
        <w:pStyle w:val="NormalWeb"/>
        <w:bidi w:val="0"/>
        <w:spacing w:before="120" w:beforeAutospacing="0" w:after="0" w:afterAutospacing="0" w:line="276" w:lineRule="auto"/>
        <w:ind w:firstLine="708"/>
        <w:jc w:val="both"/>
        <w:rPr>
          <w:rFonts w:ascii="Book Antiqua" w:hAnsi="Book Antiqua"/>
          <w:sz w:val="22"/>
          <w:szCs w:val="22"/>
        </w:rPr>
      </w:pPr>
      <w:r w:rsidRPr="00044278" w:rsidR="003B488E">
        <w:rPr>
          <w:rFonts w:ascii="Book Antiqua" w:hAnsi="Book Antiqua"/>
          <w:sz w:val="22"/>
          <w:szCs w:val="22"/>
        </w:rPr>
        <w:t xml:space="preserve">S vyššie uvedenou zmenou súvisí aj zmena navrhovaná v § 17 ods. 1 písm. a) štvrtom bode, </w:t>
      </w:r>
      <w:r w:rsidRPr="00044278" w:rsidR="006C6F12">
        <w:rPr>
          <w:rFonts w:ascii="Book Antiqua" w:hAnsi="Book Antiqua"/>
          <w:sz w:val="22"/>
          <w:szCs w:val="22"/>
        </w:rPr>
        <w:t xml:space="preserve">ktorej zmyslom </w:t>
      </w:r>
      <w:r w:rsidRPr="00044278" w:rsidR="003B488E">
        <w:rPr>
          <w:rFonts w:ascii="Book Antiqua" w:hAnsi="Book Antiqua"/>
          <w:sz w:val="22"/>
          <w:szCs w:val="22"/>
        </w:rPr>
        <w:t>je zakotviť povinnosť d</w:t>
      </w:r>
      <w:r w:rsidRPr="00044278" w:rsidR="00BE4F07">
        <w:rPr>
          <w:rFonts w:ascii="Book Antiqua" w:hAnsi="Book Antiqua"/>
          <w:sz w:val="22"/>
          <w:szCs w:val="22"/>
        </w:rPr>
        <w:t>odávateľ</w:t>
      </w:r>
      <w:r w:rsidRPr="00044278" w:rsidR="003B488E">
        <w:rPr>
          <w:rFonts w:ascii="Book Antiqua" w:hAnsi="Book Antiqua"/>
          <w:sz w:val="22"/>
          <w:szCs w:val="22"/>
        </w:rPr>
        <w:t>a</w:t>
      </w:r>
      <w:r w:rsidRPr="00044278" w:rsidR="00BE4F07">
        <w:rPr>
          <w:rFonts w:ascii="Book Antiqua" w:hAnsi="Book Antiqua"/>
          <w:sz w:val="22"/>
          <w:szCs w:val="22"/>
        </w:rPr>
        <w:t xml:space="preserve"> </w:t>
      </w:r>
      <w:r w:rsidRPr="00044278" w:rsidR="003B488E">
        <w:rPr>
          <w:rFonts w:ascii="Book Antiqua" w:hAnsi="Book Antiqua"/>
          <w:sz w:val="22"/>
          <w:szCs w:val="22"/>
        </w:rPr>
        <w:t xml:space="preserve">stanoviť v zmluve o združenej dodávke elektriny alebo zmluve o združenej dodávke plynu zdroj, spôsob a možnosti získavania </w:t>
      </w:r>
      <w:r w:rsidRPr="00845E20" w:rsidR="00845E20">
        <w:rPr>
          <w:rFonts w:ascii="Book Antiqua" w:hAnsi="Book Antiqua"/>
          <w:b/>
          <w:sz w:val="22"/>
          <w:szCs w:val="22"/>
        </w:rPr>
        <w:t>aktuálnych</w:t>
      </w:r>
      <w:r w:rsidR="00845E20">
        <w:rPr>
          <w:rFonts w:ascii="Book Antiqua" w:hAnsi="Book Antiqua"/>
          <w:sz w:val="22"/>
          <w:szCs w:val="22"/>
        </w:rPr>
        <w:t xml:space="preserve"> </w:t>
      </w:r>
      <w:r w:rsidRPr="00044278" w:rsidR="003B488E">
        <w:rPr>
          <w:rFonts w:ascii="Book Antiqua" w:hAnsi="Book Antiqua"/>
          <w:sz w:val="22"/>
          <w:szCs w:val="22"/>
        </w:rPr>
        <w:t>informácií o</w:t>
      </w:r>
      <w:r w:rsidRPr="00044278" w:rsidR="009A6BA0">
        <w:rPr>
          <w:rFonts w:ascii="Book Antiqua" w:hAnsi="Book Antiqua"/>
          <w:sz w:val="22"/>
          <w:szCs w:val="22"/>
        </w:rPr>
        <w:t xml:space="preserve"> </w:t>
      </w:r>
      <w:r w:rsidRPr="00044278" w:rsidR="003B488E">
        <w:rPr>
          <w:rFonts w:ascii="Book Antiqua" w:hAnsi="Book Antiqua"/>
          <w:sz w:val="22"/>
          <w:szCs w:val="22"/>
        </w:rPr>
        <w:t>cene elektriny alebo o cene plynu vrátane štruktúry ceny</w:t>
      </w:r>
      <w:r w:rsidRPr="00044278" w:rsidR="009A6BA0">
        <w:rPr>
          <w:rFonts w:ascii="Book Antiqua" w:hAnsi="Book Antiqua"/>
          <w:sz w:val="22"/>
          <w:szCs w:val="22"/>
        </w:rPr>
        <w:t>.</w:t>
      </w:r>
      <w:r w:rsidRPr="00044278" w:rsidR="003B488E">
        <w:rPr>
          <w:rFonts w:ascii="Book Antiqua" w:hAnsi="Book Antiqua"/>
          <w:sz w:val="22"/>
          <w:szCs w:val="22"/>
        </w:rPr>
        <w:t xml:space="preserve"> </w:t>
      </w:r>
      <w:r w:rsidRPr="00044278" w:rsidR="009A6BA0">
        <w:rPr>
          <w:rFonts w:ascii="Book Antiqua" w:hAnsi="Book Antiqua"/>
          <w:sz w:val="22"/>
          <w:szCs w:val="22"/>
        </w:rPr>
        <w:t xml:space="preserve">Cieľom navrhovanej zmeny je </w:t>
      </w:r>
      <w:r w:rsidRPr="00044278" w:rsidR="00F56E46">
        <w:rPr>
          <w:rFonts w:ascii="Book Antiqua" w:hAnsi="Book Antiqua"/>
          <w:sz w:val="22"/>
          <w:szCs w:val="22"/>
        </w:rPr>
        <w:t>umožniť</w:t>
      </w:r>
      <w:r w:rsidRPr="00044278" w:rsidR="00BE4F07">
        <w:rPr>
          <w:rFonts w:ascii="Book Antiqua" w:hAnsi="Book Antiqua"/>
          <w:sz w:val="22"/>
          <w:szCs w:val="22"/>
        </w:rPr>
        <w:t xml:space="preserve"> </w:t>
      </w:r>
      <w:r w:rsidRPr="00044278" w:rsidR="009A6BA0">
        <w:rPr>
          <w:rFonts w:ascii="Book Antiqua" w:hAnsi="Book Antiqua"/>
          <w:sz w:val="22"/>
          <w:szCs w:val="22"/>
        </w:rPr>
        <w:t xml:space="preserve">odberateľovi </w:t>
      </w:r>
      <w:r w:rsidRPr="00044278" w:rsidR="00F56E46">
        <w:rPr>
          <w:rFonts w:ascii="Book Antiqua" w:hAnsi="Book Antiqua"/>
          <w:sz w:val="22"/>
          <w:szCs w:val="22"/>
        </w:rPr>
        <w:t xml:space="preserve">získať </w:t>
      </w:r>
      <w:r w:rsidRPr="00044278" w:rsidR="00BE4F07">
        <w:rPr>
          <w:rFonts w:ascii="Book Antiqua" w:hAnsi="Book Antiqua"/>
          <w:sz w:val="22"/>
          <w:szCs w:val="22"/>
        </w:rPr>
        <w:t xml:space="preserve">vždy aktuálne informácie o cene poskytovanej služby, ktoré sú </w:t>
      </w:r>
      <w:r w:rsidRPr="00044278" w:rsidR="00F56E46">
        <w:rPr>
          <w:rFonts w:ascii="Book Antiqua" w:hAnsi="Book Antiqua"/>
          <w:sz w:val="22"/>
          <w:szCs w:val="22"/>
        </w:rPr>
        <w:t xml:space="preserve">pre neho </w:t>
      </w:r>
      <w:r w:rsidRPr="00044278" w:rsidR="00BE4F07">
        <w:rPr>
          <w:rFonts w:ascii="Book Antiqua" w:hAnsi="Book Antiqua"/>
          <w:sz w:val="22"/>
          <w:szCs w:val="22"/>
        </w:rPr>
        <w:t xml:space="preserve">dôležité. </w:t>
      </w:r>
    </w:p>
    <w:p w:rsidR="00D06D50" w:rsidRPr="00044278" w:rsidP="00044278">
      <w:pPr>
        <w:pStyle w:val="NormalWeb"/>
        <w:bidi w:val="0"/>
        <w:spacing w:before="120" w:beforeAutospacing="0" w:after="0" w:afterAutospacing="0" w:line="276" w:lineRule="auto"/>
        <w:jc w:val="both"/>
        <w:rPr>
          <w:rFonts w:ascii="Book Antiqua" w:hAnsi="Book Antiqua"/>
          <w:sz w:val="22"/>
          <w:szCs w:val="22"/>
          <w:u w:val="single"/>
        </w:rPr>
      </w:pPr>
      <w:r w:rsidRPr="00044278">
        <w:rPr>
          <w:rFonts w:ascii="Book Antiqua" w:hAnsi="Book Antiqua"/>
          <w:sz w:val="22"/>
          <w:szCs w:val="22"/>
          <w:u w:val="single"/>
        </w:rPr>
        <w:t>K bodu 7</w:t>
      </w:r>
    </w:p>
    <w:p w:rsidR="005C0C47" w:rsidRPr="00044278"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143A97">
        <w:rPr>
          <w:rFonts w:ascii="Book Antiqua" w:hAnsi="Book Antiqua"/>
          <w:sz w:val="22"/>
          <w:szCs w:val="22"/>
        </w:rPr>
        <w:t>Platné ustanovenie zákona o energetike</w:t>
      </w:r>
      <w:r w:rsidRPr="00044278" w:rsidR="006C6F12">
        <w:rPr>
          <w:rFonts w:ascii="Book Antiqua" w:hAnsi="Book Antiqua"/>
          <w:sz w:val="22"/>
          <w:szCs w:val="22"/>
        </w:rPr>
        <w:t xml:space="preserve"> upravuje</w:t>
      </w:r>
      <w:r w:rsidRPr="00044278" w:rsidR="0008122C">
        <w:rPr>
          <w:rFonts w:ascii="Book Antiqua" w:hAnsi="Book Antiqua"/>
          <w:sz w:val="22"/>
          <w:szCs w:val="22"/>
        </w:rPr>
        <w:t xml:space="preserve"> právo odberateľa elektriny a plynu v domácnosti vypovedať zmluvu v prípade zmeny ceny za dodávku elektriny a plynu alebo iných zmluvných podmienok (ide o</w:t>
      </w:r>
      <w:r w:rsidRPr="00044278" w:rsidR="006C6F12">
        <w:rPr>
          <w:rFonts w:ascii="Book Antiqua" w:hAnsi="Book Antiqua"/>
          <w:sz w:val="22"/>
          <w:szCs w:val="22"/>
        </w:rPr>
        <w:t> </w:t>
      </w:r>
      <w:r w:rsidRPr="00044278" w:rsidR="0008122C">
        <w:rPr>
          <w:rFonts w:ascii="Book Antiqua" w:hAnsi="Book Antiqua"/>
          <w:sz w:val="22"/>
          <w:szCs w:val="22"/>
        </w:rPr>
        <w:t>transpozíciu</w:t>
      </w:r>
      <w:r w:rsidRPr="00044278" w:rsidR="006C6F12">
        <w:rPr>
          <w:rFonts w:ascii="Book Antiqua" w:hAnsi="Book Antiqua"/>
          <w:sz w:val="22"/>
          <w:szCs w:val="22"/>
        </w:rPr>
        <w:t xml:space="preserve"> bodu 1 písm. b) prílohy I k smernici</w:t>
      </w:r>
      <w:r w:rsidRPr="00044278" w:rsidR="0008122C">
        <w:rPr>
          <w:rFonts w:ascii="Book Antiqua" w:hAnsi="Book Antiqua"/>
          <w:sz w:val="22"/>
          <w:szCs w:val="22"/>
        </w:rPr>
        <w:t xml:space="preserve"> 2009/72/ES a </w:t>
      </w:r>
      <w:r w:rsidRPr="00044278" w:rsidR="006C6F12">
        <w:rPr>
          <w:rFonts w:ascii="Book Antiqua" w:hAnsi="Book Antiqua"/>
          <w:sz w:val="22"/>
          <w:szCs w:val="22"/>
        </w:rPr>
        <w:t>bodu 1 písm. b) prílohy I k smernici 2009/73/ES, ktoré vyžadujú</w:t>
      </w:r>
      <w:r w:rsidRPr="00044278" w:rsidR="0008122C">
        <w:rPr>
          <w:rFonts w:ascii="Book Antiqua" w:hAnsi="Book Antiqua"/>
          <w:sz w:val="22"/>
          <w:szCs w:val="22"/>
        </w:rPr>
        <w:t>, ab</w:t>
      </w:r>
      <w:r w:rsidRPr="00044278" w:rsidR="006C6F12">
        <w:rPr>
          <w:rFonts w:ascii="Book Antiqua" w:hAnsi="Book Antiqua"/>
          <w:sz w:val="22"/>
          <w:szCs w:val="22"/>
        </w:rPr>
        <w:t xml:space="preserve">y členské štáty </w:t>
      </w:r>
      <w:r w:rsidRPr="00D60A43" w:rsidR="006C6F12">
        <w:rPr>
          <w:rFonts w:ascii="Book Antiqua" w:hAnsi="Book Antiqua"/>
          <w:sz w:val="22"/>
          <w:szCs w:val="22"/>
        </w:rPr>
        <w:t>zabezpečili, že odberatelia môžu</w:t>
      </w:r>
      <w:r w:rsidRPr="00D60A43" w:rsidR="0008122C">
        <w:rPr>
          <w:rFonts w:ascii="Book Antiqua" w:hAnsi="Book Antiqua"/>
          <w:sz w:val="22"/>
          <w:szCs w:val="22"/>
        </w:rPr>
        <w:t xml:space="preserve"> slobodne odstúpiť od zmlúv, ak nesúhlasia s novými podmienkami, ktoré im oznámil</w:t>
      </w:r>
      <w:r w:rsidRPr="00D60A43" w:rsidR="006C6F12">
        <w:rPr>
          <w:rFonts w:ascii="Book Antiqua" w:hAnsi="Book Antiqua"/>
          <w:sz w:val="22"/>
          <w:szCs w:val="22"/>
        </w:rPr>
        <w:t xml:space="preserve"> poskytovateľ ich </w:t>
      </w:r>
      <w:r w:rsidRPr="00D60A43" w:rsidR="0008122C">
        <w:rPr>
          <w:rFonts w:ascii="Book Antiqua" w:hAnsi="Book Antiqua"/>
          <w:sz w:val="22"/>
          <w:szCs w:val="22"/>
        </w:rPr>
        <w:t xml:space="preserve">služieb). O tomto práve je dodávateľ povinný odberateľov elektriny a plynu v domácnosti informovať, a to </w:t>
      </w:r>
      <w:r w:rsidRPr="00D60A43" w:rsidR="00845E20">
        <w:rPr>
          <w:rFonts w:ascii="Book Antiqua" w:hAnsi="Book Antiqua"/>
          <w:sz w:val="22"/>
          <w:szCs w:val="22"/>
        </w:rPr>
        <w:t xml:space="preserve">podľa platného zákona o energetike </w:t>
      </w:r>
      <w:r w:rsidRPr="00D60A43" w:rsidR="0008122C">
        <w:rPr>
          <w:rFonts w:ascii="Book Antiqua" w:hAnsi="Book Antiqua"/>
          <w:sz w:val="22"/>
          <w:szCs w:val="22"/>
        </w:rPr>
        <w:t xml:space="preserve">v lehote </w:t>
      </w:r>
      <w:r w:rsidRPr="00D60A43" w:rsidR="000A4CC4">
        <w:rPr>
          <w:rFonts w:ascii="Book Antiqua" w:hAnsi="Book Antiqua"/>
          <w:sz w:val="22"/>
          <w:szCs w:val="22"/>
        </w:rPr>
        <w:t>najneskôr 30 dní pred nadobudnutím účinnosti</w:t>
      </w:r>
      <w:r w:rsidRPr="00044278" w:rsidR="000A4CC4">
        <w:rPr>
          <w:rFonts w:ascii="Book Antiqua" w:hAnsi="Book Antiqua"/>
          <w:sz w:val="22"/>
          <w:szCs w:val="22"/>
        </w:rPr>
        <w:t xml:space="preserve"> zmeny. </w:t>
      </w:r>
    </w:p>
    <w:p w:rsidR="00BE4F07" w:rsidRPr="00845E20" w:rsidP="00845E20">
      <w:pPr>
        <w:pStyle w:val="NormalWeb"/>
        <w:bidi w:val="0"/>
        <w:spacing w:before="120" w:beforeAutospacing="0" w:after="0" w:afterAutospacing="0" w:line="276" w:lineRule="auto"/>
        <w:ind w:firstLine="708"/>
        <w:jc w:val="both"/>
        <w:rPr>
          <w:rFonts w:ascii="Book Antiqua" w:hAnsi="Book Antiqua"/>
          <w:sz w:val="22"/>
          <w:szCs w:val="22"/>
        </w:rPr>
      </w:pPr>
      <w:r w:rsidRPr="00646A94">
        <w:rPr>
          <w:rFonts w:ascii="Book Antiqua" w:hAnsi="Book Antiqua"/>
          <w:b/>
          <w:sz w:val="22"/>
          <w:szCs w:val="22"/>
        </w:rPr>
        <w:t xml:space="preserve">Nakoľko zmena </w:t>
      </w:r>
      <w:r w:rsidRPr="00646A94" w:rsidR="000A4CC4">
        <w:rPr>
          <w:rFonts w:ascii="Book Antiqua" w:hAnsi="Book Antiqua"/>
          <w:b/>
          <w:sz w:val="22"/>
          <w:szCs w:val="22"/>
        </w:rPr>
        <w:t xml:space="preserve">ceny za dodávku elektriny a plynu alebo iných zmluvných podmienok </w:t>
      </w:r>
      <w:r w:rsidRPr="00646A94">
        <w:rPr>
          <w:rFonts w:ascii="Book Antiqua" w:hAnsi="Book Antiqua"/>
          <w:b/>
          <w:sz w:val="22"/>
          <w:szCs w:val="22"/>
        </w:rPr>
        <w:t xml:space="preserve">zo strany dodávateľa </w:t>
      </w:r>
      <w:r w:rsidRPr="00646A94" w:rsidR="000A4CC4">
        <w:rPr>
          <w:rFonts w:ascii="Book Antiqua" w:hAnsi="Book Antiqua"/>
          <w:b/>
          <w:sz w:val="22"/>
          <w:szCs w:val="22"/>
        </w:rPr>
        <w:t>môže predstavovať výrazný</w:t>
      </w:r>
      <w:r w:rsidRPr="00646A94" w:rsidR="005C0C47">
        <w:rPr>
          <w:rFonts w:ascii="Book Antiqua" w:hAnsi="Book Antiqua"/>
          <w:b/>
          <w:sz w:val="22"/>
          <w:szCs w:val="22"/>
        </w:rPr>
        <w:t xml:space="preserve"> zásah</w:t>
      </w:r>
      <w:r w:rsidRPr="00646A94">
        <w:rPr>
          <w:rFonts w:ascii="Book Antiqua" w:hAnsi="Book Antiqua"/>
          <w:b/>
          <w:sz w:val="22"/>
          <w:szCs w:val="22"/>
        </w:rPr>
        <w:t xml:space="preserve"> do finančnej situácie každého </w:t>
      </w:r>
      <w:r w:rsidRPr="00646A94" w:rsidR="000A4CC4">
        <w:rPr>
          <w:rFonts w:ascii="Book Antiqua" w:hAnsi="Book Antiqua"/>
          <w:b/>
          <w:sz w:val="22"/>
          <w:szCs w:val="22"/>
        </w:rPr>
        <w:t>odberateľa</w:t>
      </w:r>
      <w:r w:rsidRPr="00646A94">
        <w:rPr>
          <w:rFonts w:ascii="Book Antiqua" w:hAnsi="Book Antiqua"/>
          <w:b/>
          <w:sz w:val="22"/>
          <w:szCs w:val="22"/>
        </w:rPr>
        <w:t xml:space="preserve">, </w:t>
      </w:r>
      <w:r w:rsidRPr="00646A94" w:rsidR="000A4CC4">
        <w:rPr>
          <w:rFonts w:ascii="Book Antiqua" w:hAnsi="Book Antiqua"/>
          <w:b/>
          <w:sz w:val="22"/>
          <w:szCs w:val="22"/>
        </w:rPr>
        <w:t>považuje sa za dôvodné</w:t>
      </w:r>
      <w:r w:rsidRPr="00646A94">
        <w:rPr>
          <w:rFonts w:ascii="Book Antiqua" w:hAnsi="Book Antiqua"/>
          <w:b/>
          <w:sz w:val="22"/>
          <w:szCs w:val="22"/>
        </w:rPr>
        <w:t xml:space="preserve"> predĺžiť lehotu na poskytovanie </w:t>
      </w:r>
      <w:r w:rsidRPr="00646A94" w:rsidR="000A4CC4">
        <w:rPr>
          <w:rFonts w:ascii="Book Antiqua" w:hAnsi="Book Antiqua"/>
          <w:b/>
          <w:sz w:val="22"/>
          <w:szCs w:val="22"/>
        </w:rPr>
        <w:t xml:space="preserve">týchto </w:t>
      </w:r>
      <w:r w:rsidRPr="00646A94">
        <w:rPr>
          <w:rFonts w:ascii="Book Antiqua" w:hAnsi="Book Antiqua"/>
          <w:b/>
          <w:sz w:val="22"/>
          <w:szCs w:val="22"/>
        </w:rPr>
        <w:t>informácií na 60 dní</w:t>
      </w:r>
      <w:r w:rsidRPr="00646A94" w:rsidR="000A4CC4">
        <w:rPr>
          <w:rFonts w:ascii="Book Antiqua" w:hAnsi="Book Antiqua"/>
          <w:b/>
          <w:sz w:val="22"/>
          <w:szCs w:val="22"/>
        </w:rPr>
        <w:t>.</w:t>
      </w:r>
      <w:r w:rsidRPr="00044278" w:rsidR="000A4CC4">
        <w:rPr>
          <w:rFonts w:ascii="Book Antiqua" w:hAnsi="Book Antiqua"/>
          <w:sz w:val="22"/>
          <w:szCs w:val="22"/>
        </w:rPr>
        <w:t xml:space="preserve"> Dôvodom navrhovanej zmeny je poskytnúť</w:t>
      </w:r>
      <w:r w:rsidRPr="00044278">
        <w:rPr>
          <w:rFonts w:ascii="Book Antiqua" w:hAnsi="Book Antiqua"/>
          <w:sz w:val="22"/>
          <w:szCs w:val="22"/>
        </w:rPr>
        <w:t xml:space="preserve"> </w:t>
      </w:r>
      <w:r w:rsidRPr="00044278" w:rsidR="000A4CC4">
        <w:rPr>
          <w:rFonts w:ascii="Book Antiqua" w:hAnsi="Book Antiqua"/>
          <w:sz w:val="22"/>
          <w:szCs w:val="22"/>
        </w:rPr>
        <w:t xml:space="preserve">odberateľovi dlhší čas na prípravu a oboznámenie sa s avizovanou </w:t>
      </w:r>
      <w:r w:rsidRPr="00044278">
        <w:rPr>
          <w:rFonts w:ascii="Book Antiqua" w:hAnsi="Book Antiqua"/>
          <w:sz w:val="22"/>
          <w:szCs w:val="22"/>
        </w:rPr>
        <w:t>zmen</w:t>
      </w:r>
      <w:r w:rsidRPr="00044278" w:rsidR="000A4CC4">
        <w:rPr>
          <w:rFonts w:ascii="Book Antiqua" w:hAnsi="Book Antiqua"/>
          <w:sz w:val="22"/>
          <w:szCs w:val="22"/>
        </w:rPr>
        <w:t>o</w:t>
      </w:r>
      <w:r w:rsidRPr="00044278">
        <w:rPr>
          <w:rFonts w:ascii="Book Antiqua" w:hAnsi="Book Antiqua"/>
          <w:sz w:val="22"/>
          <w:szCs w:val="22"/>
        </w:rPr>
        <w:t>u</w:t>
      </w:r>
      <w:r w:rsidRPr="00044278" w:rsidR="000A4CC4">
        <w:rPr>
          <w:rFonts w:ascii="Book Antiqua" w:hAnsi="Book Antiqua"/>
          <w:sz w:val="22"/>
          <w:szCs w:val="22"/>
        </w:rPr>
        <w:t>.</w:t>
      </w:r>
    </w:p>
    <w:p w:rsidR="00471CA2" w:rsidRPr="00D60A43" w:rsidP="00044278">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8</w:t>
      </w:r>
    </w:p>
    <w:p w:rsidR="00471CA2" w:rsidRPr="001E561B" w:rsidP="00044278">
      <w:pPr>
        <w:pStyle w:val="NormalWeb"/>
        <w:bidi w:val="0"/>
        <w:spacing w:before="120" w:beforeAutospacing="0" w:after="0" w:afterAutospacing="0" w:line="276" w:lineRule="auto"/>
        <w:jc w:val="both"/>
        <w:rPr>
          <w:rFonts w:ascii="Book Antiqua" w:hAnsi="Book Antiqua"/>
          <w:sz w:val="22"/>
          <w:szCs w:val="22"/>
          <w:highlight w:val="yellow"/>
        </w:rPr>
      </w:pPr>
      <w:r w:rsidRPr="00D60A43" w:rsidR="001E561B">
        <w:rPr>
          <w:rFonts w:ascii="Book Antiqua" w:hAnsi="Book Antiqua"/>
          <w:sz w:val="22"/>
          <w:szCs w:val="22"/>
        </w:rPr>
        <w:tab/>
        <w:t xml:space="preserve">Legislatívno-technická úprava bezprostredne súvisiaca s bodom 4. Podľa platného  </w:t>
      </w:r>
      <w:r w:rsidR="00D60A43">
        <w:rPr>
          <w:rFonts w:ascii="Book Antiqua" w:hAnsi="Book Antiqua"/>
          <w:sz w:val="22"/>
          <w:szCs w:val="22"/>
        </w:rPr>
        <w:t xml:space="preserve">   </w:t>
      </w:r>
      <w:r w:rsidRPr="00D60A43" w:rsidR="001E561B">
        <w:rPr>
          <w:rFonts w:ascii="Book Antiqua" w:hAnsi="Book Antiqua"/>
          <w:sz w:val="22"/>
          <w:szCs w:val="22"/>
        </w:rPr>
        <w:t xml:space="preserve">§ 15 ods. 16 zákona o energetike sa môžu vypovedať len zmluvy </w:t>
      </w:r>
      <w:r w:rsidRPr="00D60A43" w:rsidR="001E561B">
        <w:rPr>
          <w:rFonts w:ascii="Book Antiqua" w:hAnsi="Book Antiqua"/>
          <w:bCs/>
          <w:sz w:val="22"/>
          <w:szCs w:val="22"/>
        </w:rPr>
        <w:t xml:space="preserve">o dodávke elektriny, zmluvy o združenej dodávke elektriny, zmluvy o dodávke plynu a zmluvy o združenej dodávke plynu </w:t>
      </w:r>
      <w:r w:rsidRPr="00D60A43" w:rsidR="001E561B">
        <w:rPr>
          <w:rFonts w:ascii="Book Antiqua" w:hAnsi="Book Antiqua"/>
          <w:sz w:val="22"/>
          <w:szCs w:val="22"/>
        </w:rPr>
        <w:t xml:space="preserve">uzavreté na dobu neurčitú, čo bod 4 návrhu zákona </w:t>
      </w:r>
      <w:r w:rsidR="00965B6E">
        <w:rPr>
          <w:rFonts w:ascii="Book Antiqua" w:hAnsi="Book Antiqua"/>
          <w:sz w:val="22"/>
          <w:szCs w:val="22"/>
        </w:rPr>
        <w:t xml:space="preserve">vo vzťahu k </w:t>
      </w:r>
      <w:r w:rsidRPr="00965B6E" w:rsidR="00965B6E">
        <w:rPr>
          <w:rFonts w:ascii="Book Antiqua" w:hAnsi="Book Antiqua"/>
          <w:sz w:val="22"/>
          <w:szCs w:val="22"/>
        </w:rPr>
        <w:t>odberateľom elektriny v domácnosti a odberateľom plynu v domácnosti</w:t>
      </w:r>
      <w:r w:rsidR="00965B6E">
        <w:rPr>
          <w:rFonts w:ascii="Book Antiqua" w:hAnsi="Book Antiqua"/>
          <w:b/>
          <w:sz w:val="22"/>
          <w:szCs w:val="22"/>
        </w:rPr>
        <w:t xml:space="preserve"> </w:t>
      </w:r>
      <w:r w:rsidRPr="00D60A43" w:rsidR="001E561B">
        <w:rPr>
          <w:rFonts w:ascii="Book Antiqua" w:hAnsi="Book Antiqua"/>
          <w:sz w:val="22"/>
          <w:szCs w:val="22"/>
        </w:rPr>
        <w:t xml:space="preserve">mení. Podľa návrhu </w:t>
      </w:r>
      <w:r w:rsidRPr="00D60A43" w:rsidR="00CD38B2">
        <w:rPr>
          <w:rFonts w:ascii="Book Antiqua" w:hAnsi="Book Antiqua"/>
          <w:sz w:val="22"/>
          <w:szCs w:val="22"/>
        </w:rPr>
        <w:t xml:space="preserve">zákona </w:t>
      </w:r>
      <w:r w:rsidRPr="00D60A43" w:rsidR="001E561B">
        <w:rPr>
          <w:rFonts w:ascii="Book Antiqua" w:hAnsi="Book Antiqua"/>
          <w:sz w:val="22"/>
          <w:szCs w:val="22"/>
        </w:rPr>
        <w:t>m</w:t>
      </w:r>
      <w:r w:rsidR="00965B6E">
        <w:rPr>
          <w:rFonts w:ascii="Book Antiqua" w:hAnsi="Book Antiqua"/>
          <w:sz w:val="22"/>
          <w:szCs w:val="22"/>
        </w:rPr>
        <w:t xml:space="preserve">ôže </w:t>
      </w:r>
      <w:r w:rsidRPr="00965B6E" w:rsidR="00965B6E">
        <w:rPr>
          <w:rFonts w:ascii="Book Antiqua" w:hAnsi="Book Antiqua"/>
          <w:sz w:val="22"/>
          <w:szCs w:val="22"/>
        </w:rPr>
        <w:t>odberateľ elektriny v domácnosti a odberateľ plynu v domácnosti</w:t>
      </w:r>
      <w:r w:rsidR="00965B6E">
        <w:rPr>
          <w:rFonts w:ascii="Book Antiqua" w:hAnsi="Book Antiqua"/>
          <w:b/>
          <w:sz w:val="22"/>
          <w:szCs w:val="22"/>
        </w:rPr>
        <w:t xml:space="preserve"> </w:t>
      </w:r>
      <w:r w:rsidRPr="00D60A43" w:rsidR="001E561B">
        <w:rPr>
          <w:rFonts w:ascii="Book Antiqua" w:hAnsi="Book Antiqua"/>
          <w:sz w:val="22"/>
          <w:szCs w:val="22"/>
        </w:rPr>
        <w:t>vypovedať aj vyššie uvedené zmluvy uzavreté na dobu určitú</w:t>
      </w:r>
      <w:r w:rsidRPr="00D60A43" w:rsidR="00CD38B2">
        <w:rPr>
          <w:rFonts w:ascii="Book Antiqua" w:hAnsi="Book Antiqua"/>
          <w:sz w:val="22"/>
          <w:szCs w:val="22"/>
        </w:rPr>
        <w:t>, preto sú</w:t>
      </w:r>
      <w:r w:rsidRPr="00D60A43" w:rsidR="001E561B">
        <w:rPr>
          <w:rFonts w:ascii="Book Antiqua" w:hAnsi="Book Antiqua"/>
          <w:sz w:val="22"/>
          <w:szCs w:val="22"/>
        </w:rPr>
        <w:t xml:space="preserve"> </w:t>
      </w:r>
      <w:r w:rsidRPr="00D60A43" w:rsidR="00CD38B2">
        <w:rPr>
          <w:rFonts w:ascii="Book Antiqua" w:hAnsi="Book Antiqua"/>
          <w:sz w:val="22"/>
          <w:szCs w:val="22"/>
        </w:rPr>
        <w:t>slová vypúšťané v bode 8 z ustanovenia</w:t>
      </w:r>
      <w:r w:rsidRPr="00D60A43" w:rsidR="001E561B">
        <w:rPr>
          <w:rFonts w:ascii="Book Antiqua" w:hAnsi="Book Antiqua"/>
          <w:sz w:val="22"/>
          <w:szCs w:val="22"/>
        </w:rPr>
        <w:t xml:space="preserve"> § </w:t>
      </w:r>
      <w:r w:rsidRPr="00D60A43" w:rsidR="00CD38B2">
        <w:rPr>
          <w:rFonts w:ascii="Book Antiqua" w:hAnsi="Book Antiqua"/>
          <w:sz w:val="22"/>
          <w:szCs w:val="22"/>
        </w:rPr>
        <w:t xml:space="preserve"> 17 ods. 4  zákona o energetike </w:t>
      </w:r>
      <w:r w:rsidRPr="00D60A43" w:rsidR="001E561B">
        <w:rPr>
          <w:rFonts w:ascii="Book Antiqua" w:hAnsi="Book Antiqua"/>
          <w:sz w:val="22"/>
          <w:szCs w:val="22"/>
        </w:rPr>
        <w:t>nadbytočné.</w:t>
      </w:r>
    </w:p>
    <w:p w:rsidR="00D06D50" w:rsidRPr="00044278" w:rsidP="00044278">
      <w:pPr>
        <w:pStyle w:val="NormalWeb"/>
        <w:bidi w:val="0"/>
        <w:spacing w:before="120" w:beforeAutospacing="0" w:after="0" w:afterAutospacing="0" w:line="276" w:lineRule="auto"/>
        <w:jc w:val="both"/>
        <w:rPr>
          <w:rFonts w:ascii="Book Antiqua" w:hAnsi="Book Antiqua"/>
          <w:sz w:val="22"/>
          <w:szCs w:val="22"/>
          <w:u w:val="single"/>
        </w:rPr>
      </w:pPr>
      <w:r w:rsidRPr="00D22234" w:rsidR="00471CA2">
        <w:rPr>
          <w:rFonts w:ascii="Book Antiqua" w:hAnsi="Book Antiqua"/>
          <w:sz w:val="22"/>
          <w:szCs w:val="22"/>
          <w:u w:val="single"/>
        </w:rPr>
        <w:t>K </w:t>
      </w:r>
      <w:r w:rsidRPr="00D60A43" w:rsidR="00471CA2">
        <w:rPr>
          <w:rFonts w:ascii="Book Antiqua" w:hAnsi="Book Antiqua"/>
          <w:sz w:val="22"/>
          <w:szCs w:val="22"/>
          <w:u w:val="single"/>
        </w:rPr>
        <w:t>bodu 9</w:t>
      </w:r>
    </w:p>
    <w:p w:rsidR="005C0C47" w:rsidRPr="00044278" w:rsidP="00646A94">
      <w:pPr>
        <w:pStyle w:val="NormalWeb"/>
        <w:bidi w:val="0"/>
        <w:spacing w:before="120" w:beforeAutospacing="0" w:after="0" w:afterAutospacing="0" w:line="276" w:lineRule="auto"/>
        <w:ind w:firstLine="708"/>
        <w:jc w:val="both"/>
        <w:rPr>
          <w:rFonts w:ascii="Book Antiqua" w:hAnsi="Book Antiqua"/>
          <w:sz w:val="22"/>
          <w:szCs w:val="22"/>
        </w:rPr>
      </w:pPr>
      <w:r w:rsidRPr="00044278" w:rsidR="007A1A13">
        <w:rPr>
          <w:rFonts w:ascii="Book Antiqua" w:hAnsi="Book Antiqua"/>
          <w:sz w:val="22"/>
          <w:szCs w:val="22"/>
        </w:rPr>
        <w:t>Navrhovaná zmena sa viaže na povinnosť odberateľa elektriny v domácnosti alebo odberateľa plynu v domácnosti uhradiť preddavkovú platbu alebo nedoplatok z vyúčtovacej faktúry. V zmysle platného znenia dotknutého ustanovenia, a</w:t>
      </w:r>
      <w:r w:rsidRPr="00044278" w:rsidR="008624BC">
        <w:rPr>
          <w:rFonts w:ascii="Book Antiqua" w:hAnsi="Book Antiqua"/>
          <w:sz w:val="22"/>
          <w:szCs w:val="22"/>
        </w:rPr>
        <w:t xml:space="preserve">k odberateľ elektriny v domácnosti alebo odberateľ plynu v domácnosti neuhradí preddavkovú platbu alebo nedoplatok z vyúčtovacej faktúry do určeného dňa splatnosti, dodávateľ elektriny alebo dodávateľ plynu je povinný odberateľa elektriny v domácnosti alebo odberateľa plynu v domácnosti na tento stav upozorniť a určiť nový termín splatnosti záväzku, ktorý nesmie byť kratší ako 10 dní od upozornenia o neuhradení záväzku odberateľa elektriny v domácnosti alebo odberateľa plynu v domácnosti. </w:t>
      </w:r>
    </w:p>
    <w:p w:rsidR="00CF2B05" w:rsidP="00044278">
      <w:pPr>
        <w:pStyle w:val="NormalWeb"/>
        <w:bidi w:val="0"/>
        <w:spacing w:before="120" w:beforeAutospacing="0" w:after="0" w:afterAutospacing="0" w:line="276" w:lineRule="auto"/>
        <w:ind w:firstLine="708"/>
        <w:jc w:val="both"/>
        <w:rPr>
          <w:rFonts w:ascii="Book Antiqua" w:hAnsi="Book Antiqua"/>
          <w:sz w:val="22"/>
          <w:szCs w:val="22"/>
        </w:rPr>
      </w:pPr>
      <w:r w:rsidRPr="00D60A43" w:rsidR="00E63616">
        <w:rPr>
          <w:rFonts w:ascii="Book Antiqua" w:hAnsi="Book Antiqua"/>
          <w:b/>
          <w:sz w:val="22"/>
          <w:szCs w:val="22"/>
        </w:rPr>
        <w:t xml:space="preserve">Navrhuje sa, aby </w:t>
      </w:r>
      <w:r w:rsidRPr="00D60A43" w:rsidR="00D379BF">
        <w:rPr>
          <w:rFonts w:ascii="Book Antiqua" w:hAnsi="Book Antiqua"/>
          <w:b/>
          <w:sz w:val="22"/>
          <w:szCs w:val="22"/>
        </w:rPr>
        <w:t xml:space="preserve">dodatočná </w:t>
      </w:r>
      <w:r w:rsidRPr="00D60A43" w:rsidR="00E63616">
        <w:rPr>
          <w:rFonts w:ascii="Book Antiqua" w:hAnsi="Book Antiqua"/>
          <w:b/>
          <w:sz w:val="22"/>
          <w:szCs w:val="22"/>
        </w:rPr>
        <w:t>lehota</w:t>
      </w:r>
      <w:r w:rsidRPr="00D60A43" w:rsidR="00D379BF">
        <w:rPr>
          <w:rFonts w:ascii="Book Antiqua" w:hAnsi="Book Antiqua"/>
          <w:b/>
          <w:sz w:val="22"/>
          <w:szCs w:val="22"/>
        </w:rPr>
        <w:t>, resp. nový termín</w:t>
      </w:r>
      <w:r w:rsidRPr="00D60A43" w:rsidR="00E63616">
        <w:rPr>
          <w:rFonts w:ascii="Book Antiqua" w:hAnsi="Book Antiqua"/>
          <w:b/>
          <w:sz w:val="22"/>
          <w:szCs w:val="22"/>
        </w:rPr>
        <w:t xml:space="preserve"> splatnosti záväzku odberateľa, ktorý vznik</w:t>
      </w:r>
      <w:r w:rsidRPr="00D60A43" w:rsidR="00D379BF">
        <w:rPr>
          <w:rFonts w:ascii="Book Antiqua" w:hAnsi="Book Antiqua"/>
          <w:b/>
          <w:sz w:val="22"/>
          <w:szCs w:val="22"/>
        </w:rPr>
        <w:t>ol</w:t>
      </w:r>
      <w:r w:rsidRPr="00D60A43" w:rsidR="00E63616">
        <w:rPr>
          <w:rFonts w:ascii="Book Antiqua" w:hAnsi="Book Antiqua"/>
          <w:b/>
          <w:sz w:val="22"/>
          <w:szCs w:val="22"/>
        </w:rPr>
        <w:t xml:space="preserve"> neuhradením preddavkovej platby alebo nedoplatku z vyúčtovacej faktúry do </w:t>
      </w:r>
      <w:r w:rsidRPr="00D60A43" w:rsidR="00D379BF">
        <w:rPr>
          <w:rFonts w:ascii="Book Antiqua" w:hAnsi="Book Antiqua"/>
          <w:sz w:val="22"/>
          <w:szCs w:val="22"/>
        </w:rPr>
        <w:t xml:space="preserve">pôvodného </w:t>
      </w:r>
      <w:r w:rsidRPr="00D60A43" w:rsidR="00E63616">
        <w:rPr>
          <w:rFonts w:ascii="Book Antiqua" w:hAnsi="Book Antiqua"/>
          <w:b/>
          <w:sz w:val="22"/>
          <w:szCs w:val="22"/>
        </w:rPr>
        <w:t>určeného dňa splatnosti</w:t>
      </w:r>
      <w:r w:rsidRPr="00D60A43" w:rsidR="00D379BF">
        <w:rPr>
          <w:rFonts w:ascii="Book Antiqua" w:hAnsi="Book Antiqua"/>
          <w:b/>
          <w:sz w:val="22"/>
          <w:szCs w:val="22"/>
        </w:rPr>
        <w:t>,</w:t>
      </w:r>
      <w:r w:rsidRPr="00D60A43" w:rsidR="00E63616">
        <w:rPr>
          <w:rFonts w:ascii="Book Antiqua" w:hAnsi="Book Antiqua"/>
          <w:b/>
          <w:sz w:val="22"/>
          <w:szCs w:val="22"/>
        </w:rPr>
        <w:t xml:space="preserve"> bola minimálne 15 dní od upozornenia o neuhradení záväzku odberateľa.</w:t>
      </w:r>
      <w:r w:rsidRPr="00D60A43" w:rsidR="00E63616">
        <w:rPr>
          <w:rFonts w:ascii="Book Antiqua" w:hAnsi="Book Antiqua"/>
          <w:sz w:val="22"/>
          <w:szCs w:val="22"/>
        </w:rPr>
        <w:t xml:space="preserve"> </w:t>
      </w:r>
      <w:r w:rsidRPr="00D60A43" w:rsidR="006C6F12">
        <w:rPr>
          <w:rFonts w:ascii="Book Antiqua" w:hAnsi="Book Antiqua"/>
          <w:sz w:val="22"/>
          <w:szCs w:val="22"/>
        </w:rPr>
        <w:t>Lehota 10 dní sa</w:t>
      </w:r>
      <w:r w:rsidRPr="00D60A43" w:rsidR="00BE4F07">
        <w:rPr>
          <w:rFonts w:ascii="Book Antiqua" w:hAnsi="Book Antiqua"/>
          <w:sz w:val="22"/>
          <w:szCs w:val="22"/>
        </w:rPr>
        <w:t xml:space="preserve"> </w:t>
      </w:r>
      <w:r w:rsidRPr="00D60A43" w:rsidR="00E63616">
        <w:rPr>
          <w:rFonts w:ascii="Book Antiqua" w:hAnsi="Book Antiqua"/>
          <w:sz w:val="22"/>
          <w:szCs w:val="22"/>
        </w:rPr>
        <w:t>totiž</w:t>
      </w:r>
      <w:r w:rsidRPr="00D60A43" w:rsidR="006C6F12">
        <w:rPr>
          <w:rFonts w:ascii="Book Antiqua" w:hAnsi="Book Antiqua"/>
          <w:sz w:val="22"/>
          <w:szCs w:val="22"/>
        </w:rPr>
        <w:t xml:space="preserve"> v praxi ukázala ako neprimerane krátka</w:t>
      </w:r>
      <w:r w:rsidRPr="00D60A43" w:rsidR="00BE4F07">
        <w:rPr>
          <w:rFonts w:ascii="Book Antiqua" w:hAnsi="Book Antiqua"/>
          <w:sz w:val="22"/>
          <w:szCs w:val="22"/>
        </w:rPr>
        <w:t>.</w:t>
      </w:r>
    </w:p>
    <w:p w:rsidR="00585E30" w:rsidRPr="00D60A43" w:rsidP="00585E30">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10</w:t>
      </w:r>
    </w:p>
    <w:p w:rsidR="00BE4F07" w:rsidRPr="00D60A43" w:rsidP="00044278">
      <w:pPr>
        <w:pStyle w:val="NormalWeb"/>
        <w:bidi w:val="0"/>
        <w:spacing w:before="120" w:beforeAutospacing="0" w:after="0" w:afterAutospacing="0" w:line="276" w:lineRule="auto"/>
        <w:jc w:val="both"/>
        <w:rPr>
          <w:rFonts w:ascii="Book Antiqua" w:hAnsi="Book Antiqua"/>
          <w:sz w:val="22"/>
          <w:szCs w:val="22"/>
        </w:rPr>
      </w:pPr>
      <w:r w:rsidRPr="00D60A43" w:rsidR="00D379BF">
        <w:rPr>
          <w:rFonts w:ascii="Book Antiqua" w:hAnsi="Book Antiqua"/>
          <w:sz w:val="22"/>
          <w:szCs w:val="22"/>
        </w:rPr>
        <w:tab/>
        <w:t xml:space="preserve">Ustanovuje sa, aby poučenie odberateľa elektriny v domácnosti alebo odberateľa plynu v domácnosti podľa § 17 ods. 13 druhej vety o  prerušení dodávky elektriny alebo dodávky plynu obsahovalo aj informáciu o ochrane ekonomicky zraniteľného odberateľa v domácnosti </w:t>
      </w:r>
      <w:r w:rsidRPr="00D60A43" w:rsidR="00D22234">
        <w:rPr>
          <w:rFonts w:ascii="Book Antiqua" w:hAnsi="Book Antiqua"/>
          <w:sz w:val="22"/>
          <w:szCs w:val="22"/>
        </w:rPr>
        <w:t>definovaného v</w:t>
      </w:r>
      <w:r w:rsidRPr="00D60A43" w:rsidR="00D379BF">
        <w:rPr>
          <w:rFonts w:ascii="Book Antiqua" w:hAnsi="Book Antiqua"/>
          <w:sz w:val="22"/>
          <w:szCs w:val="22"/>
        </w:rPr>
        <w:t xml:space="preserve"> § 3 písm. b) bod</w:t>
      </w:r>
      <w:r w:rsidRPr="00D60A43" w:rsidR="00D22234">
        <w:rPr>
          <w:rFonts w:ascii="Book Antiqua" w:hAnsi="Book Antiqua"/>
          <w:sz w:val="22"/>
          <w:szCs w:val="22"/>
        </w:rPr>
        <w:t>e</w:t>
      </w:r>
      <w:r w:rsidRPr="00D60A43" w:rsidR="00D379BF">
        <w:rPr>
          <w:rFonts w:ascii="Book Antiqua" w:hAnsi="Book Antiqua"/>
          <w:sz w:val="22"/>
          <w:szCs w:val="22"/>
        </w:rPr>
        <w:t xml:space="preserve"> 17.2 alebo § 3 písm. c) bod</w:t>
      </w:r>
      <w:r w:rsidRPr="00D60A43" w:rsidR="00D22234">
        <w:rPr>
          <w:rFonts w:ascii="Book Antiqua" w:hAnsi="Book Antiqua"/>
          <w:sz w:val="22"/>
          <w:szCs w:val="22"/>
        </w:rPr>
        <w:t>e</w:t>
      </w:r>
      <w:r w:rsidRPr="00D60A43" w:rsidR="00D379BF">
        <w:rPr>
          <w:rFonts w:ascii="Book Antiqua" w:hAnsi="Book Antiqua"/>
          <w:sz w:val="22"/>
          <w:szCs w:val="22"/>
        </w:rPr>
        <w:t xml:space="preserve"> 17.2</w:t>
      </w:r>
      <w:r w:rsidRPr="00D60A43" w:rsidR="00D22234">
        <w:rPr>
          <w:rFonts w:ascii="Book Antiqua" w:hAnsi="Book Antiqua"/>
          <w:sz w:val="22"/>
          <w:szCs w:val="22"/>
        </w:rPr>
        <w:t xml:space="preserve"> pred prerušením dodávky energií</w:t>
      </w:r>
      <w:r w:rsidRPr="00D60A43" w:rsidR="007D063D">
        <w:rPr>
          <w:rFonts w:ascii="Book Antiqua" w:hAnsi="Book Antiqua"/>
          <w:sz w:val="22"/>
          <w:szCs w:val="22"/>
        </w:rPr>
        <w:t>.</w:t>
      </w:r>
    </w:p>
    <w:p w:rsidR="007D063D" w:rsidRPr="00D60A43" w:rsidP="00044278">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11</w:t>
      </w:r>
    </w:p>
    <w:p w:rsidR="007D063D" w:rsidRPr="00D60A43" w:rsidP="00044278">
      <w:pPr>
        <w:pStyle w:val="NormalWeb"/>
        <w:bidi w:val="0"/>
        <w:spacing w:before="120" w:beforeAutospacing="0" w:after="0" w:afterAutospacing="0" w:line="276" w:lineRule="auto"/>
        <w:jc w:val="both"/>
        <w:rPr>
          <w:rFonts w:ascii="Book Antiqua" w:hAnsi="Book Antiqua"/>
          <w:bCs/>
          <w:sz w:val="22"/>
          <w:szCs w:val="22"/>
        </w:rPr>
      </w:pPr>
      <w:r w:rsidRPr="00D60A43">
        <w:rPr>
          <w:rFonts w:ascii="Book Antiqua" w:hAnsi="Book Antiqua"/>
          <w:b/>
          <w:sz w:val="22"/>
          <w:szCs w:val="22"/>
        </w:rPr>
        <w:tab/>
      </w:r>
      <w:r w:rsidRPr="00D60A43">
        <w:rPr>
          <w:rFonts w:ascii="Book Antiqua" w:hAnsi="Book Antiqua"/>
          <w:sz w:val="22"/>
          <w:szCs w:val="22"/>
        </w:rPr>
        <w:t xml:space="preserve">Právo prevádzkovateľa distribučnej sústavy obmedziť alebo prerušiť v nevyhnutnom rozsahu a na nevyhnutnú dobu distribúciu elektriny pri neplnení zmluvne dohodnutých platobných podmienok za distribúciu elektriny po predchádzajúcej výzve sa podmieňuje ustanovením výnimky pre </w:t>
      </w:r>
      <w:r w:rsidRPr="00D60A43">
        <w:rPr>
          <w:rFonts w:ascii="Book Antiqua" w:hAnsi="Book Antiqua"/>
          <w:bCs/>
          <w:sz w:val="22"/>
          <w:szCs w:val="22"/>
        </w:rPr>
        <w:t>zraniteľného odberateľa elektriny v domácnosti podľa § 3 písm. b) bodu 17.2.</w:t>
      </w:r>
    </w:p>
    <w:p w:rsidR="007D063D" w:rsidRPr="00D60A43" w:rsidP="007D063D">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12</w:t>
      </w:r>
    </w:p>
    <w:p w:rsidR="00D22234" w:rsidRPr="00D60A43" w:rsidP="00044278">
      <w:pPr>
        <w:pStyle w:val="NormalWeb"/>
        <w:bidi w:val="0"/>
        <w:spacing w:before="120" w:beforeAutospacing="0" w:after="0" w:afterAutospacing="0" w:line="276" w:lineRule="auto"/>
        <w:jc w:val="both"/>
        <w:rPr>
          <w:rFonts w:ascii="Book Antiqua" w:hAnsi="Book Antiqua"/>
          <w:sz w:val="22"/>
          <w:szCs w:val="22"/>
        </w:rPr>
      </w:pPr>
      <w:r w:rsidRPr="00D60A43" w:rsidR="007D063D">
        <w:rPr>
          <w:rFonts w:ascii="Book Antiqua" w:hAnsi="Book Antiqua"/>
          <w:sz w:val="22"/>
          <w:szCs w:val="22"/>
        </w:rPr>
        <w:tab/>
        <w:t xml:space="preserve">Legislatívno-technická úprava súvisiaca s bodom 1. </w:t>
      </w:r>
      <w:r w:rsidRPr="00D60A43" w:rsidR="00FC691E">
        <w:rPr>
          <w:rFonts w:ascii="Book Antiqua" w:hAnsi="Book Antiqua"/>
          <w:sz w:val="22"/>
          <w:szCs w:val="22"/>
        </w:rPr>
        <w:t xml:space="preserve">Vzhľadom na osobitný ekonomický charakter kategórie zraniteľných odberateľov elektriny v domácnosti podľa § 3 </w:t>
      </w:r>
      <w:r w:rsidRPr="00D60A43" w:rsidR="00FC691E">
        <w:rPr>
          <w:rFonts w:ascii="Book Antiqua" w:hAnsi="Book Antiqua"/>
          <w:bCs/>
          <w:sz w:val="22"/>
          <w:szCs w:val="22"/>
        </w:rPr>
        <w:t>písm. b) bodu 17.2</w:t>
      </w:r>
      <w:r w:rsidRPr="00D60A43" w:rsidR="00FC691E">
        <w:rPr>
          <w:rFonts w:ascii="Book Antiqua" w:hAnsi="Book Antiqua"/>
          <w:sz w:val="22"/>
          <w:szCs w:val="22"/>
        </w:rPr>
        <w:t xml:space="preserve"> je ustanovenie o podmienenosti plánovaného prerušenia distribúcie elektriny potvrdením prijatia informácie </w:t>
      </w:r>
      <w:r w:rsidRPr="00D60A43">
        <w:rPr>
          <w:rFonts w:ascii="Book Antiqua" w:hAnsi="Book Antiqua"/>
          <w:sz w:val="22"/>
          <w:szCs w:val="22"/>
        </w:rPr>
        <w:t xml:space="preserve">u takýchto </w:t>
      </w:r>
      <w:r w:rsidRPr="00D60A43" w:rsidR="00FC691E">
        <w:rPr>
          <w:rFonts w:ascii="Book Antiqua" w:hAnsi="Book Antiqua"/>
          <w:sz w:val="22"/>
          <w:szCs w:val="22"/>
        </w:rPr>
        <w:t>odberateľ</w:t>
      </w:r>
      <w:r w:rsidRPr="00D60A43">
        <w:rPr>
          <w:rFonts w:ascii="Book Antiqua" w:hAnsi="Book Antiqua"/>
          <w:sz w:val="22"/>
          <w:szCs w:val="22"/>
        </w:rPr>
        <w:t>ov</w:t>
      </w:r>
      <w:r w:rsidRPr="00D60A43" w:rsidR="00FC691E">
        <w:rPr>
          <w:rFonts w:ascii="Book Antiqua" w:hAnsi="Book Antiqua"/>
          <w:sz w:val="22"/>
          <w:szCs w:val="22"/>
        </w:rPr>
        <w:t xml:space="preserve"> nadbytočné a mohlo by sa bezdôvodne zneužívať. U týchto ekonomicky zraniteľných odberateľov elektriny nie je predmetom zvýšenej ochrany ich život alebo zdravie, ale umožnenie pri</w:t>
      </w:r>
      <w:r w:rsidRPr="00D60A43">
        <w:rPr>
          <w:rFonts w:ascii="Book Antiqua" w:hAnsi="Book Antiqua"/>
          <w:sz w:val="22"/>
          <w:szCs w:val="22"/>
        </w:rPr>
        <w:t>jateľných</w:t>
      </w:r>
      <w:r w:rsidRPr="00D60A43" w:rsidR="00FC691E">
        <w:rPr>
          <w:rFonts w:ascii="Book Antiqua" w:hAnsi="Book Antiqua"/>
          <w:sz w:val="22"/>
          <w:szCs w:val="22"/>
        </w:rPr>
        <w:t xml:space="preserve"> životných podmienok až do ukončenia príslušného konania, v ktorom namietli </w:t>
      </w:r>
      <w:r w:rsidRPr="00D60A43" w:rsidR="00FC691E">
        <w:rPr>
          <w:rFonts w:ascii="Book Antiqua" w:hAnsi="Book Antiqua"/>
          <w:bCs/>
          <w:sz w:val="22"/>
          <w:szCs w:val="22"/>
        </w:rPr>
        <w:t>nesprávnosť vyúčtovania fakturovanej sumy za dodávku elektriny alebo použitie nekalých obchodných praktík.</w:t>
      </w:r>
      <w:r w:rsidR="00D60A43">
        <w:rPr>
          <w:rFonts w:ascii="Book Antiqua" w:hAnsi="Book Antiqua"/>
          <w:sz w:val="22"/>
          <w:szCs w:val="22"/>
        </w:rPr>
        <w:t xml:space="preserve"> </w:t>
      </w:r>
      <w:r w:rsidRPr="00D60A43">
        <w:rPr>
          <w:rFonts w:ascii="Book Antiqua" w:hAnsi="Book Antiqua"/>
          <w:sz w:val="22"/>
          <w:szCs w:val="22"/>
        </w:rPr>
        <w:t>U</w:t>
      </w:r>
      <w:r w:rsidRPr="00D60A43" w:rsidR="00FC691E">
        <w:rPr>
          <w:rFonts w:ascii="Book Antiqua" w:hAnsi="Book Antiqua"/>
          <w:sz w:val="22"/>
          <w:szCs w:val="22"/>
        </w:rPr>
        <w:t xml:space="preserve">možnenie priamej komunikácie týchto odberateľov s prevádzkovateľom distribučnej sústavy alebo </w:t>
      </w:r>
      <w:r w:rsidRPr="00D60A43">
        <w:rPr>
          <w:rFonts w:ascii="Book Antiqua" w:hAnsi="Book Antiqua"/>
          <w:sz w:val="22"/>
          <w:szCs w:val="22"/>
        </w:rPr>
        <w:t xml:space="preserve">s </w:t>
      </w:r>
      <w:r w:rsidRPr="00D60A43" w:rsidR="00FC691E">
        <w:rPr>
          <w:rFonts w:ascii="Book Antiqua" w:hAnsi="Book Antiqua"/>
          <w:sz w:val="22"/>
          <w:szCs w:val="22"/>
        </w:rPr>
        <w:t>prevádzkovateľom distribučnej siete</w:t>
      </w:r>
      <w:r w:rsidRPr="00D60A43">
        <w:rPr>
          <w:rFonts w:ascii="Book Antiqua" w:hAnsi="Book Antiqua"/>
          <w:sz w:val="22"/>
          <w:szCs w:val="22"/>
        </w:rPr>
        <w:t>, ako aj ďalšie ustanovenia sú pre túto kategóriu zraniteľných odberateľov tiež zbytočné</w:t>
      </w:r>
      <w:r w:rsidRPr="00D60A43" w:rsidR="00FC691E">
        <w:rPr>
          <w:rFonts w:ascii="Book Antiqua" w:hAnsi="Book Antiqua"/>
          <w:sz w:val="22"/>
          <w:szCs w:val="22"/>
        </w:rPr>
        <w:t>.</w:t>
      </w:r>
      <w:r w:rsidRPr="00D60A43">
        <w:rPr>
          <w:rFonts w:ascii="Book Antiqua" w:hAnsi="Book Antiqua"/>
          <w:sz w:val="22"/>
          <w:szCs w:val="22"/>
        </w:rPr>
        <w:t xml:space="preserve"> </w:t>
      </w:r>
      <w:r w:rsidRPr="00D60A43" w:rsidR="007D063D">
        <w:rPr>
          <w:rFonts w:ascii="Book Antiqua" w:hAnsi="Book Antiqua"/>
          <w:b/>
          <w:sz w:val="22"/>
          <w:szCs w:val="22"/>
        </w:rPr>
        <w:t>Vedenie evidencie sa však podľa návrhu zákona vzťahuje na obe kategórie zraniteľných odberateľov v domácnosti (podľa § 3 písm. b) bodu 17.2 a § 3 písm. c) bodu 17.2)</w:t>
      </w:r>
      <w:r w:rsidRPr="00D60A43" w:rsidR="007D063D">
        <w:rPr>
          <w:rFonts w:ascii="Book Antiqua" w:hAnsi="Book Antiqua"/>
          <w:sz w:val="22"/>
          <w:szCs w:val="22"/>
        </w:rPr>
        <w:t>.</w:t>
      </w:r>
    </w:p>
    <w:p w:rsidR="00D22234" w:rsidRPr="00D60A43" w:rsidP="00D22234">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13</w:t>
      </w:r>
    </w:p>
    <w:p w:rsidR="00D22234" w:rsidRPr="00D60A43" w:rsidP="00CE672F">
      <w:pPr>
        <w:pStyle w:val="NormalWeb"/>
        <w:bidi w:val="0"/>
        <w:spacing w:before="120" w:beforeAutospacing="0" w:after="0" w:afterAutospacing="0" w:line="276" w:lineRule="auto"/>
        <w:ind w:firstLine="708"/>
        <w:jc w:val="both"/>
        <w:rPr>
          <w:rFonts w:ascii="Book Antiqua" w:hAnsi="Book Antiqua"/>
          <w:sz w:val="22"/>
          <w:szCs w:val="22"/>
        </w:rPr>
      </w:pPr>
      <w:r w:rsidRPr="00D60A43" w:rsidR="005B4204">
        <w:rPr>
          <w:rFonts w:ascii="Book Antiqua" w:hAnsi="Book Antiqua"/>
          <w:sz w:val="22"/>
          <w:szCs w:val="22"/>
        </w:rPr>
        <w:t>Ako je uvedené v </w:t>
      </w:r>
      <w:r w:rsidR="00D60A43">
        <w:rPr>
          <w:rFonts w:ascii="Book Antiqua" w:hAnsi="Book Antiqua"/>
          <w:sz w:val="22"/>
          <w:szCs w:val="22"/>
        </w:rPr>
        <w:t>odôvodnení k bodu 12 tohto návrhu zákona</w:t>
      </w:r>
      <w:r w:rsidRPr="00D60A43" w:rsidR="005B4204">
        <w:rPr>
          <w:rFonts w:ascii="Book Antiqua" w:hAnsi="Book Antiqua"/>
          <w:sz w:val="22"/>
          <w:szCs w:val="22"/>
        </w:rPr>
        <w:t xml:space="preserve">, </w:t>
      </w:r>
      <w:r w:rsidRPr="00D60A43" w:rsidR="005B4204">
        <w:rPr>
          <w:rFonts w:ascii="Book Antiqua" w:hAnsi="Book Antiqua"/>
          <w:b/>
          <w:sz w:val="22"/>
          <w:szCs w:val="22"/>
        </w:rPr>
        <w:t>evidovať</w:t>
      </w:r>
      <w:r w:rsidRPr="00D60A43" w:rsidR="005B4204">
        <w:rPr>
          <w:rFonts w:ascii="Book Antiqua" w:hAnsi="Book Antiqua"/>
          <w:sz w:val="22"/>
          <w:szCs w:val="22"/>
        </w:rPr>
        <w:t xml:space="preserve"> </w:t>
      </w:r>
      <w:r w:rsidRPr="00D60A43" w:rsidR="005B4204">
        <w:rPr>
          <w:rFonts w:ascii="Book Antiqua" w:hAnsi="Book Antiqua"/>
          <w:b/>
          <w:sz w:val="22"/>
          <w:szCs w:val="22"/>
        </w:rPr>
        <w:t xml:space="preserve">sa </w:t>
      </w:r>
      <w:r w:rsidRPr="00D60A43" w:rsidR="005B4204">
        <w:rPr>
          <w:rFonts w:ascii="Book Antiqua" w:hAnsi="Book Antiqua"/>
          <w:sz w:val="22"/>
          <w:szCs w:val="22"/>
        </w:rPr>
        <w:t>na účel vykonateľnosti navrhovanej novely</w:t>
      </w:r>
      <w:r w:rsidRPr="00D60A43" w:rsidR="005B4204">
        <w:rPr>
          <w:rFonts w:ascii="Book Antiqua" w:hAnsi="Book Antiqua"/>
          <w:b/>
          <w:sz w:val="22"/>
          <w:szCs w:val="22"/>
        </w:rPr>
        <w:t xml:space="preserve"> majú obe kategórie zraniteľných odberateľov v domácnosti</w:t>
      </w:r>
      <w:r w:rsidRPr="00D60A43" w:rsidR="005B4204">
        <w:rPr>
          <w:rFonts w:ascii="Book Antiqua" w:hAnsi="Book Antiqua"/>
          <w:sz w:val="22"/>
          <w:szCs w:val="22"/>
        </w:rPr>
        <w:t xml:space="preserve"> (t. j. zdravotne zraniteľní odberatelia aj ekonomicky zraniteľní odberatelia). Z tohto dôvodu sa </w:t>
      </w:r>
      <w:r w:rsidRPr="00D60A43" w:rsidR="009A3D82">
        <w:rPr>
          <w:rFonts w:ascii="Book Antiqua" w:hAnsi="Book Antiqua"/>
          <w:sz w:val="22"/>
          <w:szCs w:val="22"/>
        </w:rPr>
        <w:t xml:space="preserve">kvôli potrebe osobitného postupu voči týmto kategóriám </w:t>
      </w:r>
      <w:r w:rsidRPr="00D60A43" w:rsidR="005B4204">
        <w:rPr>
          <w:rFonts w:ascii="Book Antiqua" w:hAnsi="Book Antiqua"/>
          <w:b/>
          <w:sz w:val="22"/>
          <w:szCs w:val="22"/>
        </w:rPr>
        <w:t>obsah evidencie</w:t>
      </w:r>
      <w:r w:rsidRPr="00D60A43" w:rsidR="009A3D82">
        <w:rPr>
          <w:rFonts w:ascii="Book Antiqua" w:hAnsi="Book Antiqua"/>
          <w:b/>
          <w:sz w:val="22"/>
          <w:szCs w:val="22"/>
        </w:rPr>
        <w:t xml:space="preserve"> zraniteľných odberateľov elektriny v domácnosti dopĺňa o údaj, či ide o zraniteľného odberateľa elektriny podľa </w:t>
      </w:r>
      <w:r w:rsidRPr="00D60A43" w:rsidR="009A3D82">
        <w:rPr>
          <w:rFonts w:ascii="Book Antiqua" w:hAnsi="Book Antiqua"/>
          <w:b/>
          <w:bCs/>
          <w:sz w:val="22"/>
          <w:szCs w:val="22"/>
        </w:rPr>
        <w:t>§ 3 písm. b) bodu 17.1 alebo bodu 17.2</w:t>
      </w:r>
      <w:r w:rsidRPr="00D60A43" w:rsidR="009A3D82">
        <w:rPr>
          <w:rFonts w:ascii="Book Antiqua" w:hAnsi="Book Antiqua"/>
          <w:sz w:val="22"/>
          <w:szCs w:val="22"/>
        </w:rPr>
        <w:t xml:space="preserve">. Evidenciu zraniteľných odberateľov elektriny v domácnosti </w:t>
      </w:r>
      <w:r w:rsidRPr="00D60A43" w:rsidR="005B4204">
        <w:rPr>
          <w:rFonts w:ascii="Book Antiqua" w:hAnsi="Book Antiqua"/>
          <w:sz w:val="22"/>
          <w:szCs w:val="22"/>
        </w:rPr>
        <w:t>vedie prevádz</w:t>
      </w:r>
      <w:r w:rsidRPr="00D60A43" w:rsidR="009A3D82">
        <w:rPr>
          <w:rFonts w:ascii="Book Antiqua" w:hAnsi="Book Antiqua"/>
          <w:sz w:val="22"/>
          <w:szCs w:val="22"/>
        </w:rPr>
        <w:t>kovateľ distribučnej sústavy.</w:t>
      </w:r>
    </w:p>
    <w:p w:rsidR="00D22234" w:rsidRPr="00D60A43" w:rsidP="00646A94">
      <w:pPr>
        <w:pStyle w:val="NormalWeb"/>
        <w:bidi w:val="0"/>
        <w:spacing w:before="120" w:beforeAutospacing="0" w:after="0" w:afterAutospacing="0" w:line="276" w:lineRule="auto"/>
        <w:jc w:val="both"/>
        <w:rPr>
          <w:rFonts w:ascii="Book Antiqua" w:hAnsi="Book Antiqua"/>
          <w:sz w:val="22"/>
          <w:szCs w:val="22"/>
          <w:u w:val="single"/>
        </w:rPr>
      </w:pPr>
      <w:r w:rsidRPr="00D60A43" w:rsidR="009A3D82">
        <w:rPr>
          <w:rFonts w:ascii="Book Antiqua" w:hAnsi="Book Antiqua"/>
          <w:sz w:val="22"/>
          <w:szCs w:val="22"/>
          <w:u w:val="single"/>
        </w:rPr>
        <w:t>K bodu 14</w:t>
      </w:r>
    </w:p>
    <w:p w:rsidR="00CE672F" w:rsidRPr="00D60A43" w:rsidP="00CE672F">
      <w:pPr>
        <w:pStyle w:val="NormalWeb"/>
        <w:bidi w:val="0"/>
        <w:spacing w:before="120" w:beforeAutospacing="0" w:after="0" w:afterAutospacing="0" w:line="276" w:lineRule="auto"/>
        <w:ind w:firstLine="708"/>
        <w:jc w:val="both"/>
        <w:rPr>
          <w:rFonts w:ascii="Book Antiqua" w:hAnsi="Book Antiqua"/>
          <w:bCs/>
          <w:sz w:val="22"/>
          <w:szCs w:val="22"/>
        </w:rPr>
      </w:pPr>
      <w:r w:rsidR="00D60A43">
        <w:rPr>
          <w:rFonts w:ascii="Book Antiqua" w:hAnsi="Book Antiqua"/>
          <w:b/>
          <w:bCs/>
          <w:sz w:val="22"/>
          <w:szCs w:val="22"/>
        </w:rPr>
        <w:t>Ustanovenie sa navrhuje z dôvodu</w:t>
      </w:r>
      <w:r w:rsidRPr="00D60A43" w:rsidR="00EB6592">
        <w:rPr>
          <w:rFonts w:ascii="Book Antiqua" w:hAnsi="Book Antiqua"/>
          <w:b/>
          <w:bCs/>
          <w:sz w:val="22"/>
          <w:szCs w:val="22"/>
        </w:rPr>
        <w:t xml:space="preserve"> zvýšenej ochrany ekonomicky zraniteľných odberateľov</w:t>
      </w:r>
      <w:r w:rsidRPr="00D60A43" w:rsidR="005A4C6A">
        <w:rPr>
          <w:rFonts w:ascii="Book Antiqua" w:hAnsi="Book Antiqua"/>
          <w:b/>
          <w:bCs/>
          <w:sz w:val="22"/>
          <w:szCs w:val="22"/>
        </w:rPr>
        <w:t xml:space="preserve"> elektriny v domácnosti</w:t>
      </w:r>
      <w:r w:rsidRPr="00D60A43" w:rsidR="00EB6592">
        <w:rPr>
          <w:rFonts w:ascii="Book Antiqua" w:hAnsi="Book Antiqua"/>
          <w:b/>
          <w:bCs/>
          <w:sz w:val="22"/>
          <w:szCs w:val="22"/>
        </w:rPr>
        <w:t>.</w:t>
      </w:r>
      <w:r w:rsidRPr="00D60A43" w:rsidR="00EB6592">
        <w:rPr>
          <w:rFonts w:ascii="Book Antiqua" w:hAnsi="Book Antiqua"/>
          <w:bCs/>
          <w:sz w:val="22"/>
          <w:szCs w:val="22"/>
        </w:rPr>
        <w:t xml:space="preserve"> </w:t>
      </w:r>
      <w:r w:rsidRPr="00D60A43">
        <w:rPr>
          <w:rFonts w:ascii="Book Antiqua" w:hAnsi="Book Antiqua"/>
          <w:bCs/>
          <w:sz w:val="22"/>
          <w:szCs w:val="22"/>
        </w:rPr>
        <w:t xml:space="preserve">Ustanovuje sa, že </w:t>
      </w:r>
      <w:r w:rsidRPr="00D60A43">
        <w:rPr>
          <w:rFonts w:ascii="Book Antiqua" w:hAnsi="Book Antiqua"/>
          <w:b/>
          <w:bCs/>
          <w:sz w:val="22"/>
          <w:szCs w:val="22"/>
        </w:rPr>
        <w:t>o prerušenie alebo obmedzenie prenosu alebo distribúcie elektriny odberateľovi elektriny podstatne porušujúcemu zmluv</w:t>
      </w:r>
      <w:r w:rsidRPr="00D60A43" w:rsidR="00EB6592">
        <w:rPr>
          <w:rFonts w:ascii="Book Antiqua" w:hAnsi="Book Antiqua"/>
          <w:b/>
          <w:bCs/>
          <w:sz w:val="22"/>
          <w:szCs w:val="22"/>
        </w:rPr>
        <w:t>u</w:t>
      </w:r>
      <w:r w:rsidRPr="00D60A43">
        <w:rPr>
          <w:rFonts w:ascii="Book Antiqua" w:hAnsi="Book Antiqua"/>
          <w:b/>
          <w:bCs/>
          <w:sz w:val="22"/>
          <w:szCs w:val="22"/>
        </w:rPr>
        <w:t xml:space="preserve"> o združenej dodávke elektriny </w:t>
      </w:r>
      <w:r w:rsidRPr="00D60A43" w:rsidR="00EB6592">
        <w:rPr>
          <w:rFonts w:ascii="Book Antiqua" w:hAnsi="Book Antiqua"/>
          <w:b/>
          <w:bCs/>
          <w:sz w:val="22"/>
          <w:szCs w:val="22"/>
        </w:rPr>
        <w:t>nemôže dodávateľ elektriny</w:t>
      </w:r>
      <w:r w:rsidRPr="00D60A43">
        <w:rPr>
          <w:rFonts w:ascii="Book Antiqua" w:hAnsi="Book Antiqua"/>
          <w:b/>
          <w:bCs/>
          <w:sz w:val="22"/>
          <w:szCs w:val="22"/>
        </w:rPr>
        <w:t xml:space="preserve"> prevádzkovateľa sústavy požiadať</w:t>
      </w:r>
      <w:r w:rsidRPr="00D60A43">
        <w:rPr>
          <w:rFonts w:ascii="Book Antiqua" w:hAnsi="Book Antiqua"/>
          <w:bCs/>
          <w:sz w:val="22"/>
          <w:szCs w:val="22"/>
        </w:rPr>
        <w:t>, ak ide o zraniteľného odberateľa elektriny v domácnosti podľa § 3 písm. b) bodu 17.2</w:t>
      </w:r>
      <w:r w:rsidRPr="00D60A43" w:rsidR="00EB6592">
        <w:rPr>
          <w:rFonts w:ascii="Book Antiqua" w:hAnsi="Book Antiqua"/>
          <w:bCs/>
          <w:sz w:val="22"/>
          <w:szCs w:val="22"/>
        </w:rPr>
        <w:t>, ktorý</w:t>
      </w:r>
      <w:r w:rsidRPr="00D60A43">
        <w:rPr>
          <w:rFonts w:ascii="Book Antiqua" w:hAnsi="Book Antiqua"/>
          <w:bCs/>
          <w:sz w:val="22"/>
          <w:szCs w:val="22"/>
        </w:rPr>
        <w:t xml:space="preserve"> </w:t>
      </w:r>
      <w:r w:rsidRPr="00D60A43" w:rsidR="00EB6592">
        <w:rPr>
          <w:rFonts w:ascii="Book Antiqua" w:hAnsi="Book Antiqua"/>
          <w:b/>
          <w:bCs/>
          <w:sz w:val="22"/>
          <w:szCs w:val="22"/>
        </w:rPr>
        <w:t>zmluvu</w:t>
      </w:r>
      <w:r w:rsidRPr="00D60A43" w:rsidR="00EB6592">
        <w:rPr>
          <w:rFonts w:ascii="Book Antiqua" w:hAnsi="Book Antiqua"/>
          <w:bCs/>
          <w:sz w:val="22"/>
          <w:szCs w:val="22"/>
        </w:rPr>
        <w:t xml:space="preserve"> </w:t>
      </w:r>
      <w:r w:rsidRPr="00D60A43" w:rsidR="00EB6592">
        <w:rPr>
          <w:rFonts w:ascii="Book Antiqua" w:hAnsi="Book Antiqua"/>
          <w:b/>
          <w:bCs/>
          <w:sz w:val="22"/>
          <w:szCs w:val="22"/>
        </w:rPr>
        <w:t>podstatne porušil v súvislosti s namietanými skutočnosťami uvedenými v § 3 písm. b) bode 17.2</w:t>
      </w:r>
      <w:r w:rsidRPr="00D60A43" w:rsidR="00EB6592">
        <w:rPr>
          <w:rFonts w:ascii="Book Antiqua" w:hAnsi="Book Antiqua"/>
          <w:bCs/>
          <w:sz w:val="22"/>
          <w:szCs w:val="22"/>
        </w:rPr>
        <w:t xml:space="preserve"> (t. j. s namietanou nesprávnosťou vyúčtovania fakturovanej sumy za dodávku elektriny alebo namietaným použitím nekalých obchodných praktík súvisiacich s činnosťami týkajúcimi sa elektriny uvedenými v § 4).</w:t>
      </w:r>
    </w:p>
    <w:p w:rsidR="00CE672F" w:rsidRPr="00D60A43" w:rsidP="00CE672F">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15</w:t>
      </w:r>
    </w:p>
    <w:p w:rsidR="00D22234" w:rsidRPr="00D60A43" w:rsidP="00646A94">
      <w:pPr>
        <w:pStyle w:val="NormalWeb"/>
        <w:bidi w:val="0"/>
        <w:spacing w:before="120" w:beforeAutospacing="0" w:after="0" w:afterAutospacing="0" w:line="276" w:lineRule="auto"/>
        <w:jc w:val="both"/>
        <w:rPr>
          <w:rFonts w:ascii="Book Antiqua" w:hAnsi="Book Antiqua"/>
          <w:sz w:val="22"/>
          <w:szCs w:val="22"/>
        </w:rPr>
      </w:pPr>
      <w:r w:rsidRPr="00D60A43" w:rsidR="006413D7">
        <w:rPr>
          <w:rFonts w:ascii="Book Antiqua" w:hAnsi="Book Antiqua"/>
          <w:b/>
          <w:sz w:val="22"/>
          <w:szCs w:val="22"/>
        </w:rPr>
        <w:tab/>
      </w:r>
      <w:r w:rsidRPr="00D60A43" w:rsidR="006413D7">
        <w:rPr>
          <w:rFonts w:ascii="Book Antiqua" w:hAnsi="Book Antiqua"/>
          <w:sz w:val="22"/>
          <w:szCs w:val="22"/>
        </w:rPr>
        <w:t>V nadväznosti na platný zákon o energetike sa pre dodávateľa elektriny dopĺňa obdobná povinnosť oznamovania údajov o </w:t>
      </w:r>
      <w:r w:rsidRPr="00D60A43" w:rsidR="006413D7">
        <w:rPr>
          <w:rFonts w:ascii="Book Antiqua" w:hAnsi="Book Antiqua"/>
          <w:bCs/>
          <w:sz w:val="22"/>
          <w:szCs w:val="22"/>
        </w:rPr>
        <w:t>zraniteľných odberateľoch elektriny v domácnosti prevádzkovateľovi distribučnej sústavy</w:t>
      </w:r>
      <w:r w:rsidRPr="00D60A43" w:rsidR="006413D7">
        <w:rPr>
          <w:rFonts w:ascii="Book Antiqua" w:hAnsi="Book Antiqua"/>
          <w:sz w:val="22"/>
          <w:szCs w:val="22"/>
        </w:rPr>
        <w:t>, ako má dodávateľ plynu</w:t>
      </w:r>
      <w:r w:rsidR="007D3790">
        <w:rPr>
          <w:rFonts w:ascii="Book Antiqua" w:hAnsi="Book Antiqua"/>
          <w:sz w:val="22"/>
          <w:szCs w:val="22"/>
        </w:rPr>
        <w:t xml:space="preserve"> voči prevádzkovateľovi distribučnej siete</w:t>
      </w:r>
      <w:r w:rsidRPr="00D60A43" w:rsidR="006413D7">
        <w:rPr>
          <w:rFonts w:ascii="Book Antiqua" w:hAnsi="Book Antiqua"/>
          <w:sz w:val="22"/>
          <w:szCs w:val="22"/>
        </w:rPr>
        <w:t>.</w:t>
      </w:r>
    </w:p>
    <w:p w:rsidR="005A4C6A" w:rsidRPr="00D60A43" w:rsidP="005A4C6A">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16</w:t>
      </w:r>
    </w:p>
    <w:p w:rsidR="005A4C6A" w:rsidRPr="00D60A43" w:rsidP="005A4C6A">
      <w:pPr>
        <w:pStyle w:val="NormalWeb"/>
        <w:bidi w:val="0"/>
        <w:spacing w:before="120" w:beforeAutospacing="0" w:after="0" w:afterAutospacing="0" w:line="276" w:lineRule="auto"/>
        <w:ind w:firstLine="708"/>
        <w:jc w:val="both"/>
        <w:rPr>
          <w:rFonts w:ascii="Book Antiqua" w:hAnsi="Book Antiqua"/>
          <w:bCs/>
          <w:sz w:val="22"/>
          <w:szCs w:val="22"/>
        </w:rPr>
      </w:pPr>
      <w:r w:rsidRPr="00D60A43">
        <w:rPr>
          <w:rFonts w:ascii="Book Antiqua" w:hAnsi="Book Antiqua"/>
          <w:bCs/>
          <w:sz w:val="22"/>
          <w:szCs w:val="22"/>
        </w:rPr>
        <w:t>Ustanovenie sa navrhuje na účel zvýšenej ochrany ekonomicky zraniteľných odberateľov plynu v domácnosti.</w:t>
      </w:r>
      <w:r w:rsidRPr="00D60A43" w:rsidR="00C8763B">
        <w:rPr>
          <w:rFonts w:ascii="Book Antiqua" w:hAnsi="Book Antiqua"/>
          <w:bCs/>
          <w:sz w:val="22"/>
          <w:szCs w:val="22"/>
        </w:rPr>
        <w:t xml:space="preserve"> Právo prevádzkovateľa distribučnej siete obmedziť alebo prerušiť distribúciu plynu v nevyhnutnom rozsahu a na nevyhnutný čas sa vo vzťahu k týmto odberateľom obmedzuje podobne ako právo </w:t>
      </w:r>
      <w:r w:rsidRPr="00D60A43" w:rsidR="00C8763B">
        <w:rPr>
          <w:rFonts w:ascii="Book Antiqua" w:hAnsi="Book Antiqua"/>
          <w:sz w:val="22"/>
          <w:szCs w:val="22"/>
        </w:rPr>
        <w:t xml:space="preserve">prevádzkovateľa distribučnej sústavy </w:t>
      </w:r>
      <w:r w:rsidRPr="00D60A43" w:rsidR="00C8763B">
        <w:rPr>
          <w:rFonts w:ascii="Book Antiqua" w:hAnsi="Book Antiqua"/>
          <w:bCs/>
          <w:sz w:val="22"/>
          <w:szCs w:val="22"/>
        </w:rPr>
        <w:t>uvedené v bode 11</w:t>
      </w:r>
      <w:r w:rsidR="00D60A43">
        <w:rPr>
          <w:rFonts w:ascii="Book Antiqua" w:hAnsi="Book Antiqua"/>
          <w:bCs/>
          <w:sz w:val="22"/>
          <w:szCs w:val="22"/>
        </w:rPr>
        <w:t xml:space="preserve"> tohto návrhu zákona</w:t>
      </w:r>
      <w:r w:rsidRPr="00D60A43" w:rsidR="00C8763B">
        <w:rPr>
          <w:rFonts w:ascii="Book Antiqua" w:hAnsi="Book Antiqua"/>
          <w:bCs/>
          <w:sz w:val="22"/>
          <w:szCs w:val="22"/>
        </w:rPr>
        <w:t>.</w:t>
      </w:r>
    </w:p>
    <w:p w:rsidR="00512C57" w:rsidP="00C8763B">
      <w:pPr>
        <w:pStyle w:val="NormalWeb"/>
        <w:bidi w:val="0"/>
        <w:spacing w:before="120" w:beforeAutospacing="0" w:after="0" w:afterAutospacing="0" w:line="276" w:lineRule="auto"/>
        <w:jc w:val="both"/>
        <w:rPr>
          <w:rFonts w:ascii="Book Antiqua" w:hAnsi="Book Antiqua"/>
          <w:sz w:val="22"/>
          <w:szCs w:val="22"/>
          <w:u w:val="single"/>
        </w:rPr>
      </w:pPr>
    </w:p>
    <w:p w:rsidR="00512C57" w:rsidP="00C8763B">
      <w:pPr>
        <w:pStyle w:val="NormalWeb"/>
        <w:bidi w:val="0"/>
        <w:spacing w:before="120" w:beforeAutospacing="0" w:after="0" w:afterAutospacing="0" w:line="276" w:lineRule="auto"/>
        <w:jc w:val="both"/>
        <w:rPr>
          <w:rFonts w:ascii="Book Antiqua" w:hAnsi="Book Antiqua"/>
          <w:sz w:val="22"/>
          <w:szCs w:val="22"/>
          <w:u w:val="single"/>
        </w:rPr>
      </w:pPr>
    </w:p>
    <w:p w:rsidR="00C8763B" w:rsidRPr="00D60A43" w:rsidP="00C8763B">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17</w:t>
      </w:r>
    </w:p>
    <w:p w:rsidR="00C8763B" w:rsidRPr="00D60A43" w:rsidP="00C8763B">
      <w:pPr>
        <w:pStyle w:val="NormalWeb"/>
        <w:bidi w:val="0"/>
        <w:spacing w:before="120" w:beforeAutospacing="0" w:after="0" w:afterAutospacing="0" w:line="276" w:lineRule="auto"/>
        <w:ind w:firstLine="708"/>
        <w:jc w:val="both"/>
        <w:rPr>
          <w:rFonts w:ascii="Book Antiqua" w:hAnsi="Book Antiqua"/>
          <w:sz w:val="22"/>
          <w:szCs w:val="22"/>
          <w:u w:val="single"/>
        </w:rPr>
      </w:pPr>
      <w:r w:rsidRPr="00D60A43">
        <w:rPr>
          <w:rFonts w:ascii="Book Antiqua" w:hAnsi="Book Antiqua"/>
          <w:sz w:val="22"/>
          <w:szCs w:val="22"/>
        </w:rPr>
        <w:t>Legislatívno-technická úprava súvisiaca s bodom 2</w:t>
      </w:r>
      <w:r w:rsidR="00D60A43">
        <w:rPr>
          <w:rFonts w:ascii="Book Antiqua" w:hAnsi="Book Antiqua"/>
          <w:sz w:val="22"/>
          <w:szCs w:val="22"/>
        </w:rPr>
        <w:t xml:space="preserve"> tohto návrhu zákona</w:t>
      </w:r>
      <w:r w:rsidRPr="00D60A43">
        <w:rPr>
          <w:rFonts w:ascii="Book Antiqua" w:hAnsi="Book Antiqua"/>
          <w:sz w:val="22"/>
          <w:szCs w:val="22"/>
        </w:rPr>
        <w:t xml:space="preserve">. Vzhľadom na osobitný ekonomický charakter kategórie zraniteľných odberateľov plynu v domácnosti podľa § 3 </w:t>
      </w:r>
      <w:r w:rsidRPr="00D60A43">
        <w:rPr>
          <w:rFonts w:ascii="Book Antiqua" w:hAnsi="Book Antiqua"/>
          <w:bCs/>
          <w:sz w:val="22"/>
          <w:szCs w:val="22"/>
        </w:rPr>
        <w:t>písm. c) bodu 17.2</w:t>
      </w:r>
      <w:r w:rsidRPr="00D60A43">
        <w:rPr>
          <w:rFonts w:ascii="Book Antiqua" w:hAnsi="Book Antiqua"/>
          <w:sz w:val="22"/>
          <w:szCs w:val="22"/>
        </w:rPr>
        <w:t xml:space="preserve"> je ustanovenie o podmienenosti plánovaného prerušenia distribúcie plynu </w:t>
      </w:r>
      <w:r w:rsidRPr="00D60A43" w:rsidR="00B83108">
        <w:rPr>
          <w:rFonts w:ascii="Book Antiqua" w:hAnsi="Book Antiqua"/>
          <w:sz w:val="22"/>
          <w:szCs w:val="22"/>
        </w:rPr>
        <w:t xml:space="preserve">v príslušnom období </w:t>
      </w:r>
      <w:r w:rsidRPr="00D60A43">
        <w:rPr>
          <w:rFonts w:ascii="Book Antiqua" w:hAnsi="Book Antiqua"/>
          <w:sz w:val="22"/>
          <w:szCs w:val="22"/>
        </w:rPr>
        <w:t xml:space="preserve">potvrdením prijatia informácie u takýchto odberateľov nadbytočné a mohlo by sa bezdôvodne zneužívať. U týchto ekonomicky zraniteľných odberateľov plynu nie je predmetom zvýšenej ochrany ich zdravie, ale umožnenie prijateľných životných podmienok až do ukončenia príslušného konania, v ktorom namietli </w:t>
      </w:r>
      <w:r w:rsidRPr="00D60A43">
        <w:rPr>
          <w:rFonts w:ascii="Book Antiqua" w:hAnsi="Book Antiqua"/>
          <w:bCs/>
          <w:sz w:val="22"/>
          <w:szCs w:val="22"/>
        </w:rPr>
        <w:t>nesprávnosť vyúčtovania fakturovanej sumy za dodávku plynu alebo použitie nekalých obchodných praktík.</w:t>
      </w:r>
      <w:r w:rsidRPr="00D60A43">
        <w:rPr>
          <w:rFonts w:ascii="Book Antiqua" w:hAnsi="Book Antiqua"/>
          <w:sz w:val="22"/>
          <w:szCs w:val="22"/>
        </w:rPr>
        <w:t xml:space="preserve"> Umožnenie priamej komunikácie týchto odberateľov s prevádzkovateľom distribučnej </w:t>
      </w:r>
      <w:r w:rsidRPr="00D60A43" w:rsidR="00B83108">
        <w:rPr>
          <w:rFonts w:ascii="Book Antiqua" w:hAnsi="Book Antiqua"/>
          <w:sz w:val="22"/>
          <w:szCs w:val="22"/>
        </w:rPr>
        <w:t>siete</w:t>
      </w:r>
      <w:r w:rsidRPr="00D60A43">
        <w:rPr>
          <w:rFonts w:ascii="Book Antiqua" w:hAnsi="Book Antiqua"/>
          <w:sz w:val="22"/>
          <w:szCs w:val="22"/>
        </w:rPr>
        <w:t>, ako aj ďalšie ustanovenia sú pre túto kategóriu zraniteľných odberateľov tiež zbytočné.</w:t>
      </w:r>
    </w:p>
    <w:p w:rsidR="00C8763B" w:rsidRPr="00D60A43" w:rsidP="00C8763B">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18</w:t>
      </w:r>
    </w:p>
    <w:p w:rsidR="00C8763B" w:rsidRPr="00D60A43" w:rsidP="00B83108">
      <w:pPr>
        <w:pStyle w:val="NormalWeb"/>
        <w:bidi w:val="0"/>
        <w:spacing w:before="120" w:beforeAutospacing="0" w:after="0" w:afterAutospacing="0" w:line="276" w:lineRule="auto"/>
        <w:ind w:firstLine="708"/>
        <w:jc w:val="both"/>
        <w:rPr>
          <w:rFonts w:ascii="Book Antiqua" w:hAnsi="Book Antiqua"/>
          <w:sz w:val="22"/>
          <w:szCs w:val="22"/>
        </w:rPr>
      </w:pPr>
      <w:r w:rsidRPr="00D60A43" w:rsidR="00B83108">
        <w:rPr>
          <w:rFonts w:ascii="Book Antiqua" w:hAnsi="Book Antiqua"/>
          <w:sz w:val="22"/>
          <w:szCs w:val="22"/>
        </w:rPr>
        <w:t xml:space="preserve">Z dôvodu potreby osobitného postupu voči obom kategóriám zraniteľných odberateľov plynu v domácnosti sa </w:t>
      </w:r>
      <w:r w:rsidRPr="00D60A43" w:rsidR="00B83108">
        <w:rPr>
          <w:rFonts w:ascii="Book Antiqua" w:hAnsi="Book Antiqua"/>
          <w:b/>
          <w:sz w:val="22"/>
          <w:szCs w:val="22"/>
        </w:rPr>
        <w:t xml:space="preserve">obsah evidencie zraniteľných odberateľov plynu v domácnosti dopĺňa o údaj, či ide o zraniteľného odberateľa podľa </w:t>
      </w:r>
      <w:r w:rsidRPr="00D60A43" w:rsidR="00B83108">
        <w:rPr>
          <w:rFonts w:ascii="Book Antiqua" w:hAnsi="Book Antiqua"/>
          <w:b/>
          <w:bCs/>
          <w:sz w:val="22"/>
          <w:szCs w:val="22"/>
        </w:rPr>
        <w:t>§ 3 písm. c) bodu 17.1 alebo bodu 17.2</w:t>
      </w:r>
      <w:r w:rsidRPr="00D60A43" w:rsidR="00B83108">
        <w:rPr>
          <w:rFonts w:ascii="Book Antiqua" w:hAnsi="Book Antiqua"/>
          <w:sz w:val="22"/>
          <w:szCs w:val="22"/>
        </w:rPr>
        <w:t>. Evidenciu zraniteľných odberateľov plynu v domácnosti vedie prevádzkovateľ distribučnej siete.</w:t>
      </w:r>
    </w:p>
    <w:p w:rsidR="00C8763B" w:rsidRPr="00D60A43" w:rsidP="00C8763B">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19</w:t>
      </w:r>
    </w:p>
    <w:p w:rsidR="00B83108" w:rsidRPr="00D60A43" w:rsidP="006D7BF9">
      <w:pPr>
        <w:pStyle w:val="NormalWeb"/>
        <w:bidi w:val="0"/>
        <w:spacing w:before="120" w:beforeAutospacing="0" w:after="0" w:afterAutospacing="0" w:line="276" w:lineRule="auto"/>
        <w:ind w:firstLine="708"/>
        <w:jc w:val="both"/>
        <w:rPr>
          <w:rFonts w:ascii="Book Antiqua" w:hAnsi="Book Antiqua"/>
          <w:sz w:val="22"/>
          <w:szCs w:val="22"/>
        </w:rPr>
      </w:pPr>
      <w:r w:rsidRPr="00D60A43" w:rsidR="006D7BF9">
        <w:rPr>
          <w:rFonts w:ascii="Book Antiqua" w:hAnsi="Book Antiqua"/>
          <w:sz w:val="22"/>
          <w:szCs w:val="22"/>
        </w:rPr>
        <w:t>Ustanovenie sa dopĺňa na účel zvýšenej ochrany ekonomicky zr</w:t>
      </w:r>
      <w:r w:rsidR="00F60F93">
        <w:rPr>
          <w:rFonts w:ascii="Book Antiqua" w:hAnsi="Book Antiqua"/>
          <w:sz w:val="22"/>
          <w:szCs w:val="22"/>
        </w:rPr>
        <w:t>aniteľných odberateľov plynu. Cieľ a dôvody úpravy tohto ustanovenia sú tie isté, ktoré sú uvedené v bode 14 tohto návrhu zákona vo vzťahu k ekonomicky zraniteľným odberateľom elektriny.</w:t>
      </w:r>
    </w:p>
    <w:p w:rsidR="00B83108" w:rsidRPr="00D60A43" w:rsidP="00C8763B">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20</w:t>
      </w:r>
    </w:p>
    <w:p w:rsidR="00B83108" w:rsidRPr="00D60A43" w:rsidP="00C8763B">
      <w:pPr>
        <w:pStyle w:val="NormalWeb"/>
        <w:bidi w:val="0"/>
        <w:spacing w:before="120" w:beforeAutospacing="0" w:after="0" w:afterAutospacing="0" w:line="276" w:lineRule="auto"/>
        <w:jc w:val="both"/>
        <w:rPr>
          <w:rFonts w:ascii="Book Antiqua" w:hAnsi="Book Antiqua"/>
          <w:sz w:val="22"/>
          <w:szCs w:val="22"/>
          <w:u w:val="single"/>
        </w:rPr>
      </w:pPr>
      <w:r w:rsidRPr="00D60A43" w:rsidR="00804A89">
        <w:rPr>
          <w:rFonts w:ascii="Book Antiqua" w:hAnsi="Book Antiqua"/>
          <w:sz w:val="22"/>
          <w:szCs w:val="22"/>
        </w:rPr>
        <w:tab/>
        <w:t>Legislatívno-technická úprava súvisiaca s viacerými ustanoveniami návrhu zákona.</w:t>
      </w:r>
    </w:p>
    <w:p w:rsidR="00B83108" w:rsidRPr="00D60A43" w:rsidP="00C8763B">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21</w:t>
      </w:r>
    </w:p>
    <w:p w:rsidR="00B83108" w:rsidRPr="00D60A43" w:rsidP="00512C57">
      <w:pPr>
        <w:pStyle w:val="NormalWeb"/>
        <w:bidi w:val="0"/>
        <w:spacing w:line="276" w:lineRule="auto"/>
        <w:ind w:firstLine="708"/>
        <w:jc w:val="both"/>
        <w:rPr>
          <w:rFonts w:ascii="Book Antiqua" w:hAnsi="Book Antiqua"/>
          <w:sz w:val="22"/>
          <w:szCs w:val="22"/>
        </w:rPr>
      </w:pPr>
      <w:r w:rsidRPr="00D60A43">
        <w:rPr>
          <w:rFonts w:ascii="Book Antiqua" w:hAnsi="Book Antiqua"/>
          <w:sz w:val="22"/>
          <w:szCs w:val="22"/>
        </w:rPr>
        <w:t>Legislatívno-technická úprava súvisiaca s bodom 2</w:t>
      </w:r>
      <w:r w:rsidR="00F60F93">
        <w:rPr>
          <w:rFonts w:ascii="Book Antiqua" w:hAnsi="Book Antiqua"/>
          <w:sz w:val="22"/>
          <w:szCs w:val="22"/>
        </w:rPr>
        <w:t xml:space="preserve"> tohto návrhu</w:t>
      </w:r>
      <w:r w:rsidRPr="00D60A43">
        <w:rPr>
          <w:rFonts w:ascii="Book Antiqua" w:hAnsi="Book Antiqua"/>
          <w:sz w:val="22"/>
          <w:szCs w:val="22"/>
        </w:rPr>
        <w:t xml:space="preserve">. Obsah údajov o zraniteľných odberateľoch plynu v domácnosti oznamovaných dodávateľom plynu prevádzkovateľovi distribučnej siete sa rozširuje o údaj, či ide o zraniteľného odberateľa plynu podľa </w:t>
      </w:r>
      <w:r w:rsidRPr="00D60A43">
        <w:rPr>
          <w:rFonts w:ascii="Book Antiqua" w:hAnsi="Book Antiqua"/>
          <w:bCs/>
          <w:sz w:val="22"/>
          <w:szCs w:val="22"/>
        </w:rPr>
        <w:t>§ 3 písm. c) bodu 17.1 alebo bodu 17.2</w:t>
      </w:r>
      <w:r w:rsidRPr="00D60A43">
        <w:rPr>
          <w:rFonts w:ascii="Book Antiqua" w:hAnsi="Book Antiqua"/>
          <w:sz w:val="22"/>
          <w:szCs w:val="22"/>
        </w:rPr>
        <w:t>.</w:t>
      </w:r>
    </w:p>
    <w:p w:rsidR="00804A89" w:rsidRPr="00D60A43" w:rsidP="00804A89">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22</w:t>
      </w:r>
    </w:p>
    <w:p w:rsidR="00CF5AEF" w:rsidRPr="00D60A43" w:rsidP="008403BF">
      <w:pPr>
        <w:pStyle w:val="NormalWeb"/>
        <w:bidi w:val="0"/>
        <w:spacing w:before="120" w:beforeAutospacing="0" w:after="0" w:afterAutospacing="0" w:line="276" w:lineRule="auto"/>
        <w:ind w:firstLine="708"/>
        <w:jc w:val="both"/>
        <w:rPr>
          <w:rFonts w:ascii="Book Antiqua" w:hAnsi="Book Antiqua"/>
          <w:sz w:val="22"/>
          <w:szCs w:val="22"/>
          <w:u w:val="single"/>
        </w:rPr>
      </w:pPr>
      <w:r w:rsidRPr="00D60A43" w:rsidR="008403BF">
        <w:rPr>
          <w:rFonts w:ascii="Book Antiqua" w:hAnsi="Book Antiqua"/>
          <w:sz w:val="22"/>
          <w:szCs w:val="22"/>
        </w:rPr>
        <w:t xml:space="preserve">Ustanovuje sa, že </w:t>
      </w:r>
      <w:r w:rsidRPr="00D60A43" w:rsidR="008403BF">
        <w:rPr>
          <w:rFonts w:ascii="Book Antiqua" w:hAnsi="Book Antiqua"/>
          <w:bCs/>
          <w:sz w:val="22"/>
          <w:szCs w:val="22"/>
        </w:rPr>
        <w:t>nedodržanie zmluvne dohodnutých platobných podmienok ekonomicky zraniteľným odberateľom plynu v domácnosti, ktoré súvisí s namietanými skutočnosťami uvedenými v § 3 písm. c) bode 17.2, nezakladá neoprávnený odber plynu.</w:t>
      </w:r>
    </w:p>
    <w:p w:rsidR="00CF5AEF" w:rsidRPr="00D60A43" w:rsidP="00CF5AEF">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23</w:t>
      </w:r>
    </w:p>
    <w:p w:rsidR="00CF5AEF" w:rsidRPr="00D60A43" w:rsidP="00CF5AEF">
      <w:pPr>
        <w:pStyle w:val="NormalWeb"/>
        <w:bidi w:val="0"/>
        <w:spacing w:before="120" w:beforeAutospacing="0" w:after="0" w:afterAutospacing="0" w:line="276" w:lineRule="auto"/>
        <w:ind w:firstLine="708"/>
        <w:jc w:val="both"/>
        <w:rPr>
          <w:rFonts w:ascii="Book Antiqua" w:hAnsi="Book Antiqua"/>
          <w:sz w:val="22"/>
          <w:szCs w:val="22"/>
          <w:u w:val="single"/>
        </w:rPr>
      </w:pPr>
      <w:r w:rsidRPr="00D60A43">
        <w:rPr>
          <w:rFonts w:ascii="Book Antiqua" w:hAnsi="Book Antiqua"/>
          <w:sz w:val="22"/>
          <w:szCs w:val="22"/>
        </w:rPr>
        <w:t>Legislatívno-technická úprava bezprostredne súvisiaca s bodom 15</w:t>
      </w:r>
      <w:r w:rsidR="00F60F93">
        <w:rPr>
          <w:rFonts w:ascii="Book Antiqua" w:hAnsi="Book Antiqua"/>
          <w:sz w:val="22"/>
          <w:szCs w:val="22"/>
        </w:rPr>
        <w:t xml:space="preserve"> tohto návrhu zákona</w:t>
      </w:r>
      <w:r w:rsidRPr="00D60A43">
        <w:rPr>
          <w:rFonts w:ascii="Book Antiqua" w:hAnsi="Book Antiqua"/>
          <w:sz w:val="22"/>
          <w:szCs w:val="22"/>
        </w:rPr>
        <w:t>.</w:t>
      </w:r>
    </w:p>
    <w:p w:rsidR="00512C57" w:rsidP="00CF5AEF">
      <w:pPr>
        <w:pStyle w:val="NormalWeb"/>
        <w:bidi w:val="0"/>
        <w:spacing w:before="120" w:beforeAutospacing="0" w:after="0" w:afterAutospacing="0" w:line="276" w:lineRule="auto"/>
        <w:jc w:val="both"/>
        <w:rPr>
          <w:rFonts w:ascii="Book Antiqua" w:hAnsi="Book Antiqua"/>
          <w:sz w:val="22"/>
          <w:szCs w:val="22"/>
          <w:u w:val="single"/>
        </w:rPr>
      </w:pPr>
    </w:p>
    <w:p w:rsidR="00CF5AEF" w:rsidRPr="00D60A43" w:rsidP="00CF5AEF">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24</w:t>
      </w:r>
    </w:p>
    <w:p w:rsidR="00CF5AEF" w:rsidRPr="00D60A43" w:rsidP="00CF5AEF">
      <w:pPr>
        <w:pStyle w:val="NormalWeb"/>
        <w:bidi w:val="0"/>
        <w:spacing w:before="120" w:beforeAutospacing="0" w:after="0" w:afterAutospacing="0" w:line="276" w:lineRule="auto"/>
        <w:ind w:firstLine="708"/>
        <w:jc w:val="both"/>
        <w:rPr>
          <w:rFonts w:ascii="Book Antiqua" w:hAnsi="Book Antiqua"/>
          <w:sz w:val="22"/>
          <w:szCs w:val="22"/>
        </w:rPr>
      </w:pPr>
      <w:r w:rsidRPr="00D60A43">
        <w:rPr>
          <w:rFonts w:ascii="Book Antiqua" w:hAnsi="Book Antiqua"/>
          <w:sz w:val="22"/>
          <w:szCs w:val="22"/>
        </w:rPr>
        <w:t>Legislatívno-technická úprava bezprostredne súvisiaca s bodom 15</w:t>
      </w:r>
      <w:r w:rsidR="00F60F93">
        <w:rPr>
          <w:rFonts w:ascii="Book Antiqua" w:hAnsi="Book Antiqua"/>
          <w:sz w:val="22"/>
          <w:szCs w:val="22"/>
        </w:rPr>
        <w:t xml:space="preserve"> tohto návrhu zákona</w:t>
      </w:r>
      <w:r w:rsidRPr="00D60A43">
        <w:rPr>
          <w:rFonts w:ascii="Book Antiqua" w:hAnsi="Book Antiqua"/>
          <w:sz w:val="22"/>
          <w:szCs w:val="22"/>
        </w:rPr>
        <w:t>.</w:t>
      </w:r>
    </w:p>
    <w:p w:rsidR="00EB3E45" w:rsidRPr="00D60A43" w:rsidP="00EB3E45">
      <w:pPr>
        <w:pStyle w:val="NormalWeb"/>
        <w:bidi w:val="0"/>
        <w:spacing w:before="120" w:beforeAutospacing="0" w:after="0" w:afterAutospacing="0" w:line="276" w:lineRule="auto"/>
        <w:jc w:val="both"/>
        <w:rPr>
          <w:rFonts w:ascii="Book Antiqua" w:hAnsi="Book Antiqua"/>
          <w:sz w:val="22"/>
          <w:szCs w:val="22"/>
          <w:u w:val="single"/>
        </w:rPr>
      </w:pPr>
      <w:r w:rsidRPr="00D60A43">
        <w:rPr>
          <w:rFonts w:ascii="Book Antiqua" w:hAnsi="Book Antiqua"/>
          <w:sz w:val="22"/>
          <w:szCs w:val="22"/>
          <w:u w:val="single"/>
        </w:rPr>
        <w:t>K bodu 25</w:t>
      </w:r>
    </w:p>
    <w:p w:rsidR="00512C57" w:rsidP="00512C57">
      <w:pPr>
        <w:pStyle w:val="NormalWeb"/>
        <w:bidi w:val="0"/>
        <w:spacing w:before="288" w:beforeLines="120" w:beforeAutospacing="0"/>
        <w:ind w:firstLine="709"/>
        <w:jc w:val="both"/>
        <w:rPr>
          <w:rFonts w:ascii="Book Antiqua" w:hAnsi="Book Antiqua"/>
          <w:sz w:val="22"/>
          <w:szCs w:val="22"/>
        </w:rPr>
      </w:pPr>
      <w:r w:rsidRPr="00D60A43" w:rsidR="00EB3E45">
        <w:rPr>
          <w:rFonts w:ascii="Book Antiqua" w:hAnsi="Book Antiqua"/>
          <w:bCs/>
          <w:sz w:val="22"/>
          <w:szCs w:val="22"/>
        </w:rPr>
        <w:t xml:space="preserve">V prechodných ustanoveniach sa upravuje najmä </w:t>
      </w:r>
      <w:r w:rsidRPr="00D60A43" w:rsidR="00EB3E45">
        <w:rPr>
          <w:rFonts w:ascii="Book Antiqua" w:hAnsi="Book Antiqua"/>
          <w:sz w:val="22"/>
          <w:szCs w:val="22"/>
        </w:rPr>
        <w:t>vplyv návrhu zákona na právne vzťahy upravené doterajším zákonom o</w:t>
      </w:r>
      <w:r w:rsidR="00415F3B">
        <w:rPr>
          <w:rFonts w:ascii="Book Antiqua" w:hAnsi="Book Antiqua"/>
          <w:sz w:val="22"/>
          <w:szCs w:val="22"/>
        </w:rPr>
        <w:t> </w:t>
      </w:r>
      <w:r w:rsidRPr="00D60A43" w:rsidR="00EB3E45">
        <w:rPr>
          <w:rFonts w:ascii="Book Antiqua" w:hAnsi="Book Antiqua"/>
          <w:sz w:val="22"/>
          <w:szCs w:val="22"/>
        </w:rPr>
        <w:t>energetike</w:t>
      </w:r>
      <w:r w:rsidR="00415F3B">
        <w:rPr>
          <w:rFonts w:ascii="Book Antiqua" w:hAnsi="Book Antiqua"/>
          <w:sz w:val="22"/>
          <w:szCs w:val="22"/>
        </w:rPr>
        <w:t>.</w:t>
      </w:r>
    </w:p>
    <w:p w:rsidR="00512C57" w:rsidP="00512C57">
      <w:pPr>
        <w:pStyle w:val="NormalWeb"/>
        <w:bidi w:val="0"/>
        <w:spacing w:before="288" w:beforeLines="120" w:beforeAutospacing="0"/>
        <w:ind w:firstLine="709"/>
        <w:jc w:val="both"/>
        <w:rPr>
          <w:rFonts w:ascii="Book Antiqua" w:hAnsi="Book Antiqua"/>
          <w:bCs/>
          <w:sz w:val="22"/>
          <w:szCs w:val="22"/>
        </w:rPr>
      </w:pPr>
      <w:r w:rsidR="00415F3B">
        <w:rPr>
          <w:rFonts w:ascii="Book Antiqua" w:hAnsi="Book Antiqua"/>
          <w:sz w:val="22"/>
          <w:szCs w:val="22"/>
        </w:rPr>
        <w:t xml:space="preserve">V odseku 1 </w:t>
      </w:r>
      <w:r w:rsidR="00AD1366">
        <w:rPr>
          <w:rFonts w:ascii="Book Antiqua" w:hAnsi="Book Antiqua"/>
          <w:sz w:val="22"/>
          <w:szCs w:val="22"/>
        </w:rPr>
        <w:t xml:space="preserve">je </w:t>
      </w:r>
      <w:r w:rsidR="00415F3B">
        <w:rPr>
          <w:rFonts w:ascii="Book Antiqua" w:hAnsi="Book Antiqua"/>
          <w:sz w:val="22"/>
          <w:szCs w:val="22"/>
        </w:rPr>
        <w:t>riešen</w:t>
      </w:r>
      <w:r w:rsidR="00AD1366">
        <w:rPr>
          <w:rFonts w:ascii="Book Antiqua" w:hAnsi="Book Antiqua"/>
          <w:sz w:val="22"/>
          <w:szCs w:val="22"/>
        </w:rPr>
        <w:t>ý spôsob</w:t>
      </w:r>
      <w:r w:rsidRPr="00D60A43" w:rsidR="00451E09">
        <w:rPr>
          <w:rFonts w:ascii="Book Antiqua" w:hAnsi="Book Antiqua"/>
          <w:sz w:val="22"/>
          <w:szCs w:val="22"/>
        </w:rPr>
        <w:t xml:space="preserve"> </w:t>
      </w:r>
      <w:r w:rsidRPr="00D60A43" w:rsidR="00451E09">
        <w:rPr>
          <w:rFonts w:ascii="Book Antiqua" w:hAnsi="Book Antiqua"/>
          <w:bCs/>
          <w:sz w:val="22"/>
          <w:szCs w:val="22"/>
        </w:rPr>
        <w:t>vypovedani</w:t>
      </w:r>
      <w:r w:rsidR="00AD1366">
        <w:rPr>
          <w:rFonts w:ascii="Book Antiqua" w:hAnsi="Book Antiqua"/>
          <w:bCs/>
          <w:sz w:val="22"/>
          <w:szCs w:val="22"/>
        </w:rPr>
        <w:t>a</w:t>
      </w:r>
      <w:r w:rsidRPr="00D60A43" w:rsidR="00451E09">
        <w:rPr>
          <w:rFonts w:ascii="Book Antiqua" w:hAnsi="Book Antiqua"/>
          <w:bCs/>
          <w:sz w:val="22"/>
          <w:szCs w:val="22"/>
        </w:rPr>
        <w:t xml:space="preserve"> príslušných zmlúv o dodávke energií</w:t>
      </w:r>
      <w:r w:rsidR="00AD1366">
        <w:rPr>
          <w:rFonts w:ascii="Book Antiqua" w:hAnsi="Book Antiqua"/>
          <w:bCs/>
          <w:sz w:val="22"/>
          <w:szCs w:val="22"/>
        </w:rPr>
        <w:t xml:space="preserve"> (</w:t>
      </w:r>
      <w:r w:rsidRPr="005C2AE6" w:rsidR="00AD1366">
        <w:rPr>
          <w:rFonts w:ascii="Book Antiqua" w:hAnsi="Book Antiqua"/>
          <w:bCs/>
          <w:sz w:val="22"/>
          <w:szCs w:val="22"/>
        </w:rPr>
        <w:t xml:space="preserve">zmluvy o dodávke elektriny, zmluvy o združenej dodávke elektriny, zmluvy o dodávke plynu a zmluvy o združenej dodávke plynu </w:t>
      </w:r>
      <w:r w:rsidR="00AD1366">
        <w:rPr>
          <w:rFonts w:ascii="Book Antiqua" w:hAnsi="Book Antiqua"/>
          <w:bCs/>
          <w:sz w:val="22"/>
          <w:szCs w:val="22"/>
        </w:rPr>
        <w:t xml:space="preserve">) </w:t>
      </w:r>
      <w:r w:rsidRPr="005C2AE6" w:rsidR="00AD1366">
        <w:rPr>
          <w:rFonts w:ascii="Book Antiqua" w:hAnsi="Book Antiqua"/>
          <w:bCs/>
          <w:sz w:val="22"/>
          <w:szCs w:val="22"/>
        </w:rPr>
        <w:t>uzavret</w:t>
      </w:r>
      <w:r w:rsidR="00AD1366">
        <w:rPr>
          <w:rFonts w:ascii="Book Antiqua" w:hAnsi="Book Antiqua"/>
          <w:bCs/>
          <w:sz w:val="22"/>
          <w:szCs w:val="22"/>
        </w:rPr>
        <w:t>ých</w:t>
      </w:r>
      <w:r w:rsidRPr="005C2AE6" w:rsidR="00AD1366">
        <w:rPr>
          <w:rFonts w:ascii="Book Antiqua" w:hAnsi="Book Antiqua"/>
          <w:bCs/>
          <w:sz w:val="22"/>
          <w:szCs w:val="22"/>
        </w:rPr>
        <w:t xml:space="preserve"> pred 1. novembrom 2013 na dobu určitú</w:t>
      </w:r>
      <w:r w:rsidR="00AD1366">
        <w:rPr>
          <w:rFonts w:ascii="Book Antiqua" w:hAnsi="Book Antiqua"/>
          <w:bCs/>
          <w:sz w:val="22"/>
          <w:szCs w:val="22"/>
        </w:rPr>
        <w:t>,</w:t>
      </w:r>
      <w:r w:rsidRPr="005C2AE6" w:rsidR="00AD1366">
        <w:rPr>
          <w:rFonts w:ascii="Book Antiqua" w:hAnsi="Book Antiqua"/>
          <w:bCs/>
          <w:sz w:val="22"/>
          <w:szCs w:val="22"/>
        </w:rPr>
        <w:t xml:space="preserve"> ktorých dohodnutá doba platnosti ešte neuplynula</w:t>
      </w:r>
      <w:r w:rsidR="00AD1366">
        <w:rPr>
          <w:rFonts w:ascii="Book Antiqua" w:hAnsi="Book Antiqua"/>
          <w:bCs/>
          <w:sz w:val="22"/>
          <w:szCs w:val="22"/>
        </w:rPr>
        <w:t xml:space="preserve">, odberateľom elektriny v domácnosti a odberateľom plynu v domácnosti. </w:t>
      </w:r>
      <w:r w:rsidR="00415F3B">
        <w:rPr>
          <w:rFonts w:ascii="Book Antiqua" w:hAnsi="Book Antiqua"/>
          <w:sz w:val="22"/>
          <w:szCs w:val="22"/>
        </w:rPr>
        <w:t xml:space="preserve">Na účel </w:t>
      </w:r>
      <w:r w:rsidR="00AD1366">
        <w:rPr>
          <w:rFonts w:ascii="Book Antiqua" w:hAnsi="Book Antiqua"/>
          <w:sz w:val="22"/>
          <w:szCs w:val="22"/>
        </w:rPr>
        <w:t xml:space="preserve">zvýšenej </w:t>
      </w:r>
      <w:r w:rsidR="00415F3B">
        <w:rPr>
          <w:rFonts w:ascii="Book Antiqua" w:hAnsi="Book Antiqua"/>
          <w:sz w:val="22"/>
          <w:szCs w:val="22"/>
        </w:rPr>
        <w:t xml:space="preserve">ochrany </w:t>
      </w:r>
      <w:r w:rsidR="00AD1366">
        <w:rPr>
          <w:rFonts w:ascii="Book Antiqua" w:hAnsi="Book Antiqua"/>
          <w:bCs/>
          <w:sz w:val="22"/>
          <w:szCs w:val="22"/>
        </w:rPr>
        <w:t>odberateľov elektriny v domácnosti a odberateľov plynu v domácnosti</w:t>
      </w:r>
      <w:r w:rsidR="00AD1366">
        <w:rPr>
          <w:rFonts w:ascii="Book Antiqua" w:hAnsi="Book Antiqua"/>
          <w:sz w:val="22"/>
          <w:szCs w:val="22"/>
        </w:rPr>
        <w:t xml:space="preserve"> sa ustanovuje, že </w:t>
      </w:r>
      <w:r>
        <w:rPr>
          <w:rFonts w:ascii="Book Antiqua" w:hAnsi="Book Antiqua"/>
          <w:bCs/>
          <w:sz w:val="22"/>
          <w:szCs w:val="22"/>
        </w:rPr>
        <w:t xml:space="preserve">podľa </w:t>
      </w:r>
      <w:r w:rsidRPr="005C2AE6" w:rsidR="00AD1366">
        <w:rPr>
          <w:rFonts w:ascii="Book Antiqua" w:hAnsi="Book Antiqua"/>
          <w:bCs/>
          <w:sz w:val="22"/>
          <w:szCs w:val="22"/>
        </w:rPr>
        <w:t xml:space="preserve">§ 15 </w:t>
      </w:r>
      <w:r>
        <w:rPr>
          <w:rFonts w:ascii="Book Antiqua" w:hAnsi="Book Antiqua"/>
          <w:bCs/>
          <w:sz w:val="22"/>
          <w:szCs w:val="22"/>
        </w:rPr>
        <w:t xml:space="preserve">    </w:t>
      </w:r>
      <w:r w:rsidRPr="005C2AE6" w:rsidR="00AD1366">
        <w:rPr>
          <w:rFonts w:ascii="Book Antiqua" w:hAnsi="Book Antiqua"/>
          <w:bCs/>
          <w:sz w:val="22"/>
          <w:szCs w:val="22"/>
        </w:rPr>
        <w:t>ods. 16</w:t>
      </w:r>
      <w:r w:rsidR="00AD1366">
        <w:rPr>
          <w:rFonts w:ascii="Book Antiqua" w:hAnsi="Book Antiqua"/>
          <w:bCs/>
          <w:sz w:val="22"/>
          <w:szCs w:val="22"/>
        </w:rPr>
        <w:t xml:space="preserve"> zákona o energetike v znení </w:t>
      </w:r>
      <w:r>
        <w:rPr>
          <w:rFonts w:ascii="Book Antiqua" w:hAnsi="Book Antiqua"/>
          <w:bCs/>
          <w:sz w:val="22"/>
          <w:szCs w:val="22"/>
        </w:rPr>
        <w:t>účinnom od 1. novembra 2013 možno</w:t>
      </w:r>
      <w:r w:rsidR="00AD1366">
        <w:rPr>
          <w:rFonts w:ascii="Book Antiqua" w:hAnsi="Book Antiqua"/>
          <w:sz w:val="22"/>
          <w:szCs w:val="22"/>
        </w:rPr>
        <w:t xml:space="preserve"> </w:t>
      </w:r>
      <w:r w:rsidRPr="005C2AE6" w:rsidR="00AD1366">
        <w:rPr>
          <w:rFonts w:ascii="Book Antiqua" w:hAnsi="Book Antiqua"/>
          <w:bCs/>
          <w:sz w:val="22"/>
          <w:szCs w:val="22"/>
        </w:rPr>
        <w:t xml:space="preserve">vypovedať aj zmluvy </w:t>
      </w:r>
      <w:r w:rsidR="00AD1366">
        <w:rPr>
          <w:rFonts w:ascii="Book Antiqua" w:hAnsi="Book Antiqua"/>
          <w:bCs/>
          <w:sz w:val="22"/>
          <w:szCs w:val="22"/>
        </w:rPr>
        <w:t>uvedené v predchádzajúcej vete.</w:t>
      </w:r>
    </w:p>
    <w:p w:rsidR="00512C57" w:rsidP="00512C57">
      <w:pPr>
        <w:pStyle w:val="NormalWeb"/>
        <w:bidi w:val="0"/>
        <w:spacing w:before="288" w:beforeLines="120" w:beforeAutospacing="0"/>
        <w:ind w:firstLine="709"/>
        <w:jc w:val="both"/>
        <w:rPr>
          <w:rFonts w:ascii="Book Antiqua" w:hAnsi="Book Antiqua"/>
          <w:sz w:val="22"/>
          <w:szCs w:val="22"/>
        </w:rPr>
      </w:pPr>
      <w:r w:rsidRPr="00D60A43" w:rsidR="00451E09">
        <w:rPr>
          <w:rFonts w:ascii="Book Antiqua" w:hAnsi="Book Antiqua"/>
          <w:sz w:val="22"/>
          <w:szCs w:val="22"/>
        </w:rPr>
        <w:t xml:space="preserve">Aby v praxi nedochádzalo k problémom a nejasnostiam, </w:t>
      </w:r>
      <w:r w:rsidR="00AA4A16">
        <w:rPr>
          <w:rFonts w:ascii="Book Antiqua" w:hAnsi="Book Antiqua"/>
          <w:sz w:val="22"/>
          <w:szCs w:val="22"/>
        </w:rPr>
        <w:t>v odseku 2</w:t>
      </w:r>
      <w:r w:rsidRPr="00D60A43" w:rsidR="00451E09">
        <w:rPr>
          <w:rFonts w:ascii="Book Antiqua" w:hAnsi="Book Antiqua"/>
          <w:sz w:val="22"/>
          <w:szCs w:val="22"/>
        </w:rPr>
        <w:t xml:space="preserve"> sa ustanovuje, že </w:t>
      </w:r>
      <w:r w:rsidRPr="00D60A43" w:rsidR="00451E09">
        <w:rPr>
          <w:rFonts w:ascii="Book Antiqua" w:hAnsi="Book Antiqua"/>
          <w:bCs/>
          <w:sz w:val="22"/>
          <w:szCs w:val="22"/>
        </w:rPr>
        <w:t>na počítanie príslušných lehôt, ktoré začali plynúť podľa doterajších predpisov, sa použijú doterajšie predpisy.</w:t>
      </w:r>
      <w:r w:rsidRPr="00D60A43" w:rsidR="00451E09">
        <w:rPr>
          <w:rFonts w:ascii="Book Antiqua" w:hAnsi="Book Antiqua"/>
          <w:sz w:val="22"/>
          <w:szCs w:val="22"/>
        </w:rPr>
        <w:t xml:space="preserve"> </w:t>
      </w:r>
    </w:p>
    <w:p w:rsidR="00512C57" w:rsidP="00512C57">
      <w:pPr>
        <w:pStyle w:val="NormalWeb"/>
        <w:bidi w:val="0"/>
        <w:spacing w:before="288" w:beforeLines="120" w:beforeAutospacing="0"/>
        <w:ind w:firstLine="709"/>
        <w:jc w:val="both"/>
        <w:rPr>
          <w:rFonts w:ascii="Book Antiqua" w:hAnsi="Book Antiqua"/>
          <w:bCs/>
          <w:sz w:val="22"/>
          <w:szCs w:val="22"/>
        </w:rPr>
      </w:pPr>
      <w:r w:rsidR="00AA4A16">
        <w:rPr>
          <w:rFonts w:ascii="Book Antiqua" w:hAnsi="Book Antiqua"/>
          <w:sz w:val="22"/>
          <w:szCs w:val="22"/>
        </w:rPr>
        <w:t xml:space="preserve">V odseku 3 sa uvádza, že </w:t>
      </w:r>
      <w:r w:rsidR="00AA4A16">
        <w:rPr>
          <w:rFonts w:ascii="Book Antiqua" w:hAnsi="Book Antiqua"/>
          <w:bCs/>
          <w:sz w:val="22"/>
          <w:szCs w:val="22"/>
        </w:rPr>
        <w:t>n</w:t>
      </w:r>
      <w:r w:rsidRPr="005C2AE6" w:rsidR="00AA4A16">
        <w:rPr>
          <w:rFonts w:ascii="Book Antiqua" w:hAnsi="Book Antiqua"/>
          <w:bCs/>
          <w:sz w:val="22"/>
          <w:szCs w:val="22"/>
        </w:rPr>
        <w:t>ový termín splatnosti záväzku, ktorý bol pre odberateľa elektriny v domácnosti alebo odberateľa plynu v domácnosti určený podľa § 17 ods. 13 pred 1. novembrom 2013, zostáva zachovaný.</w:t>
      </w:r>
    </w:p>
    <w:p w:rsidR="00512C57" w:rsidP="00512C57">
      <w:pPr>
        <w:pStyle w:val="NormalWeb"/>
        <w:bidi w:val="0"/>
        <w:spacing w:before="288" w:beforeLines="120" w:beforeAutospacing="0"/>
        <w:ind w:firstLine="709"/>
        <w:jc w:val="both"/>
        <w:rPr>
          <w:rFonts w:ascii="Book Antiqua" w:hAnsi="Book Antiqua"/>
          <w:bCs/>
          <w:sz w:val="22"/>
          <w:szCs w:val="22"/>
        </w:rPr>
      </w:pPr>
      <w:r w:rsidR="00AA4A16">
        <w:rPr>
          <w:rFonts w:ascii="Book Antiqua" w:hAnsi="Book Antiqua"/>
          <w:bCs/>
          <w:sz w:val="22"/>
          <w:szCs w:val="22"/>
        </w:rPr>
        <w:t xml:space="preserve">V odsekoch 4 a 5 sa v nadväznosti na čl. I bod 3 </w:t>
      </w:r>
      <w:r>
        <w:rPr>
          <w:rFonts w:ascii="Book Antiqua" w:hAnsi="Book Antiqua"/>
          <w:bCs/>
          <w:sz w:val="22"/>
          <w:szCs w:val="22"/>
        </w:rPr>
        <w:t xml:space="preserve">tohto návrhu zákona </w:t>
      </w:r>
      <w:r w:rsidR="00AA4A16">
        <w:rPr>
          <w:rFonts w:ascii="Book Antiqua" w:hAnsi="Book Antiqua"/>
          <w:bCs/>
          <w:sz w:val="22"/>
          <w:szCs w:val="22"/>
        </w:rPr>
        <w:t>riešia povinnosti osôb vykonávajúcich podľa v súčasnosti platnej právnej úpravy len činnosť dodávky elektriny alebo dodávky plynu (</w:t>
      </w:r>
      <w:r w:rsidRPr="00454A5E" w:rsidR="00AA4A16">
        <w:rPr>
          <w:rFonts w:ascii="Book Antiqua" w:hAnsi="Book Antiqua"/>
          <w:sz w:val="22"/>
          <w:szCs w:val="22"/>
        </w:rPr>
        <w:t>povinnosti</w:t>
      </w:r>
      <w:r w:rsidR="00AA4A16">
        <w:rPr>
          <w:rFonts w:ascii="Book Antiqua" w:hAnsi="Book Antiqua"/>
          <w:sz w:val="22"/>
          <w:szCs w:val="22"/>
        </w:rPr>
        <w:t xml:space="preserve"> súvisiace </w:t>
      </w:r>
      <w:r w:rsidRPr="00044278" w:rsidR="00AA4A16">
        <w:rPr>
          <w:rFonts w:ascii="Book Antiqua" w:hAnsi="Book Antiqua"/>
          <w:sz w:val="22"/>
          <w:szCs w:val="22"/>
        </w:rPr>
        <w:t>s ustanovením zodpovedného zástupcu a preukázan</w:t>
      </w:r>
      <w:r w:rsidR="00AA4A16">
        <w:rPr>
          <w:rFonts w:ascii="Book Antiqua" w:hAnsi="Book Antiqua"/>
          <w:sz w:val="22"/>
          <w:szCs w:val="22"/>
        </w:rPr>
        <w:t>ím odbornej spôsobilosti)</w:t>
      </w:r>
      <w:r>
        <w:rPr>
          <w:rFonts w:ascii="Book Antiqua" w:hAnsi="Book Antiqua"/>
          <w:bCs/>
          <w:sz w:val="22"/>
          <w:szCs w:val="22"/>
        </w:rPr>
        <w:t>.</w:t>
      </w:r>
    </w:p>
    <w:p w:rsidR="00512C57" w:rsidP="00512C57">
      <w:pPr>
        <w:pStyle w:val="NormalWeb"/>
        <w:bidi w:val="0"/>
        <w:spacing w:before="288" w:beforeLines="120" w:beforeAutospacing="0"/>
        <w:ind w:firstLine="709"/>
        <w:jc w:val="both"/>
        <w:rPr>
          <w:rFonts w:ascii="Book Antiqua" w:hAnsi="Book Antiqua"/>
          <w:sz w:val="22"/>
          <w:szCs w:val="22"/>
        </w:rPr>
      </w:pPr>
      <w:r w:rsidRPr="00D60A43" w:rsidR="00451E09">
        <w:rPr>
          <w:rFonts w:ascii="Book Antiqua" w:hAnsi="Book Antiqua"/>
          <w:sz w:val="22"/>
          <w:szCs w:val="22"/>
        </w:rPr>
        <w:t xml:space="preserve">V odseku 6 sa ustanovuje povinnosť uvedenia pravidiel trhu do súladu s týmto zákonom - najmä vo vzťahu k </w:t>
      </w:r>
      <w:r w:rsidRPr="00D60A43" w:rsidR="00451E09">
        <w:rPr>
          <w:rFonts w:ascii="Book Antiqua" w:hAnsi="Book Antiqua"/>
          <w:b/>
          <w:sz w:val="22"/>
          <w:szCs w:val="22"/>
        </w:rPr>
        <w:t>ekonomicky zraniteľným odberateľom elektriny v domácnosti</w:t>
      </w:r>
      <w:r w:rsidRPr="00D60A43" w:rsidR="00451E09">
        <w:rPr>
          <w:rFonts w:ascii="Book Antiqua" w:hAnsi="Book Antiqua"/>
          <w:sz w:val="22"/>
          <w:szCs w:val="22"/>
        </w:rPr>
        <w:t xml:space="preserve"> a </w:t>
      </w:r>
      <w:r w:rsidRPr="00D60A43" w:rsidR="00451E09">
        <w:rPr>
          <w:rFonts w:ascii="Book Antiqua" w:hAnsi="Book Antiqua"/>
          <w:b/>
          <w:sz w:val="22"/>
          <w:szCs w:val="22"/>
        </w:rPr>
        <w:t>ekonomicky zraniteľným odberateľom plynu v</w:t>
      </w:r>
      <w:r w:rsidRPr="00D60A43" w:rsidR="00174777">
        <w:rPr>
          <w:rFonts w:ascii="Book Antiqua" w:hAnsi="Book Antiqua"/>
          <w:b/>
          <w:sz w:val="22"/>
          <w:szCs w:val="22"/>
        </w:rPr>
        <w:t> </w:t>
      </w:r>
      <w:r w:rsidRPr="00D60A43" w:rsidR="00451E09">
        <w:rPr>
          <w:rFonts w:ascii="Book Antiqua" w:hAnsi="Book Antiqua"/>
          <w:b/>
          <w:sz w:val="22"/>
          <w:szCs w:val="22"/>
        </w:rPr>
        <w:t>domácnosti</w:t>
      </w:r>
      <w:r w:rsidRPr="00D60A43" w:rsidR="00174777">
        <w:rPr>
          <w:rFonts w:ascii="Book Antiqua" w:hAnsi="Book Antiqua"/>
          <w:sz w:val="22"/>
          <w:szCs w:val="22"/>
        </w:rPr>
        <w:t xml:space="preserve">, a to do 28. februára 2014 </w:t>
      </w:r>
      <w:r w:rsidRPr="00D60A43" w:rsidR="00451E09">
        <w:rPr>
          <w:rFonts w:ascii="Book Antiqua" w:hAnsi="Book Antiqua"/>
          <w:sz w:val="22"/>
          <w:szCs w:val="22"/>
        </w:rPr>
        <w:t xml:space="preserve">(do tohto času je potrebné, aby novela vyhlášky Úradu pre reguláciu sieťových odvetví č. 24/2013 Z. z. nadobudla účinnosť). </w:t>
      </w:r>
    </w:p>
    <w:p w:rsidR="007B1E0E" w:rsidP="007B1E0E">
      <w:pPr>
        <w:pStyle w:val="NormalWeb"/>
        <w:bidi w:val="0"/>
        <w:spacing w:before="288" w:beforeLines="120" w:beforeAutospacing="0"/>
        <w:ind w:firstLine="709"/>
        <w:jc w:val="both"/>
        <w:rPr>
          <w:rFonts w:ascii="Book Antiqua" w:hAnsi="Book Antiqua"/>
          <w:sz w:val="22"/>
          <w:szCs w:val="22"/>
        </w:rPr>
      </w:pPr>
      <w:r w:rsidRPr="00D60A43" w:rsidR="00451E09">
        <w:rPr>
          <w:rFonts w:ascii="Book Antiqua" w:hAnsi="Book Antiqua"/>
          <w:sz w:val="22"/>
          <w:szCs w:val="22"/>
        </w:rPr>
        <w:t xml:space="preserve">V odsekoch 7 a 8 je riešený postup dotknutých osôb </w:t>
      </w:r>
      <w:r>
        <w:rPr>
          <w:rFonts w:ascii="Book Antiqua" w:hAnsi="Book Antiqua"/>
          <w:sz w:val="22"/>
          <w:szCs w:val="22"/>
        </w:rPr>
        <w:t>do času, kým nedôjde k zosúladeniu pravidiel trhu podľa odseku 6.</w:t>
      </w:r>
    </w:p>
    <w:p w:rsidR="007B1E0E" w:rsidP="007B1E0E">
      <w:pPr>
        <w:pStyle w:val="NormalWeb"/>
        <w:bidi w:val="0"/>
        <w:spacing w:before="288" w:beforeLines="120" w:beforeAutospacing="0"/>
        <w:ind w:firstLine="709"/>
        <w:jc w:val="both"/>
        <w:rPr>
          <w:rFonts w:ascii="Book Antiqua" w:hAnsi="Book Antiqua"/>
          <w:bCs/>
          <w:sz w:val="22"/>
          <w:szCs w:val="22"/>
        </w:rPr>
      </w:pPr>
      <w:r w:rsidRPr="00D60A43" w:rsidR="00C57F43">
        <w:rPr>
          <w:rFonts w:ascii="Book Antiqua" w:hAnsi="Book Antiqua"/>
          <w:bCs/>
          <w:sz w:val="22"/>
          <w:szCs w:val="22"/>
        </w:rPr>
        <w:t xml:space="preserve">Kvôli právnej istote účastníkov trhu s elektrinou a plynom, najmä odberateľov, sa </w:t>
      </w:r>
      <w:r w:rsidR="00AA4A16">
        <w:rPr>
          <w:rFonts w:ascii="Book Antiqua" w:hAnsi="Book Antiqua"/>
          <w:bCs/>
          <w:sz w:val="22"/>
          <w:szCs w:val="22"/>
        </w:rPr>
        <w:t xml:space="preserve">v odseku 9 </w:t>
      </w:r>
      <w:r w:rsidRPr="00D60A43" w:rsidR="00C57F43">
        <w:rPr>
          <w:rFonts w:ascii="Book Antiqua" w:hAnsi="Book Antiqua"/>
          <w:bCs/>
          <w:sz w:val="22"/>
          <w:szCs w:val="22"/>
        </w:rPr>
        <w:t xml:space="preserve">uvádza, že zmluvy uzatvorené podľa doterajších predpisov zostávajú v platnosti a ustanovuje sa povinnosť uviesť ich do súladu s týmto zákonom do </w:t>
      </w:r>
      <w:r w:rsidRPr="00D60A43" w:rsidR="00C57F43">
        <w:rPr>
          <w:rFonts w:ascii="Book Antiqua" w:hAnsi="Book Antiqua"/>
          <w:sz w:val="22"/>
          <w:szCs w:val="22"/>
        </w:rPr>
        <w:t>30. apríla 2014</w:t>
      </w:r>
      <w:r w:rsidRPr="00D60A43" w:rsidR="00C57F43">
        <w:rPr>
          <w:rFonts w:ascii="Book Antiqua" w:hAnsi="Book Antiqua"/>
          <w:bCs/>
          <w:sz w:val="22"/>
          <w:szCs w:val="22"/>
        </w:rPr>
        <w:t>.</w:t>
      </w:r>
    </w:p>
    <w:p w:rsidR="007B1E0E" w:rsidP="007B1E0E">
      <w:pPr>
        <w:pStyle w:val="NormalWeb"/>
        <w:bidi w:val="0"/>
        <w:spacing w:before="288" w:beforeLines="120" w:beforeAutospacing="0"/>
        <w:ind w:firstLine="709"/>
        <w:jc w:val="both"/>
        <w:rPr>
          <w:rFonts w:ascii="Book Antiqua" w:hAnsi="Book Antiqua"/>
          <w:bCs/>
          <w:sz w:val="22"/>
          <w:szCs w:val="22"/>
        </w:rPr>
      </w:pPr>
      <w:r w:rsidRPr="00D60A43" w:rsidR="00C57F43">
        <w:rPr>
          <w:rFonts w:ascii="Book Antiqua" w:hAnsi="Book Antiqua"/>
          <w:bCs/>
          <w:sz w:val="22"/>
          <w:szCs w:val="22"/>
        </w:rPr>
        <w:t>V odseku 10 sa rieši zosúladenie vzorových obchodných podmienok a obchod</w:t>
      </w:r>
      <w:r>
        <w:rPr>
          <w:rFonts w:ascii="Book Antiqua" w:hAnsi="Book Antiqua"/>
          <w:bCs/>
          <w:sz w:val="22"/>
          <w:szCs w:val="22"/>
        </w:rPr>
        <w:t>ných podmienok s týmto zákonom.</w:t>
      </w:r>
    </w:p>
    <w:p w:rsidR="005A4C6A" w:rsidRPr="007B1E0E" w:rsidP="007B1E0E">
      <w:pPr>
        <w:pStyle w:val="NormalWeb"/>
        <w:bidi w:val="0"/>
        <w:spacing w:before="288" w:beforeLines="120" w:beforeAutospacing="0"/>
        <w:ind w:firstLine="709"/>
        <w:jc w:val="both"/>
        <w:rPr>
          <w:rFonts w:ascii="Book Antiqua" w:hAnsi="Book Antiqua"/>
          <w:sz w:val="22"/>
          <w:szCs w:val="22"/>
        </w:rPr>
      </w:pPr>
      <w:r w:rsidR="007D3790">
        <w:rPr>
          <w:rFonts w:ascii="Book Antiqua" w:hAnsi="Book Antiqua"/>
          <w:bCs/>
          <w:sz w:val="22"/>
          <w:szCs w:val="22"/>
        </w:rPr>
        <w:t>V odseku 11 sa k</w:t>
      </w:r>
      <w:r w:rsidRPr="00D60A43" w:rsidR="00C57F43">
        <w:rPr>
          <w:rFonts w:ascii="Book Antiqua" w:hAnsi="Book Antiqua"/>
          <w:bCs/>
          <w:sz w:val="22"/>
          <w:szCs w:val="22"/>
        </w:rPr>
        <w:t xml:space="preserve">vôli právnej istote ekonomicky zraniteľných odberateľov energií v domácnosti sa ustanovuje, že za </w:t>
      </w:r>
      <w:r w:rsidRPr="00AB5F17" w:rsidR="007D3790">
        <w:rPr>
          <w:rFonts w:ascii="Book Antiqua" w:hAnsi="Book Antiqua"/>
          <w:sz w:val="22"/>
          <w:szCs w:val="22"/>
        </w:rPr>
        <w:t xml:space="preserve">zraniteľného odberateľa elektriny v domácnosti alebo zraniteľného odberateľa plynu v domácnosti podľa tohto zákona sa považuje aj odberateľ, ktorý sa stal účastníkom </w:t>
      </w:r>
      <w:r w:rsidRPr="00AB5F17" w:rsidR="007D3790">
        <w:rPr>
          <w:rFonts w:ascii="Book Antiqua" w:hAnsi="Book Antiqua"/>
          <w:bCs/>
          <w:sz w:val="22"/>
          <w:szCs w:val="22"/>
        </w:rPr>
        <w:t>súdneho konania, reklamačného konania</w:t>
      </w:r>
      <w:r w:rsidR="007D3790">
        <w:rPr>
          <w:rFonts w:ascii="Book Antiqua" w:hAnsi="Book Antiqua"/>
          <w:sz w:val="22"/>
          <w:szCs w:val="22"/>
          <w:vertAlign w:val="superscript"/>
        </w:rPr>
        <w:t xml:space="preserve"> </w:t>
      </w:r>
      <w:r w:rsidRPr="00AB5F17" w:rsidR="007D3790">
        <w:rPr>
          <w:rFonts w:ascii="Book Antiqua" w:hAnsi="Book Antiqua"/>
          <w:sz w:val="22"/>
          <w:szCs w:val="22"/>
        </w:rPr>
        <w:t>alebo</w:t>
      </w:r>
      <w:r w:rsidRPr="00AB5F17" w:rsidR="007D3790">
        <w:rPr>
          <w:rFonts w:ascii="Book Antiqua" w:hAnsi="Book Antiqua"/>
          <w:bCs/>
          <w:sz w:val="22"/>
          <w:szCs w:val="22"/>
        </w:rPr>
        <w:t xml:space="preserve"> mimosúdneho riešenia sporu</w:t>
      </w:r>
      <w:r w:rsidR="007D3790">
        <w:rPr>
          <w:rFonts w:ascii="Book Antiqua" w:hAnsi="Book Antiqua"/>
          <w:bCs/>
          <w:sz w:val="22"/>
          <w:szCs w:val="22"/>
          <w:vertAlign w:val="superscript"/>
        </w:rPr>
        <w:t xml:space="preserve"> </w:t>
      </w:r>
      <w:r w:rsidRPr="00AB5F17" w:rsidR="007D3790">
        <w:rPr>
          <w:rFonts w:ascii="Book Antiqua" w:hAnsi="Book Antiqua"/>
          <w:bCs/>
          <w:sz w:val="22"/>
          <w:szCs w:val="22"/>
          <w:vertAlign w:val="superscript"/>
        </w:rPr>
        <w:t xml:space="preserve"> </w:t>
      </w:r>
      <w:r w:rsidRPr="00AB5F17" w:rsidR="007D3790">
        <w:rPr>
          <w:rFonts w:ascii="Book Antiqua" w:hAnsi="Book Antiqua"/>
          <w:bCs/>
          <w:sz w:val="22"/>
          <w:szCs w:val="22"/>
        </w:rPr>
        <w:t xml:space="preserve">podľa </w:t>
      </w:r>
      <w:r w:rsidRPr="00AB5F17" w:rsidR="007D3790">
        <w:rPr>
          <w:rFonts w:ascii="Book Antiqua" w:hAnsi="Book Antiqua"/>
          <w:sz w:val="22"/>
          <w:szCs w:val="22"/>
        </w:rPr>
        <w:t xml:space="preserve">§ 3 písm. b) bodu 17.2 alebo § 3 písm. c) bodu 17.2 </w:t>
      </w:r>
      <w:r w:rsidRPr="00AB5F17" w:rsidR="007D3790">
        <w:rPr>
          <w:rFonts w:ascii="Book Antiqua" w:hAnsi="Book Antiqua"/>
          <w:bCs/>
          <w:sz w:val="22"/>
          <w:szCs w:val="22"/>
        </w:rPr>
        <w:t xml:space="preserve">pred 1. novembrom </w:t>
      </w:r>
      <w:smartTag w:uri="urn:schemas-microsoft-com:office:smarttags" w:element="metricconverter">
        <w:smartTagPr>
          <w:attr w:name="ProductID" w:val="2013 a"/>
        </w:smartTagPr>
        <w:r w:rsidRPr="00AB5F17" w:rsidR="007D3790">
          <w:rPr>
            <w:rFonts w:ascii="Book Antiqua" w:hAnsi="Book Antiqua"/>
            <w:bCs/>
            <w:sz w:val="22"/>
            <w:szCs w:val="22"/>
          </w:rPr>
          <w:t>2013</w:t>
        </w:r>
        <w:r w:rsidRPr="00AB5F17" w:rsidR="007D3790">
          <w:rPr>
            <w:rFonts w:ascii="Book Antiqua" w:hAnsi="Book Antiqua"/>
            <w:sz w:val="22"/>
            <w:szCs w:val="22"/>
          </w:rPr>
          <w:t xml:space="preserve"> </w:t>
        </w:r>
        <w:r w:rsidRPr="00AB5F17" w:rsidR="007D3790">
          <w:rPr>
            <w:rFonts w:ascii="Book Antiqua" w:hAnsi="Book Antiqua"/>
            <w:bCs/>
            <w:sz w:val="22"/>
            <w:szCs w:val="22"/>
          </w:rPr>
          <w:t>a</w:t>
        </w:r>
      </w:smartTag>
      <w:r w:rsidRPr="00AB5F17" w:rsidR="007D3790">
        <w:rPr>
          <w:rFonts w:ascii="Book Antiqua" w:hAnsi="Book Antiqua"/>
          <w:bCs/>
          <w:sz w:val="22"/>
          <w:szCs w:val="22"/>
        </w:rPr>
        <w:t xml:space="preserve"> </w:t>
      </w:r>
      <w:r w:rsidRPr="00AB5F17" w:rsidR="007D3790">
        <w:rPr>
          <w:rFonts w:ascii="Book Antiqua" w:hAnsi="Book Antiqua"/>
          <w:sz w:val="22"/>
          <w:szCs w:val="22"/>
        </w:rPr>
        <w:t>ktorý spĺňa podmienky uvedené v § 3 písm. b) bode 17.2 alebo § 3 písm. c) bode 17.2 podľa tohto zákona</w:t>
      </w:r>
      <w:r w:rsidRPr="00D60A43" w:rsidR="00C57F43">
        <w:rPr>
          <w:rFonts w:ascii="Book Antiqua" w:hAnsi="Book Antiqua"/>
          <w:sz w:val="22"/>
          <w:szCs w:val="22"/>
        </w:rPr>
        <w:t>.</w:t>
      </w:r>
    </w:p>
    <w:p w:rsidR="007B1E0E" w:rsidP="00646A94">
      <w:pPr>
        <w:pStyle w:val="NormalWeb"/>
        <w:bidi w:val="0"/>
        <w:spacing w:before="120" w:beforeAutospacing="0" w:after="0" w:afterAutospacing="0" w:line="276" w:lineRule="auto"/>
        <w:jc w:val="both"/>
        <w:rPr>
          <w:rFonts w:ascii="Book Antiqua" w:hAnsi="Book Antiqua"/>
          <w:b/>
          <w:sz w:val="22"/>
          <w:szCs w:val="22"/>
        </w:rPr>
      </w:pPr>
    </w:p>
    <w:p w:rsidR="00AC4B4D" w:rsidRPr="00D60A43" w:rsidP="00646A94">
      <w:pPr>
        <w:pStyle w:val="NormalWeb"/>
        <w:bidi w:val="0"/>
        <w:spacing w:before="120" w:beforeAutospacing="0" w:after="0" w:afterAutospacing="0" w:line="276" w:lineRule="auto"/>
        <w:jc w:val="both"/>
        <w:rPr>
          <w:rFonts w:ascii="Book Antiqua" w:hAnsi="Book Antiqua"/>
          <w:b/>
          <w:bCs/>
          <w:sz w:val="22"/>
          <w:szCs w:val="22"/>
        </w:rPr>
      </w:pPr>
      <w:r w:rsidRPr="00D60A43" w:rsidR="00BE4F07">
        <w:rPr>
          <w:rFonts w:ascii="Book Antiqua" w:hAnsi="Book Antiqua"/>
          <w:b/>
          <w:sz w:val="22"/>
          <w:szCs w:val="22"/>
        </w:rPr>
        <w:t>K Čl. II</w:t>
      </w:r>
    </w:p>
    <w:p w:rsidR="00A013BF" w:rsidRPr="00044278" w:rsidP="00044278">
      <w:pPr>
        <w:pStyle w:val="NormalWeb"/>
        <w:bidi w:val="0"/>
        <w:spacing w:before="120" w:beforeAutospacing="0" w:after="0" w:afterAutospacing="0" w:line="276" w:lineRule="auto"/>
        <w:ind w:firstLine="708"/>
        <w:jc w:val="both"/>
        <w:rPr>
          <w:rFonts w:ascii="Book Antiqua" w:hAnsi="Book Antiqua"/>
          <w:b/>
          <w:bCs/>
          <w:sz w:val="22"/>
          <w:szCs w:val="22"/>
        </w:rPr>
      </w:pPr>
      <w:r w:rsidRPr="00D60A43" w:rsidR="00DB333B">
        <w:rPr>
          <w:rFonts w:ascii="Book Antiqua" w:hAnsi="Book Antiqua"/>
          <w:sz w:val="22"/>
          <w:szCs w:val="22"/>
        </w:rPr>
        <w:t>Navrhuje sa účinnosť predkladaného zákona</w:t>
      </w:r>
      <w:r w:rsidRPr="00D60A43" w:rsidR="009662F8">
        <w:rPr>
          <w:rFonts w:ascii="Book Antiqua" w:hAnsi="Book Antiqua"/>
          <w:sz w:val="22"/>
          <w:szCs w:val="22"/>
        </w:rPr>
        <w:t xml:space="preserve"> so zohľadnením legisvakančnej lehoty, </w:t>
      </w:r>
      <w:r w:rsidRPr="00D60A43" w:rsidR="00DB333B">
        <w:rPr>
          <w:rFonts w:ascii="Book Antiqua" w:hAnsi="Book Antiqua"/>
          <w:sz w:val="22"/>
          <w:szCs w:val="22"/>
        </w:rPr>
        <w:t>a to od 1.</w:t>
      </w:r>
      <w:r w:rsidRPr="00D60A43" w:rsidR="00646A94">
        <w:rPr>
          <w:rFonts w:ascii="Book Antiqua" w:hAnsi="Book Antiqua"/>
          <w:sz w:val="22"/>
          <w:szCs w:val="22"/>
        </w:rPr>
        <w:t xml:space="preserve"> novembra</w:t>
      </w:r>
      <w:r w:rsidRPr="00D60A43" w:rsidR="00C1627D">
        <w:rPr>
          <w:rFonts w:ascii="Book Antiqua" w:hAnsi="Book Antiqua"/>
          <w:sz w:val="22"/>
          <w:szCs w:val="22"/>
        </w:rPr>
        <w:t xml:space="preserve"> </w:t>
      </w:r>
      <w:r w:rsidRPr="00D60A43" w:rsidR="00E4791F">
        <w:rPr>
          <w:rFonts w:ascii="Book Antiqua" w:hAnsi="Book Antiqua"/>
          <w:sz w:val="22"/>
          <w:szCs w:val="22"/>
        </w:rPr>
        <w:t>2013</w:t>
      </w:r>
      <w:r w:rsidRPr="00D60A43" w:rsidR="00C6443C">
        <w:rPr>
          <w:rFonts w:ascii="Book Antiqua" w:hAnsi="Book Antiqua"/>
          <w:sz w:val="22"/>
          <w:szCs w:val="22"/>
        </w:rPr>
        <w:t>.</w:t>
      </w:r>
    </w:p>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Book Antiqua">
    <w:altName w:val="Palatino"/>
    <w:panose1 w:val="00000000000000000000"/>
    <w:charset w:val="EE"/>
    <w:family w:val="roman"/>
    <w:pitch w:val="variable"/>
    <w:sig w:usb0="00000000" w:usb1="00000000" w:usb2="00000000" w:usb3="00000000" w:csb0="0000009F" w:csb1="00000000"/>
  </w:font>
  <w:font w:name="EUAlbertina">
    <w:altName w:val="Times New Roman"/>
    <w:panose1 w:val="00000000000000000000"/>
    <w:charset w:val="EE"/>
    <w:family w:val="roman"/>
    <w:pitch w:val="default"/>
    <w:sig w:usb0="00000000" w:usb1="00000000" w:usb2="00000000" w:usb3="00000000" w:csb0="00000003"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108"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B83108"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108"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B1E0E">
      <w:rPr>
        <w:rStyle w:val="PageNumber"/>
        <w:rFonts w:ascii="Times New Roman" w:hAnsi="Times New Roman"/>
        <w:noProof/>
      </w:rPr>
      <w:t>13</w:t>
    </w:r>
    <w:r>
      <w:rPr>
        <w:rStyle w:val="PageNumber"/>
        <w:rFonts w:ascii="Times New Roman" w:hAnsi="Times New Roman"/>
      </w:rPr>
      <w:fldChar w:fldCharType="end"/>
    </w:r>
  </w:p>
  <w:p w:rsidR="00B83108"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3">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6CFB3903"/>
    <w:multiLevelType w:val="hybridMultilevel"/>
    <w:tmpl w:val="B62C5DD0"/>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10"/>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3"/>
  </w:num>
  <w:num w:numId="10">
    <w:abstractNumId w:val="6"/>
  </w:num>
  <w:num w:numId="11">
    <w:abstractNumId w:val="0"/>
  </w:num>
  <w:num w:numId="12">
    <w:abstractNumId w:val="8"/>
  </w:num>
  <w:num w:numId="13">
    <w:abstractNumId w:val="9"/>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268E"/>
    <w:rsid w:val="000026D7"/>
    <w:rsid w:val="000037B6"/>
    <w:rsid w:val="00006C64"/>
    <w:rsid w:val="00006E0B"/>
    <w:rsid w:val="00007DC8"/>
    <w:rsid w:val="00012FDB"/>
    <w:rsid w:val="0001344B"/>
    <w:rsid w:val="000158BB"/>
    <w:rsid w:val="00016083"/>
    <w:rsid w:val="00016D42"/>
    <w:rsid w:val="000175B8"/>
    <w:rsid w:val="00021F4A"/>
    <w:rsid w:val="0002213A"/>
    <w:rsid w:val="00024AFB"/>
    <w:rsid w:val="000257C0"/>
    <w:rsid w:val="00026901"/>
    <w:rsid w:val="00027091"/>
    <w:rsid w:val="00027AD6"/>
    <w:rsid w:val="00030B47"/>
    <w:rsid w:val="00030F61"/>
    <w:rsid w:val="00032906"/>
    <w:rsid w:val="000336B4"/>
    <w:rsid w:val="0003739D"/>
    <w:rsid w:val="000424F6"/>
    <w:rsid w:val="0004294C"/>
    <w:rsid w:val="00044278"/>
    <w:rsid w:val="00044C49"/>
    <w:rsid w:val="00046A4F"/>
    <w:rsid w:val="00047B6C"/>
    <w:rsid w:val="000500B0"/>
    <w:rsid w:val="0005071E"/>
    <w:rsid w:val="00051E09"/>
    <w:rsid w:val="00053359"/>
    <w:rsid w:val="000533A0"/>
    <w:rsid w:val="0005359A"/>
    <w:rsid w:val="000538AE"/>
    <w:rsid w:val="00053BE5"/>
    <w:rsid w:val="0005472A"/>
    <w:rsid w:val="00056D9D"/>
    <w:rsid w:val="00056E84"/>
    <w:rsid w:val="00057F7B"/>
    <w:rsid w:val="0006094B"/>
    <w:rsid w:val="00060E68"/>
    <w:rsid w:val="00063EEF"/>
    <w:rsid w:val="00064401"/>
    <w:rsid w:val="00064495"/>
    <w:rsid w:val="00064722"/>
    <w:rsid w:val="00064DF8"/>
    <w:rsid w:val="00065992"/>
    <w:rsid w:val="00065F96"/>
    <w:rsid w:val="00066067"/>
    <w:rsid w:val="000661C4"/>
    <w:rsid w:val="000667A8"/>
    <w:rsid w:val="000676D1"/>
    <w:rsid w:val="000679A1"/>
    <w:rsid w:val="00067B97"/>
    <w:rsid w:val="0007055D"/>
    <w:rsid w:val="00072AE8"/>
    <w:rsid w:val="00075BD2"/>
    <w:rsid w:val="000767D6"/>
    <w:rsid w:val="0007684A"/>
    <w:rsid w:val="0008122C"/>
    <w:rsid w:val="000829E5"/>
    <w:rsid w:val="00082FF8"/>
    <w:rsid w:val="00083166"/>
    <w:rsid w:val="00084078"/>
    <w:rsid w:val="000844AA"/>
    <w:rsid w:val="00085F9C"/>
    <w:rsid w:val="000863A1"/>
    <w:rsid w:val="0009204C"/>
    <w:rsid w:val="00092BC1"/>
    <w:rsid w:val="0009371B"/>
    <w:rsid w:val="00093E3D"/>
    <w:rsid w:val="0009481E"/>
    <w:rsid w:val="00095FF4"/>
    <w:rsid w:val="0009621A"/>
    <w:rsid w:val="00096313"/>
    <w:rsid w:val="00096944"/>
    <w:rsid w:val="000A1913"/>
    <w:rsid w:val="000A4CC4"/>
    <w:rsid w:val="000A6224"/>
    <w:rsid w:val="000A78A2"/>
    <w:rsid w:val="000B0848"/>
    <w:rsid w:val="000B1492"/>
    <w:rsid w:val="000B1F82"/>
    <w:rsid w:val="000B1F8C"/>
    <w:rsid w:val="000B321B"/>
    <w:rsid w:val="000B593D"/>
    <w:rsid w:val="000B6CE4"/>
    <w:rsid w:val="000C0119"/>
    <w:rsid w:val="000C02B9"/>
    <w:rsid w:val="000C13B7"/>
    <w:rsid w:val="000C2091"/>
    <w:rsid w:val="000C28A0"/>
    <w:rsid w:val="000C322E"/>
    <w:rsid w:val="000C3685"/>
    <w:rsid w:val="000C3C29"/>
    <w:rsid w:val="000C4608"/>
    <w:rsid w:val="000C4AE3"/>
    <w:rsid w:val="000C7F3C"/>
    <w:rsid w:val="000D121E"/>
    <w:rsid w:val="000D3088"/>
    <w:rsid w:val="000D34B3"/>
    <w:rsid w:val="000D3AAF"/>
    <w:rsid w:val="000D44CB"/>
    <w:rsid w:val="000D4782"/>
    <w:rsid w:val="000D48C0"/>
    <w:rsid w:val="000D76DB"/>
    <w:rsid w:val="000E16DB"/>
    <w:rsid w:val="000E45B0"/>
    <w:rsid w:val="000E59B4"/>
    <w:rsid w:val="000E5C47"/>
    <w:rsid w:val="000E69F1"/>
    <w:rsid w:val="000E7383"/>
    <w:rsid w:val="000E7C58"/>
    <w:rsid w:val="000E7FF6"/>
    <w:rsid w:val="000F12A7"/>
    <w:rsid w:val="000F336F"/>
    <w:rsid w:val="000F3991"/>
    <w:rsid w:val="000F65F6"/>
    <w:rsid w:val="000F7968"/>
    <w:rsid w:val="00102CAF"/>
    <w:rsid w:val="00103D4C"/>
    <w:rsid w:val="001061A4"/>
    <w:rsid w:val="00106800"/>
    <w:rsid w:val="00106C80"/>
    <w:rsid w:val="00106E57"/>
    <w:rsid w:val="001114DA"/>
    <w:rsid w:val="001139FB"/>
    <w:rsid w:val="00117635"/>
    <w:rsid w:val="0011778D"/>
    <w:rsid w:val="0012197D"/>
    <w:rsid w:val="001243A6"/>
    <w:rsid w:val="00125137"/>
    <w:rsid w:val="00125D8B"/>
    <w:rsid w:val="001271FD"/>
    <w:rsid w:val="001311D0"/>
    <w:rsid w:val="00134BAE"/>
    <w:rsid w:val="00135B00"/>
    <w:rsid w:val="001373C0"/>
    <w:rsid w:val="001409E3"/>
    <w:rsid w:val="00141C50"/>
    <w:rsid w:val="0014240D"/>
    <w:rsid w:val="00143A97"/>
    <w:rsid w:val="00144031"/>
    <w:rsid w:val="001445B0"/>
    <w:rsid w:val="001445C1"/>
    <w:rsid w:val="00145EAE"/>
    <w:rsid w:val="0014639E"/>
    <w:rsid w:val="00146A88"/>
    <w:rsid w:val="00147EE9"/>
    <w:rsid w:val="001501A8"/>
    <w:rsid w:val="0015072F"/>
    <w:rsid w:val="001509A7"/>
    <w:rsid w:val="00150C20"/>
    <w:rsid w:val="00150EB8"/>
    <w:rsid w:val="00151269"/>
    <w:rsid w:val="001515CA"/>
    <w:rsid w:val="00151E27"/>
    <w:rsid w:val="001542DF"/>
    <w:rsid w:val="001547FC"/>
    <w:rsid w:val="00155854"/>
    <w:rsid w:val="00157609"/>
    <w:rsid w:val="00160E88"/>
    <w:rsid w:val="0016193D"/>
    <w:rsid w:val="001630CE"/>
    <w:rsid w:val="00163198"/>
    <w:rsid w:val="00164B2D"/>
    <w:rsid w:val="00166A39"/>
    <w:rsid w:val="00170F6A"/>
    <w:rsid w:val="001733E7"/>
    <w:rsid w:val="00174777"/>
    <w:rsid w:val="001752F0"/>
    <w:rsid w:val="001756DF"/>
    <w:rsid w:val="0017583D"/>
    <w:rsid w:val="0017615E"/>
    <w:rsid w:val="00176733"/>
    <w:rsid w:val="00176822"/>
    <w:rsid w:val="00176947"/>
    <w:rsid w:val="00176BD1"/>
    <w:rsid w:val="00181DBD"/>
    <w:rsid w:val="00184A60"/>
    <w:rsid w:val="00186F91"/>
    <w:rsid w:val="00186F98"/>
    <w:rsid w:val="00187D59"/>
    <w:rsid w:val="0019026A"/>
    <w:rsid w:val="001939DC"/>
    <w:rsid w:val="00195450"/>
    <w:rsid w:val="0019554A"/>
    <w:rsid w:val="00195B0C"/>
    <w:rsid w:val="00196CD3"/>
    <w:rsid w:val="001971E3"/>
    <w:rsid w:val="00197FD6"/>
    <w:rsid w:val="001A0177"/>
    <w:rsid w:val="001A0454"/>
    <w:rsid w:val="001A05DC"/>
    <w:rsid w:val="001A0BE2"/>
    <w:rsid w:val="001A22C4"/>
    <w:rsid w:val="001A506D"/>
    <w:rsid w:val="001A5515"/>
    <w:rsid w:val="001A70B0"/>
    <w:rsid w:val="001A7533"/>
    <w:rsid w:val="001B1585"/>
    <w:rsid w:val="001B254C"/>
    <w:rsid w:val="001B264C"/>
    <w:rsid w:val="001B4854"/>
    <w:rsid w:val="001B71F3"/>
    <w:rsid w:val="001B72AE"/>
    <w:rsid w:val="001C0218"/>
    <w:rsid w:val="001C0543"/>
    <w:rsid w:val="001C0E63"/>
    <w:rsid w:val="001C2C7D"/>
    <w:rsid w:val="001C3DC6"/>
    <w:rsid w:val="001C46F6"/>
    <w:rsid w:val="001C6D8B"/>
    <w:rsid w:val="001C71FC"/>
    <w:rsid w:val="001C738C"/>
    <w:rsid w:val="001D2393"/>
    <w:rsid w:val="001D3276"/>
    <w:rsid w:val="001D3425"/>
    <w:rsid w:val="001D342A"/>
    <w:rsid w:val="001D3F46"/>
    <w:rsid w:val="001D58FE"/>
    <w:rsid w:val="001D6094"/>
    <w:rsid w:val="001D6B9A"/>
    <w:rsid w:val="001D70F9"/>
    <w:rsid w:val="001E0241"/>
    <w:rsid w:val="001E1E18"/>
    <w:rsid w:val="001E228B"/>
    <w:rsid w:val="001E255B"/>
    <w:rsid w:val="001E561B"/>
    <w:rsid w:val="001E5F4A"/>
    <w:rsid w:val="001E7BB6"/>
    <w:rsid w:val="001F155C"/>
    <w:rsid w:val="001F4A40"/>
    <w:rsid w:val="001F63A9"/>
    <w:rsid w:val="002008E3"/>
    <w:rsid w:val="002045C2"/>
    <w:rsid w:val="00205456"/>
    <w:rsid w:val="00205BD8"/>
    <w:rsid w:val="00212D14"/>
    <w:rsid w:val="002147AA"/>
    <w:rsid w:val="00214A76"/>
    <w:rsid w:val="00215D24"/>
    <w:rsid w:val="002171D3"/>
    <w:rsid w:val="00223CE0"/>
    <w:rsid w:val="00224801"/>
    <w:rsid w:val="002255C7"/>
    <w:rsid w:val="002267F3"/>
    <w:rsid w:val="00226E94"/>
    <w:rsid w:val="00231C2F"/>
    <w:rsid w:val="00231E87"/>
    <w:rsid w:val="002327D5"/>
    <w:rsid w:val="00234331"/>
    <w:rsid w:val="00240DC2"/>
    <w:rsid w:val="002415D2"/>
    <w:rsid w:val="002433C8"/>
    <w:rsid w:val="002441C1"/>
    <w:rsid w:val="00246E89"/>
    <w:rsid w:val="00246EF4"/>
    <w:rsid w:val="00250AF0"/>
    <w:rsid w:val="00252307"/>
    <w:rsid w:val="00253581"/>
    <w:rsid w:val="002538F4"/>
    <w:rsid w:val="00254AFE"/>
    <w:rsid w:val="002555BD"/>
    <w:rsid w:val="00257D64"/>
    <w:rsid w:val="00262A97"/>
    <w:rsid w:val="00262B16"/>
    <w:rsid w:val="00263EE6"/>
    <w:rsid w:val="0026538E"/>
    <w:rsid w:val="00265977"/>
    <w:rsid w:val="00265ABF"/>
    <w:rsid w:val="0026684C"/>
    <w:rsid w:val="00267C4F"/>
    <w:rsid w:val="00267F1E"/>
    <w:rsid w:val="00270FC9"/>
    <w:rsid w:val="00271074"/>
    <w:rsid w:val="00273351"/>
    <w:rsid w:val="002738F0"/>
    <w:rsid w:val="0027390C"/>
    <w:rsid w:val="00274E25"/>
    <w:rsid w:val="002750CD"/>
    <w:rsid w:val="00275177"/>
    <w:rsid w:val="00275CE6"/>
    <w:rsid w:val="002774B3"/>
    <w:rsid w:val="00282C42"/>
    <w:rsid w:val="00282F64"/>
    <w:rsid w:val="0028345D"/>
    <w:rsid w:val="00284095"/>
    <w:rsid w:val="00284DEC"/>
    <w:rsid w:val="00286D66"/>
    <w:rsid w:val="002903A3"/>
    <w:rsid w:val="00292267"/>
    <w:rsid w:val="002924B6"/>
    <w:rsid w:val="002931F7"/>
    <w:rsid w:val="00293E0C"/>
    <w:rsid w:val="00294324"/>
    <w:rsid w:val="00296BCC"/>
    <w:rsid w:val="00296F76"/>
    <w:rsid w:val="002975FA"/>
    <w:rsid w:val="002A04BA"/>
    <w:rsid w:val="002A2F1D"/>
    <w:rsid w:val="002A522B"/>
    <w:rsid w:val="002A59B0"/>
    <w:rsid w:val="002B0E69"/>
    <w:rsid w:val="002B1F28"/>
    <w:rsid w:val="002B6C2A"/>
    <w:rsid w:val="002C1C9C"/>
    <w:rsid w:val="002C3C47"/>
    <w:rsid w:val="002C428D"/>
    <w:rsid w:val="002C48BD"/>
    <w:rsid w:val="002C5FA3"/>
    <w:rsid w:val="002C613E"/>
    <w:rsid w:val="002C61B0"/>
    <w:rsid w:val="002C7348"/>
    <w:rsid w:val="002D2423"/>
    <w:rsid w:val="002D3EF8"/>
    <w:rsid w:val="002D44BF"/>
    <w:rsid w:val="002D4709"/>
    <w:rsid w:val="002D5316"/>
    <w:rsid w:val="002E23B3"/>
    <w:rsid w:val="002E24DE"/>
    <w:rsid w:val="002E51C2"/>
    <w:rsid w:val="002E58CC"/>
    <w:rsid w:val="002E5BC4"/>
    <w:rsid w:val="002E6EF3"/>
    <w:rsid w:val="002F0DCE"/>
    <w:rsid w:val="002F18FE"/>
    <w:rsid w:val="002F22CB"/>
    <w:rsid w:val="002F5AD1"/>
    <w:rsid w:val="002F6D80"/>
    <w:rsid w:val="0030098B"/>
    <w:rsid w:val="003017FB"/>
    <w:rsid w:val="00303D37"/>
    <w:rsid w:val="00307ED8"/>
    <w:rsid w:val="003122D2"/>
    <w:rsid w:val="00313024"/>
    <w:rsid w:val="00314D7B"/>
    <w:rsid w:val="00314E97"/>
    <w:rsid w:val="003150C6"/>
    <w:rsid w:val="0031512B"/>
    <w:rsid w:val="00315C72"/>
    <w:rsid w:val="003161DD"/>
    <w:rsid w:val="00321029"/>
    <w:rsid w:val="00322E35"/>
    <w:rsid w:val="0032340A"/>
    <w:rsid w:val="003275C4"/>
    <w:rsid w:val="00330208"/>
    <w:rsid w:val="00330F0A"/>
    <w:rsid w:val="00330F99"/>
    <w:rsid w:val="0033280A"/>
    <w:rsid w:val="00333A25"/>
    <w:rsid w:val="00333D05"/>
    <w:rsid w:val="00343F24"/>
    <w:rsid w:val="003449B3"/>
    <w:rsid w:val="003452A8"/>
    <w:rsid w:val="0034726E"/>
    <w:rsid w:val="003511E9"/>
    <w:rsid w:val="003513A4"/>
    <w:rsid w:val="00353A05"/>
    <w:rsid w:val="00354D5E"/>
    <w:rsid w:val="00357882"/>
    <w:rsid w:val="003604B7"/>
    <w:rsid w:val="0036171B"/>
    <w:rsid w:val="003619C5"/>
    <w:rsid w:val="00363774"/>
    <w:rsid w:val="00364763"/>
    <w:rsid w:val="00364D7E"/>
    <w:rsid w:val="00367CFE"/>
    <w:rsid w:val="003725AB"/>
    <w:rsid w:val="00373CE6"/>
    <w:rsid w:val="003772B5"/>
    <w:rsid w:val="00377EEE"/>
    <w:rsid w:val="00380562"/>
    <w:rsid w:val="0038342B"/>
    <w:rsid w:val="00384124"/>
    <w:rsid w:val="0038430E"/>
    <w:rsid w:val="003866A3"/>
    <w:rsid w:val="00390172"/>
    <w:rsid w:val="003906C1"/>
    <w:rsid w:val="00391795"/>
    <w:rsid w:val="00392EBB"/>
    <w:rsid w:val="00393261"/>
    <w:rsid w:val="003940FC"/>
    <w:rsid w:val="00395FEB"/>
    <w:rsid w:val="003A09A3"/>
    <w:rsid w:val="003A0A1B"/>
    <w:rsid w:val="003A0F4D"/>
    <w:rsid w:val="003A265F"/>
    <w:rsid w:val="003A2BF8"/>
    <w:rsid w:val="003A49BF"/>
    <w:rsid w:val="003A55B3"/>
    <w:rsid w:val="003A75AD"/>
    <w:rsid w:val="003B1A35"/>
    <w:rsid w:val="003B28C4"/>
    <w:rsid w:val="003B488E"/>
    <w:rsid w:val="003B5B5B"/>
    <w:rsid w:val="003B6A09"/>
    <w:rsid w:val="003B7478"/>
    <w:rsid w:val="003B7B88"/>
    <w:rsid w:val="003C05F0"/>
    <w:rsid w:val="003C1A94"/>
    <w:rsid w:val="003C1DCB"/>
    <w:rsid w:val="003C2EAF"/>
    <w:rsid w:val="003C3E36"/>
    <w:rsid w:val="003C4A46"/>
    <w:rsid w:val="003C4F21"/>
    <w:rsid w:val="003C5F42"/>
    <w:rsid w:val="003D0C29"/>
    <w:rsid w:val="003D43D9"/>
    <w:rsid w:val="003D57A6"/>
    <w:rsid w:val="003D77CE"/>
    <w:rsid w:val="003E0FD0"/>
    <w:rsid w:val="003E1D42"/>
    <w:rsid w:val="003E3D06"/>
    <w:rsid w:val="003E42E2"/>
    <w:rsid w:val="003E43DA"/>
    <w:rsid w:val="003E4842"/>
    <w:rsid w:val="003E6638"/>
    <w:rsid w:val="003E7598"/>
    <w:rsid w:val="003E7912"/>
    <w:rsid w:val="003E7CDE"/>
    <w:rsid w:val="003F0C3D"/>
    <w:rsid w:val="003F2BE1"/>
    <w:rsid w:val="003F4175"/>
    <w:rsid w:val="003F71BA"/>
    <w:rsid w:val="00400C4C"/>
    <w:rsid w:val="004019AE"/>
    <w:rsid w:val="004051F9"/>
    <w:rsid w:val="004138A4"/>
    <w:rsid w:val="00414F00"/>
    <w:rsid w:val="004154D1"/>
    <w:rsid w:val="00415F3B"/>
    <w:rsid w:val="00416BF3"/>
    <w:rsid w:val="004175F3"/>
    <w:rsid w:val="004179AD"/>
    <w:rsid w:val="004207D0"/>
    <w:rsid w:val="004212CF"/>
    <w:rsid w:val="00422097"/>
    <w:rsid w:val="00422AB0"/>
    <w:rsid w:val="00423520"/>
    <w:rsid w:val="004237E0"/>
    <w:rsid w:val="004262A2"/>
    <w:rsid w:val="00426311"/>
    <w:rsid w:val="00427138"/>
    <w:rsid w:val="00427480"/>
    <w:rsid w:val="0043057A"/>
    <w:rsid w:val="004315DC"/>
    <w:rsid w:val="00437E14"/>
    <w:rsid w:val="00441968"/>
    <w:rsid w:val="00443FD9"/>
    <w:rsid w:val="004447BE"/>
    <w:rsid w:val="00444D84"/>
    <w:rsid w:val="00445779"/>
    <w:rsid w:val="0044689A"/>
    <w:rsid w:val="00446F01"/>
    <w:rsid w:val="004502C9"/>
    <w:rsid w:val="00450442"/>
    <w:rsid w:val="00451A6A"/>
    <w:rsid w:val="00451E09"/>
    <w:rsid w:val="0045279D"/>
    <w:rsid w:val="00453175"/>
    <w:rsid w:val="0045382B"/>
    <w:rsid w:val="00454A5E"/>
    <w:rsid w:val="00454A93"/>
    <w:rsid w:val="00454DA0"/>
    <w:rsid w:val="00460718"/>
    <w:rsid w:val="0046123B"/>
    <w:rsid w:val="00461E07"/>
    <w:rsid w:val="00463000"/>
    <w:rsid w:val="0046475D"/>
    <w:rsid w:val="00465DB5"/>
    <w:rsid w:val="004667D4"/>
    <w:rsid w:val="004672E5"/>
    <w:rsid w:val="00467B73"/>
    <w:rsid w:val="0047195D"/>
    <w:rsid w:val="00471CA2"/>
    <w:rsid w:val="0047343C"/>
    <w:rsid w:val="00473756"/>
    <w:rsid w:val="00473F90"/>
    <w:rsid w:val="00475E32"/>
    <w:rsid w:val="00476B31"/>
    <w:rsid w:val="004771BB"/>
    <w:rsid w:val="00477800"/>
    <w:rsid w:val="004813B1"/>
    <w:rsid w:val="00481683"/>
    <w:rsid w:val="004829D4"/>
    <w:rsid w:val="004834A5"/>
    <w:rsid w:val="00483515"/>
    <w:rsid w:val="00483544"/>
    <w:rsid w:val="00483C52"/>
    <w:rsid w:val="00484F8F"/>
    <w:rsid w:val="00485419"/>
    <w:rsid w:val="0049214B"/>
    <w:rsid w:val="004934F7"/>
    <w:rsid w:val="00494987"/>
    <w:rsid w:val="0049570C"/>
    <w:rsid w:val="00495BA0"/>
    <w:rsid w:val="004A1F78"/>
    <w:rsid w:val="004A5E06"/>
    <w:rsid w:val="004A5E43"/>
    <w:rsid w:val="004A6C94"/>
    <w:rsid w:val="004A7809"/>
    <w:rsid w:val="004B173A"/>
    <w:rsid w:val="004B1F09"/>
    <w:rsid w:val="004B2D72"/>
    <w:rsid w:val="004B31C7"/>
    <w:rsid w:val="004B4740"/>
    <w:rsid w:val="004B47EF"/>
    <w:rsid w:val="004B50C4"/>
    <w:rsid w:val="004B52C0"/>
    <w:rsid w:val="004B5F5F"/>
    <w:rsid w:val="004B6B70"/>
    <w:rsid w:val="004C0721"/>
    <w:rsid w:val="004C1E67"/>
    <w:rsid w:val="004C455E"/>
    <w:rsid w:val="004C5FFF"/>
    <w:rsid w:val="004D1049"/>
    <w:rsid w:val="004D13B5"/>
    <w:rsid w:val="004D2A2C"/>
    <w:rsid w:val="004D40FA"/>
    <w:rsid w:val="004D4147"/>
    <w:rsid w:val="004D660D"/>
    <w:rsid w:val="004D71C9"/>
    <w:rsid w:val="004D7819"/>
    <w:rsid w:val="004D7EBE"/>
    <w:rsid w:val="004E1CAD"/>
    <w:rsid w:val="004E361C"/>
    <w:rsid w:val="004E3B8B"/>
    <w:rsid w:val="004E53E9"/>
    <w:rsid w:val="004E5504"/>
    <w:rsid w:val="004E55FB"/>
    <w:rsid w:val="004E5720"/>
    <w:rsid w:val="004E67D5"/>
    <w:rsid w:val="004E7CC6"/>
    <w:rsid w:val="004F1A3A"/>
    <w:rsid w:val="004F2E15"/>
    <w:rsid w:val="004F3C5A"/>
    <w:rsid w:val="004F4A2D"/>
    <w:rsid w:val="00500261"/>
    <w:rsid w:val="00500DA4"/>
    <w:rsid w:val="00500DAA"/>
    <w:rsid w:val="005029A0"/>
    <w:rsid w:val="00502EAA"/>
    <w:rsid w:val="005031E4"/>
    <w:rsid w:val="005043E9"/>
    <w:rsid w:val="00506310"/>
    <w:rsid w:val="0050713F"/>
    <w:rsid w:val="00507794"/>
    <w:rsid w:val="0050793D"/>
    <w:rsid w:val="00510AB5"/>
    <w:rsid w:val="0051204B"/>
    <w:rsid w:val="00512C57"/>
    <w:rsid w:val="00512DBE"/>
    <w:rsid w:val="00513426"/>
    <w:rsid w:val="00513B5E"/>
    <w:rsid w:val="00513E26"/>
    <w:rsid w:val="00515137"/>
    <w:rsid w:val="00515BEF"/>
    <w:rsid w:val="00516B56"/>
    <w:rsid w:val="0051726D"/>
    <w:rsid w:val="0051753F"/>
    <w:rsid w:val="00520223"/>
    <w:rsid w:val="00521CC4"/>
    <w:rsid w:val="00521F2F"/>
    <w:rsid w:val="00523734"/>
    <w:rsid w:val="00524A12"/>
    <w:rsid w:val="00526FDE"/>
    <w:rsid w:val="00530DC0"/>
    <w:rsid w:val="00531BD1"/>
    <w:rsid w:val="0053418B"/>
    <w:rsid w:val="005360F6"/>
    <w:rsid w:val="005364C2"/>
    <w:rsid w:val="00536ABC"/>
    <w:rsid w:val="005378B1"/>
    <w:rsid w:val="005412CE"/>
    <w:rsid w:val="0054344D"/>
    <w:rsid w:val="00543D31"/>
    <w:rsid w:val="00544AEB"/>
    <w:rsid w:val="00544ECE"/>
    <w:rsid w:val="0054518A"/>
    <w:rsid w:val="0054574B"/>
    <w:rsid w:val="005459BD"/>
    <w:rsid w:val="00546B9A"/>
    <w:rsid w:val="0054754A"/>
    <w:rsid w:val="0055153A"/>
    <w:rsid w:val="005515DC"/>
    <w:rsid w:val="00551E49"/>
    <w:rsid w:val="00552119"/>
    <w:rsid w:val="005534F2"/>
    <w:rsid w:val="00554528"/>
    <w:rsid w:val="00555DF5"/>
    <w:rsid w:val="005560DA"/>
    <w:rsid w:val="0055649A"/>
    <w:rsid w:val="005572DF"/>
    <w:rsid w:val="005574BE"/>
    <w:rsid w:val="005603C6"/>
    <w:rsid w:val="00561D27"/>
    <w:rsid w:val="0056237D"/>
    <w:rsid w:val="00565AC9"/>
    <w:rsid w:val="005678E8"/>
    <w:rsid w:val="00567CCD"/>
    <w:rsid w:val="005715EE"/>
    <w:rsid w:val="005715FF"/>
    <w:rsid w:val="005716F5"/>
    <w:rsid w:val="00572AC4"/>
    <w:rsid w:val="0057446E"/>
    <w:rsid w:val="00574E53"/>
    <w:rsid w:val="00575595"/>
    <w:rsid w:val="005756D2"/>
    <w:rsid w:val="0057750D"/>
    <w:rsid w:val="00583186"/>
    <w:rsid w:val="00583B5B"/>
    <w:rsid w:val="00583FB4"/>
    <w:rsid w:val="00584B07"/>
    <w:rsid w:val="0058581B"/>
    <w:rsid w:val="00585E30"/>
    <w:rsid w:val="00585FCF"/>
    <w:rsid w:val="00586D79"/>
    <w:rsid w:val="00587634"/>
    <w:rsid w:val="00590B63"/>
    <w:rsid w:val="005920E7"/>
    <w:rsid w:val="00593ACB"/>
    <w:rsid w:val="00595D1D"/>
    <w:rsid w:val="005970B2"/>
    <w:rsid w:val="005979BC"/>
    <w:rsid w:val="00597AC4"/>
    <w:rsid w:val="005A0DAB"/>
    <w:rsid w:val="005A0DB2"/>
    <w:rsid w:val="005A2B9F"/>
    <w:rsid w:val="005A43B7"/>
    <w:rsid w:val="005A4B8D"/>
    <w:rsid w:val="005A4C05"/>
    <w:rsid w:val="005A4C6A"/>
    <w:rsid w:val="005A6646"/>
    <w:rsid w:val="005A6D91"/>
    <w:rsid w:val="005A78E6"/>
    <w:rsid w:val="005A7C30"/>
    <w:rsid w:val="005B06D0"/>
    <w:rsid w:val="005B1E86"/>
    <w:rsid w:val="005B2199"/>
    <w:rsid w:val="005B2793"/>
    <w:rsid w:val="005B3070"/>
    <w:rsid w:val="005B3126"/>
    <w:rsid w:val="005B3475"/>
    <w:rsid w:val="005B4204"/>
    <w:rsid w:val="005B62E0"/>
    <w:rsid w:val="005B6F8D"/>
    <w:rsid w:val="005B747C"/>
    <w:rsid w:val="005B7927"/>
    <w:rsid w:val="005C06E5"/>
    <w:rsid w:val="005C0C47"/>
    <w:rsid w:val="005C2AE6"/>
    <w:rsid w:val="005C508B"/>
    <w:rsid w:val="005C530F"/>
    <w:rsid w:val="005C53D0"/>
    <w:rsid w:val="005C53E8"/>
    <w:rsid w:val="005C6368"/>
    <w:rsid w:val="005C6565"/>
    <w:rsid w:val="005C6B0C"/>
    <w:rsid w:val="005D0843"/>
    <w:rsid w:val="005D122B"/>
    <w:rsid w:val="005D4908"/>
    <w:rsid w:val="005D55DC"/>
    <w:rsid w:val="005D6C75"/>
    <w:rsid w:val="005E2EBE"/>
    <w:rsid w:val="005E382C"/>
    <w:rsid w:val="005E3C49"/>
    <w:rsid w:val="005E4212"/>
    <w:rsid w:val="005E4567"/>
    <w:rsid w:val="005E4B4D"/>
    <w:rsid w:val="005E7B0E"/>
    <w:rsid w:val="005F332C"/>
    <w:rsid w:val="005F460B"/>
    <w:rsid w:val="005F608B"/>
    <w:rsid w:val="005F79E1"/>
    <w:rsid w:val="00601126"/>
    <w:rsid w:val="006016ED"/>
    <w:rsid w:val="00602063"/>
    <w:rsid w:val="006032D5"/>
    <w:rsid w:val="006046D2"/>
    <w:rsid w:val="00605536"/>
    <w:rsid w:val="00605927"/>
    <w:rsid w:val="00607830"/>
    <w:rsid w:val="006079C2"/>
    <w:rsid w:val="00610414"/>
    <w:rsid w:val="00610BAE"/>
    <w:rsid w:val="00610E13"/>
    <w:rsid w:val="0061136F"/>
    <w:rsid w:val="00612415"/>
    <w:rsid w:val="00612CAC"/>
    <w:rsid w:val="00623378"/>
    <w:rsid w:val="0062339E"/>
    <w:rsid w:val="00623471"/>
    <w:rsid w:val="00624779"/>
    <w:rsid w:val="00624E1E"/>
    <w:rsid w:val="006253DD"/>
    <w:rsid w:val="006309E9"/>
    <w:rsid w:val="00630D9A"/>
    <w:rsid w:val="006317A5"/>
    <w:rsid w:val="00632CF6"/>
    <w:rsid w:val="00632DA5"/>
    <w:rsid w:val="006335F1"/>
    <w:rsid w:val="00634101"/>
    <w:rsid w:val="006343F2"/>
    <w:rsid w:val="006344CA"/>
    <w:rsid w:val="00635BFB"/>
    <w:rsid w:val="00636686"/>
    <w:rsid w:val="00636EEB"/>
    <w:rsid w:val="00640402"/>
    <w:rsid w:val="006413D7"/>
    <w:rsid w:val="00641670"/>
    <w:rsid w:val="0064179F"/>
    <w:rsid w:val="00641CE2"/>
    <w:rsid w:val="0064379E"/>
    <w:rsid w:val="00643C66"/>
    <w:rsid w:val="00644CAD"/>
    <w:rsid w:val="00645402"/>
    <w:rsid w:val="006462EC"/>
    <w:rsid w:val="00646A94"/>
    <w:rsid w:val="00646CBD"/>
    <w:rsid w:val="006478B7"/>
    <w:rsid w:val="00650DD4"/>
    <w:rsid w:val="0065102C"/>
    <w:rsid w:val="006516B4"/>
    <w:rsid w:val="006524AB"/>
    <w:rsid w:val="006529D3"/>
    <w:rsid w:val="0065392B"/>
    <w:rsid w:val="006541C3"/>
    <w:rsid w:val="00655C22"/>
    <w:rsid w:val="00655F70"/>
    <w:rsid w:val="00656944"/>
    <w:rsid w:val="00660430"/>
    <w:rsid w:val="006611D9"/>
    <w:rsid w:val="00661736"/>
    <w:rsid w:val="00661910"/>
    <w:rsid w:val="00661A73"/>
    <w:rsid w:val="00663010"/>
    <w:rsid w:val="00663515"/>
    <w:rsid w:val="00663A51"/>
    <w:rsid w:val="0067021C"/>
    <w:rsid w:val="00671866"/>
    <w:rsid w:val="0067195B"/>
    <w:rsid w:val="0067301B"/>
    <w:rsid w:val="0067688E"/>
    <w:rsid w:val="00676D48"/>
    <w:rsid w:val="006808BB"/>
    <w:rsid w:val="0068091D"/>
    <w:rsid w:val="00681281"/>
    <w:rsid w:val="00681395"/>
    <w:rsid w:val="00683810"/>
    <w:rsid w:val="00683CEE"/>
    <w:rsid w:val="0068454E"/>
    <w:rsid w:val="00685520"/>
    <w:rsid w:val="006858A3"/>
    <w:rsid w:val="00685903"/>
    <w:rsid w:val="006910CB"/>
    <w:rsid w:val="00692213"/>
    <w:rsid w:val="00693BCE"/>
    <w:rsid w:val="00694412"/>
    <w:rsid w:val="00695295"/>
    <w:rsid w:val="00695978"/>
    <w:rsid w:val="0069643B"/>
    <w:rsid w:val="006A44CF"/>
    <w:rsid w:val="006A524F"/>
    <w:rsid w:val="006A52CC"/>
    <w:rsid w:val="006A581E"/>
    <w:rsid w:val="006A6FC8"/>
    <w:rsid w:val="006A7D20"/>
    <w:rsid w:val="006B2456"/>
    <w:rsid w:val="006B42EB"/>
    <w:rsid w:val="006B7C31"/>
    <w:rsid w:val="006C095F"/>
    <w:rsid w:val="006C2689"/>
    <w:rsid w:val="006C3E74"/>
    <w:rsid w:val="006C45C0"/>
    <w:rsid w:val="006C523F"/>
    <w:rsid w:val="006C5629"/>
    <w:rsid w:val="006C6062"/>
    <w:rsid w:val="006C6671"/>
    <w:rsid w:val="006C6F12"/>
    <w:rsid w:val="006C727A"/>
    <w:rsid w:val="006C75CF"/>
    <w:rsid w:val="006D469F"/>
    <w:rsid w:val="006D4907"/>
    <w:rsid w:val="006D52F7"/>
    <w:rsid w:val="006D53E9"/>
    <w:rsid w:val="006D7BF9"/>
    <w:rsid w:val="006E0301"/>
    <w:rsid w:val="006E0CEC"/>
    <w:rsid w:val="006E2D3D"/>
    <w:rsid w:val="006E2F08"/>
    <w:rsid w:val="006E7515"/>
    <w:rsid w:val="006F004E"/>
    <w:rsid w:val="006F141E"/>
    <w:rsid w:val="006F2DB7"/>
    <w:rsid w:val="006F3C78"/>
    <w:rsid w:val="006F6C38"/>
    <w:rsid w:val="006F7B2E"/>
    <w:rsid w:val="0070243C"/>
    <w:rsid w:val="00702A1A"/>
    <w:rsid w:val="0070347D"/>
    <w:rsid w:val="007059E0"/>
    <w:rsid w:val="00706F6F"/>
    <w:rsid w:val="0070712E"/>
    <w:rsid w:val="0070771B"/>
    <w:rsid w:val="00712363"/>
    <w:rsid w:val="0071295A"/>
    <w:rsid w:val="0071333D"/>
    <w:rsid w:val="00714570"/>
    <w:rsid w:val="00716788"/>
    <w:rsid w:val="00716B40"/>
    <w:rsid w:val="00720E4F"/>
    <w:rsid w:val="00720E65"/>
    <w:rsid w:val="00721DA2"/>
    <w:rsid w:val="0072235C"/>
    <w:rsid w:val="00722636"/>
    <w:rsid w:val="0072489A"/>
    <w:rsid w:val="00726C6E"/>
    <w:rsid w:val="007274D2"/>
    <w:rsid w:val="00730592"/>
    <w:rsid w:val="007305C1"/>
    <w:rsid w:val="00730C46"/>
    <w:rsid w:val="00731243"/>
    <w:rsid w:val="00732A9A"/>
    <w:rsid w:val="0073394E"/>
    <w:rsid w:val="0073423A"/>
    <w:rsid w:val="00734B49"/>
    <w:rsid w:val="00734C20"/>
    <w:rsid w:val="00737DAE"/>
    <w:rsid w:val="00740C32"/>
    <w:rsid w:val="0074100F"/>
    <w:rsid w:val="00741448"/>
    <w:rsid w:val="00743A58"/>
    <w:rsid w:val="00743D90"/>
    <w:rsid w:val="00745C3A"/>
    <w:rsid w:val="00746ED9"/>
    <w:rsid w:val="007475EE"/>
    <w:rsid w:val="00747A64"/>
    <w:rsid w:val="00750128"/>
    <w:rsid w:val="0075552C"/>
    <w:rsid w:val="00755704"/>
    <w:rsid w:val="00755C2F"/>
    <w:rsid w:val="00760837"/>
    <w:rsid w:val="00765623"/>
    <w:rsid w:val="00765FF4"/>
    <w:rsid w:val="0076697E"/>
    <w:rsid w:val="0077355E"/>
    <w:rsid w:val="007737DE"/>
    <w:rsid w:val="00776A11"/>
    <w:rsid w:val="00776A54"/>
    <w:rsid w:val="00776F49"/>
    <w:rsid w:val="0077789F"/>
    <w:rsid w:val="007814D5"/>
    <w:rsid w:val="00783A2B"/>
    <w:rsid w:val="00783C72"/>
    <w:rsid w:val="007A1363"/>
    <w:rsid w:val="007A1A13"/>
    <w:rsid w:val="007A211F"/>
    <w:rsid w:val="007A22A8"/>
    <w:rsid w:val="007A31E2"/>
    <w:rsid w:val="007A4097"/>
    <w:rsid w:val="007A4561"/>
    <w:rsid w:val="007A5D79"/>
    <w:rsid w:val="007B03DB"/>
    <w:rsid w:val="007B10E3"/>
    <w:rsid w:val="007B1E0E"/>
    <w:rsid w:val="007B3644"/>
    <w:rsid w:val="007B3791"/>
    <w:rsid w:val="007B40DF"/>
    <w:rsid w:val="007B51B7"/>
    <w:rsid w:val="007B6331"/>
    <w:rsid w:val="007B7B9B"/>
    <w:rsid w:val="007C0E0F"/>
    <w:rsid w:val="007C10A3"/>
    <w:rsid w:val="007C3326"/>
    <w:rsid w:val="007C3C61"/>
    <w:rsid w:val="007C4A1C"/>
    <w:rsid w:val="007C549A"/>
    <w:rsid w:val="007C68E3"/>
    <w:rsid w:val="007C74B5"/>
    <w:rsid w:val="007C755B"/>
    <w:rsid w:val="007C791E"/>
    <w:rsid w:val="007D0283"/>
    <w:rsid w:val="007D063D"/>
    <w:rsid w:val="007D0DE5"/>
    <w:rsid w:val="007D10D8"/>
    <w:rsid w:val="007D278B"/>
    <w:rsid w:val="007D2F8E"/>
    <w:rsid w:val="007D3790"/>
    <w:rsid w:val="007D4A0A"/>
    <w:rsid w:val="007D4AB4"/>
    <w:rsid w:val="007D5EA7"/>
    <w:rsid w:val="007D6ECF"/>
    <w:rsid w:val="007D6FAA"/>
    <w:rsid w:val="007D7926"/>
    <w:rsid w:val="007E0474"/>
    <w:rsid w:val="007E0F03"/>
    <w:rsid w:val="007E40E5"/>
    <w:rsid w:val="007E4223"/>
    <w:rsid w:val="007E5961"/>
    <w:rsid w:val="007E5F24"/>
    <w:rsid w:val="007E6796"/>
    <w:rsid w:val="007E6EBC"/>
    <w:rsid w:val="007F0325"/>
    <w:rsid w:val="007F0444"/>
    <w:rsid w:val="007F2A7F"/>
    <w:rsid w:val="007F31DE"/>
    <w:rsid w:val="007F5FB7"/>
    <w:rsid w:val="007F6EE8"/>
    <w:rsid w:val="007F7C34"/>
    <w:rsid w:val="007F7E13"/>
    <w:rsid w:val="008003FB"/>
    <w:rsid w:val="0080227F"/>
    <w:rsid w:val="00802F7D"/>
    <w:rsid w:val="008032BA"/>
    <w:rsid w:val="00804A89"/>
    <w:rsid w:val="008074EE"/>
    <w:rsid w:val="00813E24"/>
    <w:rsid w:val="00814D4B"/>
    <w:rsid w:val="0081581B"/>
    <w:rsid w:val="008167DD"/>
    <w:rsid w:val="00816D7A"/>
    <w:rsid w:val="0081704E"/>
    <w:rsid w:val="00817AD5"/>
    <w:rsid w:val="008218B8"/>
    <w:rsid w:val="00821F8F"/>
    <w:rsid w:val="0082311B"/>
    <w:rsid w:val="008244CA"/>
    <w:rsid w:val="00831734"/>
    <w:rsid w:val="008330DA"/>
    <w:rsid w:val="00833BD1"/>
    <w:rsid w:val="00835C63"/>
    <w:rsid w:val="00836C3D"/>
    <w:rsid w:val="008402E7"/>
    <w:rsid w:val="008403BF"/>
    <w:rsid w:val="0084123D"/>
    <w:rsid w:val="008431E0"/>
    <w:rsid w:val="00843556"/>
    <w:rsid w:val="00843831"/>
    <w:rsid w:val="008441AE"/>
    <w:rsid w:val="00844445"/>
    <w:rsid w:val="00845E20"/>
    <w:rsid w:val="00851EA3"/>
    <w:rsid w:val="00852745"/>
    <w:rsid w:val="00852B07"/>
    <w:rsid w:val="00855F65"/>
    <w:rsid w:val="00856243"/>
    <w:rsid w:val="00856F81"/>
    <w:rsid w:val="0085777C"/>
    <w:rsid w:val="008623FA"/>
    <w:rsid w:val="008624BC"/>
    <w:rsid w:val="008625DB"/>
    <w:rsid w:val="008636DD"/>
    <w:rsid w:val="00864651"/>
    <w:rsid w:val="0086475C"/>
    <w:rsid w:val="00864DED"/>
    <w:rsid w:val="008659F3"/>
    <w:rsid w:val="00865FAE"/>
    <w:rsid w:val="00866E6E"/>
    <w:rsid w:val="0087061A"/>
    <w:rsid w:val="00873A66"/>
    <w:rsid w:val="00873C73"/>
    <w:rsid w:val="008802A3"/>
    <w:rsid w:val="008806CA"/>
    <w:rsid w:val="00881703"/>
    <w:rsid w:val="008818EB"/>
    <w:rsid w:val="00882ABA"/>
    <w:rsid w:val="00882EE0"/>
    <w:rsid w:val="00883DAE"/>
    <w:rsid w:val="0088411C"/>
    <w:rsid w:val="008850A4"/>
    <w:rsid w:val="00885D25"/>
    <w:rsid w:val="00885E8E"/>
    <w:rsid w:val="0088611C"/>
    <w:rsid w:val="00886203"/>
    <w:rsid w:val="0088657F"/>
    <w:rsid w:val="008866E7"/>
    <w:rsid w:val="0088691C"/>
    <w:rsid w:val="0088755F"/>
    <w:rsid w:val="00891C39"/>
    <w:rsid w:val="00891D52"/>
    <w:rsid w:val="00891EE0"/>
    <w:rsid w:val="00893C31"/>
    <w:rsid w:val="00894A20"/>
    <w:rsid w:val="00895D56"/>
    <w:rsid w:val="00896DB0"/>
    <w:rsid w:val="00896DFA"/>
    <w:rsid w:val="00897118"/>
    <w:rsid w:val="008972CB"/>
    <w:rsid w:val="008976A1"/>
    <w:rsid w:val="008A3F53"/>
    <w:rsid w:val="008A4136"/>
    <w:rsid w:val="008A43CC"/>
    <w:rsid w:val="008A4E63"/>
    <w:rsid w:val="008A4F82"/>
    <w:rsid w:val="008A68C0"/>
    <w:rsid w:val="008B0214"/>
    <w:rsid w:val="008B4208"/>
    <w:rsid w:val="008B4BC7"/>
    <w:rsid w:val="008B542F"/>
    <w:rsid w:val="008B6EE7"/>
    <w:rsid w:val="008B6FC6"/>
    <w:rsid w:val="008C0A79"/>
    <w:rsid w:val="008C26AC"/>
    <w:rsid w:val="008C2929"/>
    <w:rsid w:val="008C2975"/>
    <w:rsid w:val="008C2A4E"/>
    <w:rsid w:val="008C4328"/>
    <w:rsid w:val="008C5AAB"/>
    <w:rsid w:val="008C66E9"/>
    <w:rsid w:val="008C6850"/>
    <w:rsid w:val="008C7116"/>
    <w:rsid w:val="008D0170"/>
    <w:rsid w:val="008D0ED8"/>
    <w:rsid w:val="008D1164"/>
    <w:rsid w:val="008D1208"/>
    <w:rsid w:val="008D142F"/>
    <w:rsid w:val="008D1A02"/>
    <w:rsid w:val="008D1D0F"/>
    <w:rsid w:val="008D25F6"/>
    <w:rsid w:val="008D3C3B"/>
    <w:rsid w:val="008D4CA4"/>
    <w:rsid w:val="008D52BD"/>
    <w:rsid w:val="008E095C"/>
    <w:rsid w:val="008E27D4"/>
    <w:rsid w:val="008E3343"/>
    <w:rsid w:val="008E377F"/>
    <w:rsid w:val="008E38CD"/>
    <w:rsid w:val="008E57C4"/>
    <w:rsid w:val="008F0292"/>
    <w:rsid w:val="008F1083"/>
    <w:rsid w:val="008F2C3E"/>
    <w:rsid w:val="008F3A31"/>
    <w:rsid w:val="008F579C"/>
    <w:rsid w:val="008F65C0"/>
    <w:rsid w:val="008F67A3"/>
    <w:rsid w:val="008F7EFA"/>
    <w:rsid w:val="00901A18"/>
    <w:rsid w:val="0090338A"/>
    <w:rsid w:val="00903B8E"/>
    <w:rsid w:val="00905314"/>
    <w:rsid w:val="009065B3"/>
    <w:rsid w:val="00911293"/>
    <w:rsid w:val="009115A2"/>
    <w:rsid w:val="00911C8A"/>
    <w:rsid w:val="00912096"/>
    <w:rsid w:val="00913389"/>
    <w:rsid w:val="0091353D"/>
    <w:rsid w:val="009144C0"/>
    <w:rsid w:val="009149BF"/>
    <w:rsid w:val="009176CC"/>
    <w:rsid w:val="0092234C"/>
    <w:rsid w:val="009227F2"/>
    <w:rsid w:val="00924270"/>
    <w:rsid w:val="00925640"/>
    <w:rsid w:val="00925778"/>
    <w:rsid w:val="00926BFC"/>
    <w:rsid w:val="00932363"/>
    <w:rsid w:val="009328E4"/>
    <w:rsid w:val="00933D97"/>
    <w:rsid w:val="00934407"/>
    <w:rsid w:val="00934ADD"/>
    <w:rsid w:val="00935C75"/>
    <w:rsid w:val="00936381"/>
    <w:rsid w:val="009366FE"/>
    <w:rsid w:val="00936DD0"/>
    <w:rsid w:val="00940AAD"/>
    <w:rsid w:val="0094153F"/>
    <w:rsid w:val="00941543"/>
    <w:rsid w:val="009417A7"/>
    <w:rsid w:val="00941E5C"/>
    <w:rsid w:val="00942D4D"/>
    <w:rsid w:val="009448E4"/>
    <w:rsid w:val="00945F78"/>
    <w:rsid w:val="00951574"/>
    <w:rsid w:val="009536D1"/>
    <w:rsid w:val="00953DF0"/>
    <w:rsid w:val="00955A9B"/>
    <w:rsid w:val="00956DD3"/>
    <w:rsid w:val="00957498"/>
    <w:rsid w:val="009609DD"/>
    <w:rsid w:val="00961044"/>
    <w:rsid w:val="009623B9"/>
    <w:rsid w:val="00963378"/>
    <w:rsid w:val="0096399A"/>
    <w:rsid w:val="00964D59"/>
    <w:rsid w:val="00965B6E"/>
    <w:rsid w:val="009662F8"/>
    <w:rsid w:val="00966775"/>
    <w:rsid w:val="00967517"/>
    <w:rsid w:val="00967C00"/>
    <w:rsid w:val="0097120B"/>
    <w:rsid w:val="009721C9"/>
    <w:rsid w:val="00972F0F"/>
    <w:rsid w:val="00973D12"/>
    <w:rsid w:val="0098100A"/>
    <w:rsid w:val="00981839"/>
    <w:rsid w:val="009826D7"/>
    <w:rsid w:val="00991DAF"/>
    <w:rsid w:val="009925F9"/>
    <w:rsid w:val="00993183"/>
    <w:rsid w:val="0099330E"/>
    <w:rsid w:val="0099489F"/>
    <w:rsid w:val="009953AB"/>
    <w:rsid w:val="00995988"/>
    <w:rsid w:val="00995E4B"/>
    <w:rsid w:val="009974B0"/>
    <w:rsid w:val="009A052E"/>
    <w:rsid w:val="009A0EC5"/>
    <w:rsid w:val="009A3295"/>
    <w:rsid w:val="009A3942"/>
    <w:rsid w:val="009A3D82"/>
    <w:rsid w:val="009A3F99"/>
    <w:rsid w:val="009A6B49"/>
    <w:rsid w:val="009A6BA0"/>
    <w:rsid w:val="009A7AA8"/>
    <w:rsid w:val="009B10B6"/>
    <w:rsid w:val="009B150A"/>
    <w:rsid w:val="009B1F2C"/>
    <w:rsid w:val="009B2267"/>
    <w:rsid w:val="009B31F4"/>
    <w:rsid w:val="009B4243"/>
    <w:rsid w:val="009B4C71"/>
    <w:rsid w:val="009B5CA8"/>
    <w:rsid w:val="009B7389"/>
    <w:rsid w:val="009C253D"/>
    <w:rsid w:val="009C5F0C"/>
    <w:rsid w:val="009C60ED"/>
    <w:rsid w:val="009C6182"/>
    <w:rsid w:val="009D1A1A"/>
    <w:rsid w:val="009D1AE5"/>
    <w:rsid w:val="009D43E0"/>
    <w:rsid w:val="009D5044"/>
    <w:rsid w:val="009D5BC5"/>
    <w:rsid w:val="009D680E"/>
    <w:rsid w:val="009D7ECE"/>
    <w:rsid w:val="009E083C"/>
    <w:rsid w:val="009E2142"/>
    <w:rsid w:val="009E2586"/>
    <w:rsid w:val="009E26C7"/>
    <w:rsid w:val="009E4218"/>
    <w:rsid w:val="009E4354"/>
    <w:rsid w:val="009E4364"/>
    <w:rsid w:val="009E74EC"/>
    <w:rsid w:val="009E76D4"/>
    <w:rsid w:val="009E7809"/>
    <w:rsid w:val="009E795E"/>
    <w:rsid w:val="009E7DA9"/>
    <w:rsid w:val="009F0DA4"/>
    <w:rsid w:val="009F1208"/>
    <w:rsid w:val="009F154D"/>
    <w:rsid w:val="009F2719"/>
    <w:rsid w:val="009F6C84"/>
    <w:rsid w:val="00A010C5"/>
    <w:rsid w:val="00A013BF"/>
    <w:rsid w:val="00A025C6"/>
    <w:rsid w:val="00A02746"/>
    <w:rsid w:val="00A10B7E"/>
    <w:rsid w:val="00A10EAB"/>
    <w:rsid w:val="00A116B9"/>
    <w:rsid w:val="00A11E56"/>
    <w:rsid w:val="00A12B8E"/>
    <w:rsid w:val="00A14597"/>
    <w:rsid w:val="00A147D6"/>
    <w:rsid w:val="00A16725"/>
    <w:rsid w:val="00A1741B"/>
    <w:rsid w:val="00A23817"/>
    <w:rsid w:val="00A25FA0"/>
    <w:rsid w:val="00A26E34"/>
    <w:rsid w:val="00A27D3B"/>
    <w:rsid w:val="00A30FDE"/>
    <w:rsid w:val="00A329AB"/>
    <w:rsid w:val="00A32B2D"/>
    <w:rsid w:val="00A33844"/>
    <w:rsid w:val="00A366A4"/>
    <w:rsid w:val="00A377D2"/>
    <w:rsid w:val="00A4170F"/>
    <w:rsid w:val="00A41E18"/>
    <w:rsid w:val="00A4331B"/>
    <w:rsid w:val="00A43BDB"/>
    <w:rsid w:val="00A4406A"/>
    <w:rsid w:val="00A45EB1"/>
    <w:rsid w:val="00A46438"/>
    <w:rsid w:val="00A466E7"/>
    <w:rsid w:val="00A505A6"/>
    <w:rsid w:val="00A5086E"/>
    <w:rsid w:val="00A528D4"/>
    <w:rsid w:val="00A53A10"/>
    <w:rsid w:val="00A549C4"/>
    <w:rsid w:val="00A54A52"/>
    <w:rsid w:val="00A573C5"/>
    <w:rsid w:val="00A577B5"/>
    <w:rsid w:val="00A601B8"/>
    <w:rsid w:val="00A638EB"/>
    <w:rsid w:val="00A64745"/>
    <w:rsid w:val="00A7048D"/>
    <w:rsid w:val="00A71176"/>
    <w:rsid w:val="00A7418C"/>
    <w:rsid w:val="00A7490B"/>
    <w:rsid w:val="00A74FF0"/>
    <w:rsid w:val="00A75DF6"/>
    <w:rsid w:val="00A7776A"/>
    <w:rsid w:val="00A777AC"/>
    <w:rsid w:val="00A77C87"/>
    <w:rsid w:val="00A77E5F"/>
    <w:rsid w:val="00A805E1"/>
    <w:rsid w:val="00A81F36"/>
    <w:rsid w:val="00A82CA1"/>
    <w:rsid w:val="00A82CC8"/>
    <w:rsid w:val="00A82EB1"/>
    <w:rsid w:val="00A855BE"/>
    <w:rsid w:val="00A85F1C"/>
    <w:rsid w:val="00A8661E"/>
    <w:rsid w:val="00A90049"/>
    <w:rsid w:val="00A90855"/>
    <w:rsid w:val="00A921A8"/>
    <w:rsid w:val="00A9234A"/>
    <w:rsid w:val="00A94050"/>
    <w:rsid w:val="00A96B5A"/>
    <w:rsid w:val="00AA15FF"/>
    <w:rsid w:val="00AA4A16"/>
    <w:rsid w:val="00AA5CDB"/>
    <w:rsid w:val="00AA67A7"/>
    <w:rsid w:val="00AB049C"/>
    <w:rsid w:val="00AB1638"/>
    <w:rsid w:val="00AB189F"/>
    <w:rsid w:val="00AB2209"/>
    <w:rsid w:val="00AB2B5D"/>
    <w:rsid w:val="00AB2CE9"/>
    <w:rsid w:val="00AB5F17"/>
    <w:rsid w:val="00AB618C"/>
    <w:rsid w:val="00AB69F8"/>
    <w:rsid w:val="00AB7A5E"/>
    <w:rsid w:val="00AC0097"/>
    <w:rsid w:val="00AC0645"/>
    <w:rsid w:val="00AC4222"/>
    <w:rsid w:val="00AC4B4D"/>
    <w:rsid w:val="00AC5D33"/>
    <w:rsid w:val="00AC7F0F"/>
    <w:rsid w:val="00AC7F1E"/>
    <w:rsid w:val="00AD1366"/>
    <w:rsid w:val="00AD2C6F"/>
    <w:rsid w:val="00AD355A"/>
    <w:rsid w:val="00AD4529"/>
    <w:rsid w:val="00AD6349"/>
    <w:rsid w:val="00AD6527"/>
    <w:rsid w:val="00AD6A69"/>
    <w:rsid w:val="00AD6F5F"/>
    <w:rsid w:val="00AD761B"/>
    <w:rsid w:val="00AE0BB8"/>
    <w:rsid w:val="00AE3441"/>
    <w:rsid w:val="00AF09AD"/>
    <w:rsid w:val="00AF1B06"/>
    <w:rsid w:val="00AF3318"/>
    <w:rsid w:val="00AF4299"/>
    <w:rsid w:val="00AF4ED0"/>
    <w:rsid w:val="00AF5106"/>
    <w:rsid w:val="00AF624E"/>
    <w:rsid w:val="00AF68FC"/>
    <w:rsid w:val="00AF770A"/>
    <w:rsid w:val="00B01CDE"/>
    <w:rsid w:val="00B03FDD"/>
    <w:rsid w:val="00B0731A"/>
    <w:rsid w:val="00B10F64"/>
    <w:rsid w:val="00B11F00"/>
    <w:rsid w:val="00B14B7B"/>
    <w:rsid w:val="00B16911"/>
    <w:rsid w:val="00B169E7"/>
    <w:rsid w:val="00B2088B"/>
    <w:rsid w:val="00B233CA"/>
    <w:rsid w:val="00B23C49"/>
    <w:rsid w:val="00B26CB2"/>
    <w:rsid w:val="00B279FD"/>
    <w:rsid w:val="00B30359"/>
    <w:rsid w:val="00B30F8C"/>
    <w:rsid w:val="00B31023"/>
    <w:rsid w:val="00B32F4A"/>
    <w:rsid w:val="00B33230"/>
    <w:rsid w:val="00B342ED"/>
    <w:rsid w:val="00B37073"/>
    <w:rsid w:val="00B37CE5"/>
    <w:rsid w:val="00B41113"/>
    <w:rsid w:val="00B42008"/>
    <w:rsid w:val="00B4213B"/>
    <w:rsid w:val="00B42E83"/>
    <w:rsid w:val="00B43290"/>
    <w:rsid w:val="00B44FEE"/>
    <w:rsid w:val="00B457DD"/>
    <w:rsid w:val="00B45E48"/>
    <w:rsid w:val="00B4676C"/>
    <w:rsid w:val="00B46BF8"/>
    <w:rsid w:val="00B51B3C"/>
    <w:rsid w:val="00B52162"/>
    <w:rsid w:val="00B53209"/>
    <w:rsid w:val="00B56321"/>
    <w:rsid w:val="00B56F18"/>
    <w:rsid w:val="00B612F4"/>
    <w:rsid w:val="00B639B4"/>
    <w:rsid w:val="00B63A66"/>
    <w:rsid w:val="00B64106"/>
    <w:rsid w:val="00B64C34"/>
    <w:rsid w:val="00B64FB8"/>
    <w:rsid w:val="00B66D9D"/>
    <w:rsid w:val="00B709FE"/>
    <w:rsid w:val="00B733AD"/>
    <w:rsid w:val="00B73769"/>
    <w:rsid w:val="00B743F4"/>
    <w:rsid w:val="00B77055"/>
    <w:rsid w:val="00B776BE"/>
    <w:rsid w:val="00B80142"/>
    <w:rsid w:val="00B80237"/>
    <w:rsid w:val="00B80D92"/>
    <w:rsid w:val="00B818F4"/>
    <w:rsid w:val="00B8253F"/>
    <w:rsid w:val="00B83108"/>
    <w:rsid w:val="00B837BD"/>
    <w:rsid w:val="00B84E2C"/>
    <w:rsid w:val="00B863AD"/>
    <w:rsid w:val="00B8735C"/>
    <w:rsid w:val="00B916BB"/>
    <w:rsid w:val="00B92F4F"/>
    <w:rsid w:val="00B94328"/>
    <w:rsid w:val="00B94662"/>
    <w:rsid w:val="00B96853"/>
    <w:rsid w:val="00B96BDF"/>
    <w:rsid w:val="00B96EA1"/>
    <w:rsid w:val="00BA0707"/>
    <w:rsid w:val="00BA0C6E"/>
    <w:rsid w:val="00BA1AF5"/>
    <w:rsid w:val="00BA1B5E"/>
    <w:rsid w:val="00BA2038"/>
    <w:rsid w:val="00BA647A"/>
    <w:rsid w:val="00BA68CD"/>
    <w:rsid w:val="00BA6D43"/>
    <w:rsid w:val="00BB0433"/>
    <w:rsid w:val="00BB2814"/>
    <w:rsid w:val="00BB3DE4"/>
    <w:rsid w:val="00BB3E6E"/>
    <w:rsid w:val="00BB619C"/>
    <w:rsid w:val="00BB6F82"/>
    <w:rsid w:val="00BB76FE"/>
    <w:rsid w:val="00BB7F5C"/>
    <w:rsid w:val="00BC063C"/>
    <w:rsid w:val="00BC06CA"/>
    <w:rsid w:val="00BC0D67"/>
    <w:rsid w:val="00BC27CF"/>
    <w:rsid w:val="00BC2AFE"/>
    <w:rsid w:val="00BC2FC3"/>
    <w:rsid w:val="00BC31C3"/>
    <w:rsid w:val="00BC37F0"/>
    <w:rsid w:val="00BC3DB1"/>
    <w:rsid w:val="00BC6BF5"/>
    <w:rsid w:val="00BC6E6C"/>
    <w:rsid w:val="00BD34E1"/>
    <w:rsid w:val="00BD548F"/>
    <w:rsid w:val="00BD7CE7"/>
    <w:rsid w:val="00BE121F"/>
    <w:rsid w:val="00BE161C"/>
    <w:rsid w:val="00BE37CE"/>
    <w:rsid w:val="00BE3BDF"/>
    <w:rsid w:val="00BE3F07"/>
    <w:rsid w:val="00BE4F07"/>
    <w:rsid w:val="00BE5A2B"/>
    <w:rsid w:val="00BE5F23"/>
    <w:rsid w:val="00BF0990"/>
    <w:rsid w:val="00BF0C8F"/>
    <w:rsid w:val="00BF50D7"/>
    <w:rsid w:val="00BF7BF6"/>
    <w:rsid w:val="00C001E1"/>
    <w:rsid w:val="00C03CD3"/>
    <w:rsid w:val="00C04229"/>
    <w:rsid w:val="00C04F2E"/>
    <w:rsid w:val="00C05F0A"/>
    <w:rsid w:val="00C06457"/>
    <w:rsid w:val="00C079BF"/>
    <w:rsid w:val="00C107C3"/>
    <w:rsid w:val="00C159B2"/>
    <w:rsid w:val="00C15D4D"/>
    <w:rsid w:val="00C15DEE"/>
    <w:rsid w:val="00C1627D"/>
    <w:rsid w:val="00C20809"/>
    <w:rsid w:val="00C213BF"/>
    <w:rsid w:val="00C21C54"/>
    <w:rsid w:val="00C2265F"/>
    <w:rsid w:val="00C22FFE"/>
    <w:rsid w:val="00C25213"/>
    <w:rsid w:val="00C25299"/>
    <w:rsid w:val="00C256D4"/>
    <w:rsid w:val="00C26E3B"/>
    <w:rsid w:val="00C276F3"/>
    <w:rsid w:val="00C27B1A"/>
    <w:rsid w:val="00C315B4"/>
    <w:rsid w:val="00C32E71"/>
    <w:rsid w:val="00C33456"/>
    <w:rsid w:val="00C335C4"/>
    <w:rsid w:val="00C34510"/>
    <w:rsid w:val="00C34CCB"/>
    <w:rsid w:val="00C34F6A"/>
    <w:rsid w:val="00C3502C"/>
    <w:rsid w:val="00C354B0"/>
    <w:rsid w:val="00C35E27"/>
    <w:rsid w:val="00C37727"/>
    <w:rsid w:val="00C4095B"/>
    <w:rsid w:val="00C437E2"/>
    <w:rsid w:val="00C43B39"/>
    <w:rsid w:val="00C45473"/>
    <w:rsid w:val="00C45B7A"/>
    <w:rsid w:val="00C45EE8"/>
    <w:rsid w:val="00C46F55"/>
    <w:rsid w:val="00C50627"/>
    <w:rsid w:val="00C53F64"/>
    <w:rsid w:val="00C555CE"/>
    <w:rsid w:val="00C559B0"/>
    <w:rsid w:val="00C57EF1"/>
    <w:rsid w:val="00C57F43"/>
    <w:rsid w:val="00C62806"/>
    <w:rsid w:val="00C63065"/>
    <w:rsid w:val="00C6362E"/>
    <w:rsid w:val="00C6443C"/>
    <w:rsid w:val="00C65170"/>
    <w:rsid w:val="00C70646"/>
    <w:rsid w:val="00C70E00"/>
    <w:rsid w:val="00C735E6"/>
    <w:rsid w:val="00C74ACA"/>
    <w:rsid w:val="00C75513"/>
    <w:rsid w:val="00C765C0"/>
    <w:rsid w:val="00C76E82"/>
    <w:rsid w:val="00C77008"/>
    <w:rsid w:val="00C80106"/>
    <w:rsid w:val="00C8083B"/>
    <w:rsid w:val="00C81D85"/>
    <w:rsid w:val="00C827FE"/>
    <w:rsid w:val="00C82F49"/>
    <w:rsid w:val="00C83EDD"/>
    <w:rsid w:val="00C8415D"/>
    <w:rsid w:val="00C84EAB"/>
    <w:rsid w:val="00C852AB"/>
    <w:rsid w:val="00C868BE"/>
    <w:rsid w:val="00C8763B"/>
    <w:rsid w:val="00C90D93"/>
    <w:rsid w:val="00C93079"/>
    <w:rsid w:val="00C93760"/>
    <w:rsid w:val="00C950F1"/>
    <w:rsid w:val="00C9660D"/>
    <w:rsid w:val="00C969DF"/>
    <w:rsid w:val="00C96B00"/>
    <w:rsid w:val="00C96D60"/>
    <w:rsid w:val="00CA0215"/>
    <w:rsid w:val="00CA0962"/>
    <w:rsid w:val="00CA0E02"/>
    <w:rsid w:val="00CA0F59"/>
    <w:rsid w:val="00CA2960"/>
    <w:rsid w:val="00CA2ECB"/>
    <w:rsid w:val="00CA2F0A"/>
    <w:rsid w:val="00CA2F3B"/>
    <w:rsid w:val="00CA69DF"/>
    <w:rsid w:val="00CB077C"/>
    <w:rsid w:val="00CB0AEF"/>
    <w:rsid w:val="00CB1438"/>
    <w:rsid w:val="00CB1744"/>
    <w:rsid w:val="00CB436F"/>
    <w:rsid w:val="00CB6F5D"/>
    <w:rsid w:val="00CC00B4"/>
    <w:rsid w:val="00CC0D7B"/>
    <w:rsid w:val="00CC0E0E"/>
    <w:rsid w:val="00CC1FCD"/>
    <w:rsid w:val="00CC2D5D"/>
    <w:rsid w:val="00CC4A52"/>
    <w:rsid w:val="00CC6863"/>
    <w:rsid w:val="00CD2027"/>
    <w:rsid w:val="00CD2BB2"/>
    <w:rsid w:val="00CD2FEE"/>
    <w:rsid w:val="00CD38B2"/>
    <w:rsid w:val="00CD399C"/>
    <w:rsid w:val="00CD412A"/>
    <w:rsid w:val="00CD4C5B"/>
    <w:rsid w:val="00CD62AA"/>
    <w:rsid w:val="00CE06DD"/>
    <w:rsid w:val="00CE1B51"/>
    <w:rsid w:val="00CE2127"/>
    <w:rsid w:val="00CE39DA"/>
    <w:rsid w:val="00CE4F0C"/>
    <w:rsid w:val="00CE6029"/>
    <w:rsid w:val="00CE62DD"/>
    <w:rsid w:val="00CE672F"/>
    <w:rsid w:val="00CE7D86"/>
    <w:rsid w:val="00CF2B05"/>
    <w:rsid w:val="00CF3D65"/>
    <w:rsid w:val="00CF5853"/>
    <w:rsid w:val="00CF5AEF"/>
    <w:rsid w:val="00CF60E9"/>
    <w:rsid w:val="00CF6102"/>
    <w:rsid w:val="00CF6B76"/>
    <w:rsid w:val="00D009C0"/>
    <w:rsid w:val="00D00CE1"/>
    <w:rsid w:val="00D01F45"/>
    <w:rsid w:val="00D04796"/>
    <w:rsid w:val="00D04950"/>
    <w:rsid w:val="00D05E61"/>
    <w:rsid w:val="00D06B22"/>
    <w:rsid w:val="00D06D50"/>
    <w:rsid w:val="00D1103F"/>
    <w:rsid w:val="00D12543"/>
    <w:rsid w:val="00D12910"/>
    <w:rsid w:val="00D12C8C"/>
    <w:rsid w:val="00D211A3"/>
    <w:rsid w:val="00D21962"/>
    <w:rsid w:val="00D22234"/>
    <w:rsid w:val="00D2405A"/>
    <w:rsid w:val="00D2477E"/>
    <w:rsid w:val="00D24AEE"/>
    <w:rsid w:val="00D254B5"/>
    <w:rsid w:val="00D25A2D"/>
    <w:rsid w:val="00D2692F"/>
    <w:rsid w:val="00D26DC4"/>
    <w:rsid w:val="00D27375"/>
    <w:rsid w:val="00D3073F"/>
    <w:rsid w:val="00D30EDF"/>
    <w:rsid w:val="00D3128C"/>
    <w:rsid w:val="00D317C2"/>
    <w:rsid w:val="00D31D79"/>
    <w:rsid w:val="00D3391B"/>
    <w:rsid w:val="00D33ABF"/>
    <w:rsid w:val="00D346B3"/>
    <w:rsid w:val="00D35D30"/>
    <w:rsid w:val="00D37007"/>
    <w:rsid w:val="00D379BF"/>
    <w:rsid w:val="00D40418"/>
    <w:rsid w:val="00D40424"/>
    <w:rsid w:val="00D40C07"/>
    <w:rsid w:val="00D41F4F"/>
    <w:rsid w:val="00D42166"/>
    <w:rsid w:val="00D434FA"/>
    <w:rsid w:val="00D434FC"/>
    <w:rsid w:val="00D439B9"/>
    <w:rsid w:val="00D43CD6"/>
    <w:rsid w:val="00D4718B"/>
    <w:rsid w:val="00D47F00"/>
    <w:rsid w:val="00D50E13"/>
    <w:rsid w:val="00D5328B"/>
    <w:rsid w:val="00D54961"/>
    <w:rsid w:val="00D554ED"/>
    <w:rsid w:val="00D56153"/>
    <w:rsid w:val="00D5665D"/>
    <w:rsid w:val="00D56975"/>
    <w:rsid w:val="00D57408"/>
    <w:rsid w:val="00D6067A"/>
    <w:rsid w:val="00D608F7"/>
    <w:rsid w:val="00D60A43"/>
    <w:rsid w:val="00D61A44"/>
    <w:rsid w:val="00D61DA3"/>
    <w:rsid w:val="00D62430"/>
    <w:rsid w:val="00D62AE3"/>
    <w:rsid w:val="00D64891"/>
    <w:rsid w:val="00D656D8"/>
    <w:rsid w:val="00D70424"/>
    <w:rsid w:val="00D70C48"/>
    <w:rsid w:val="00D70E0C"/>
    <w:rsid w:val="00D71A76"/>
    <w:rsid w:val="00D7261A"/>
    <w:rsid w:val="00D73D5D"/>
    <w:rsid w:val="00D76741"/>
    <w:rsid w:val="00D7747C"/>
    <w:rsid w:val="00D811E6"/>
    <w:rsid w:val="00D81C04"/>
    <w:rsid w:val="00D8309C"/>
    <w:rsid w:val="00D84A3D"/>
    <w:rsid w:val="00D86DEC"/>
    <w:rsid w:val="00D87DC1"/>
    <w:rsid w:val="00D87FA7"/>
    <w:rsid w:val="00D9166F"/>
    <w:rsid w:val="00D9177D"/>
    <w:rsid w:val="00D92FB0"/>
    <w:rsid w:val="00D9399E"/>
    <w:rsid w:val="00D95122"/>
    <w:rsid w:val="00D96E95"/>
    <w:rsid w:val="00D975DB"/>
    <w:rsid w:val="00DA0276"/>
    <w:rsid w:val="00DA09C1"/>
    <w:rsid w:val="00DA2A51"/>
    <w:rsid w:val="00DA57D9"/>
    <w:rsid w:val="00DA70E4"/>
    <w:rsid w:val="00DA736C"/>
    <w:rsid w:val="00DB0311"/>
    <w:rsid w:val="00DB127C"/>
    <w:rsid w:val="00DB1BB9"/>
    <w:rsid w:val="00DB333B"/>
    <w:rsid w:val="00DB7715"/>
    <w:rsid w:val="00DC4300"/>
    <w:rsid w:val="00DC4B40"/>
    <w:rsid w:val="00DC4CB0"/>
    <w:rsid w:val="00DC71B2"/>
    <w:rsid w:val="00DD05EB"/>
    <w:rsid w:val="00DD0D65"/>
    <w:rsid w:val="00DD2C96"/>
    <w:rsid w:val="00DD4060"/>
    <w:rsid w:val="00DD4679"/>
    <w:rsid w:val="00DD6031"/>
    <w:rsid w:val="00DD6C0F"/>
    <w:rsid w:val="00DE0A25"/>
    <w:rsid w:val="00DE1FE5"/>
    <w:rsid w:val="00DE32FC"/>
    <w:rsid w:val="00DE38CE"/>
    <w:rsid w:val="00DE4357"/>
    <w:rsid w:val="00DE492B"/>
    <w:rsid w:val="00DE5572"/>
    <w:rsid w:val="00DE58BF"/>
    <w:rsid w:val="00DE660B"/>
    <w:rsid w:val="00DE7480"/>
    <w:rsid w:val="00DF33F0"/>
    <w:rsid w:val="00DF40EF"/>
    <w:rsid w:val="00DF4629"/>
    <w:rsid w:val="00DF5492"/>
    <w:rsid w:val="00DF70B3"/>
    <w:rsid w:val="00DF7F99"/>
    <w:rsid w:val="00E0158E"/>
    <w:rsid w:val="00E02B0A"/>
    <w:rsid w:val="00E02CF2"/>
    <w:rsid w:val="00E03837"/>
    <w:rsid w:val="00E043E7"/>
    <w:rsid w:val="00E048B9"/>
    <w:rsid w:val="00E05442"/>
    <w:rsid w:val="00E12365"/>
    <w:rsid w:val="00E130D0"/>
    <w:rsid w:val="00E135DC"/>
    <w:rsid w:val="00E21320"/>
    <w:rsid w:val="00E222A9"/>
    <w:rsid w:val="00E23067"/>
    <w:rsid w:val="00E248C3"/>
    <w:rsid w:val="00E24A1B"/>
    <w:rsid w:val="00E25820"/>
    <w:rsid w:val="00E2659A"/>
    <w:rsid w:val="00E27C04"/>
    <w:rsid w:val="00E27EDD"/>
    <w:rsid w:val="00E30470"/>
    <w:rsid w:val="00E304B6"/>
    <w:rsid w:val="00E31B44"/>
    <w:rsid w:val="00E32A70"/>
    <w:rsid w:val="00E32D61"/>
    <w:rsid w:val="00E3390D"/>
    <w:rsid w:val="00E3622E"/>
    <w:rsid w:val="00E37458"/>
    <w:rsid w:val="00E416F8"/>
    <w:rsid w:val="00E4215F"/>
    <w:rsid w:val="00E435E6"/>
    <w:rsid w:val="00E43981"/>
    <w:rsid w:val="00E45287"/>
    <w:rsid w:val="00E45D57"/>
    <w:rsid w:val="00E466CA"/>
    <w:rsid w:val="00E46742"/>
    <w:rsid w:val="00E46C2E"/>
    <w:rsid w:val="00E4791F"/>
    <w:rsid w:val="00E52B4B"/>
    <w:rsid w:val="00E534C6"/>
    <w:rsid w:val="00E53BDE"/>
    <w:rsid w:val="00E54100"/>
    <w:rsid w:val="00E54769"/>
    <w:rsid w:val="00E55F1A"/>
    <w:rsid w:val="00E57699"/>
    <w:rsid w:val="00E576F3"/>
    <w:rsid w:val="00E57E5A"/>
    <w:rsid w:val="00E60DE8"/>
    <w:rsid w:val="00E6175B"/>
    <w:rsid w:val="00E63616"/>
    <w:rsid w:val="00E66404"/>
    <w:rsid w:val="00E66877"/>
    <w:rsid w:val="00E66FC2"/>
    <w:rsid w:val="00E677D1"/>
    <w:rsid w:val="00E67EF1"/>
    <w:rsid w:val="00E81B85"/>
    <w:rsid w:val="00E83C0B"/>
    <w:rsid w:val="00E83D6D"/>
    <w:rsid w:val="00E85BCA"/>
    <w:rsid w:val="00E85C76"/>
    <w:rsid w:val="00E86B88"/>
    <w:rsid w:val="00E93646"/>
    <w:rsid w:val="00E93938"/>
    <w:rsid w:val="00E94694"/>
    <w:rsid w:val="00E94DB9"/>
    <w:rsid w:val="00E95858"/>
    <w:rsid w:val="00E95880"/>
    <w:rsid w:val="00E97825"/>
    <w:rsid w:val="00EA0496"/>
    <w:rsid w:val="00EA074D"/>
    <w:rsid w:val="00EA0CD5"/>
    <w:rsid w:val="00EA25E9"/>
    <w:rsid w:val="00EA313B"/>
    <w:rsid w:val="00EA3348"/>
    <w:rsid w:val="00EA3F26"/>
    <w:rsid w:val="00EA40B2"/>
    <w:rsid w:val="00EA42B7"/>
    <w:rsid w:val="00EA5631"/>
    <w:rsid w:val="00EA6791"/>
    <w:rsid w:val="00EA70B3"/>
    <w:rsid w:val="00EB0A1B"/>
    <w:rsid w:val="00EB12EA"/>
    <w:rsid w:val="00EB19CA"/>
    <w:rsid w:val="00EB3E45"/>
    <w:rsid w:val="00EB4BB6"/>
    <w:rsid w:val="00EB6470"/>
    <w:rsid w:val="00EB6592"/>
    <w:rsid w:val="00EB70DA"/>
    <w:rsid w:val="00EC440F"/>
    <w:rsid w:val="00EC4BA1"/>
    <w:rsid w:val="00EC686F"/>
    <w:rsid w:val="00EC74EF"/>
    <w:rsid w:val="00ED043C"/>
    <w:rsid w:val="00ED1B02"/>
    <w:rsid w:val="00ED2C1C"/>
    <w:rsid w:val="00ED3CD5"/>
    <w:rsid w:val="00ED62C9"/>
    <w:rsid w:val="00ED6CF0"/>
    <w:rsid w:val="00ED6D58"/>
    <w:rsid w:val="00ED7834"/>
    <w:rsid w:val="00ED7CE3"/>
    <w:rsid w:val="00EE01F3"/>
    <w:rsid w:val="00EE1412"/>
    <w:rsid w:val="00EE1B53"/>
    <w:rsid w:val="00EE3A48"/>
    <w:rsid w:val="00EE52B8"/>
    <w:rsid w:val="00EE5B13"/>
    <w:rsid w:val="00EE6065"/>
    <w:rsid w:val="00EE7C41"/>
    <w:rsid w:val="00EF1D3B"/>
    <w:rsid w:val="00EF2EC2"/>
    <w:rsid w:val="00EF310B"/>
    <w:rsid w:val="00EF46D0"/>
    <w:rsid w:val="00EF4C14"/>
    <w:rsid w:val="00EF5009"/>
    <w:rsid w:val="00EF50C1"/>
    <w:rsid w:val="00EF51B4"/>
    <w:rsid w:val="00EF591D"/>
    <w:rsid w:val="00EF6D20"/>
    <w:rsid w:val="00EF6E2B"/>
    <w:rsid w:val="00F029A8"/>
    <w:rsid w:val="00F04375"/>
    <w:rsid w:val="00F0472C"/>
    <w:rsid w:val="00F04922"/>
    <w:rsid w:val="00F063D1"/>
    <w:rsid w:val="00F07223"/>
    <w:rsid w:val="00F074F3"/>
    <w:rsid w:val="00F12A51"/>
    <w:rsid w:val="00F13052"/>
    <w:rsid w:val="00F14E78"/>
    <w:rsid w:val="00F20D09"/>
    <w:rsid w:val="00F21CD8"/>
    <w:rsid w:val="00F23F00"/>
    <w:rsid w:val="00F2481E"/>
    <w:rsid w:val="00F2647D"/>
    <w:rsid w:val="00F31275"/>
    <w:rsid w:val="00F312C2"/>
    <w:rsid w:val="00F31E02"/>
    <w:rsid w:val="00F34617"/>
    <w:rsid w:val="00F3599C"/>
    <w:rsid w:val="00F37AEC"/>
    <w:rsid w:val="00F40182"/>
    <w:rsid w:val="00F421CE"/>
    <w:rsid w:val="00F4280E"/>
    <w:rsid w:val="00F42A56"/>
    <w:rsid w:val="00F460BE"/>
    <w:rsid w:val="00F524B1"/>
    <w:rsid w:val="00F54317"/>
    <w:rsid w:val="00F55B0D"/>
    <w:rsid w:val="00F562AF"/>
    <w:rsid w:val="00F56E46"/>
    <w:rsid w:val="00F576A8"/>
    <w:rsid w:val="00F60F93"/>
    <w:rsid w:val="00F61AA3"/>
    <w:rsid w:val="00F6231A"/>
    <w:rsid w:val="00F62868"/>
    <w:rsid w:val="00F63701"/>
    <w:rsid w:val="00F64B90"/>
    <w:rsid w:val="00F65FDD"/>
    <w:rsid w:val="00F6617D"/>
    <w:rsid w:val="00F665B4"/>
    <w:rsid w:val="00F67BFF"/>
    <w:rsid w:val="00F701CF"/>
    <w:rsid w:val="00F72740"/>
    <w:rsid w:val="00F7544D"/>
    <w:rsid w:val="00F75FE0"/>
    <w:rsid w:val="00F75FF8"/>
    <w:rsid w:val="00F775E2"/>
    <w:rsid w:val="00F82B39"/>
    <w:rsid w:val="00F85E64"/>
    <w:rsid w:val="00F87049"/>
    <w:rsid w:val="00F9160D"/>
    <w:rsid w:val="00F946BB"/>
    <w:rsid w:val="00F94F4D"/>
    <w:rsid w:val="00F95ACA"/>
    <w:rsid w:val="00F95BDA"/>
    <w:rsid w:val="00F96C4F"/>
    <w:rsid w:val="00F96D82"/>
    <w:rsid w:val="00F97000"/>
    <w:rsid w:val="00F9729A"/>
    <w:rsid w:val="00F97544"/>
    <w:rsid w:val="00FA070D"/>
    <w:rsid w:val="00FA18BD"/>
    <w:rsid w:val="00FA3E18"/>
    <w:rsid w:val="00FA404C"/>
    <w:rsid w:val="00FA4EA1"/>
    <w:rsid w:val="00FA5D0D"/>
    <w:rsid w:val="00FA5F42"/>
    <w:rsid w:val="00FB2116"/>
    <w:rsid w:val="00FB2426"/>
    <w:rsid w:val="00FB2737"/>
    <w:rsid w:val="00FB2D5E"/>
    <w:rsid w:val="00FB4E4C"/>
    <w:rsid w:val="00FB5E8E"/>
    <w:rsid w:val="00FB73A5"/>
    <w:rsid w:val="00FC12A8"/>
    <w:rsid w:val="00FC1794"/>
    <w:rsid w:val="00FC2777"/>
    <w:rsid w:val="00FC5EE1"/>
    <w:rsid w:val="00FC691E"/>
    <w:rsid w:val="00FC7573"/>
    <w:rsid w:val="00FC7A66"/>
    <w:rsid w:val="00FD053A"/>
    <w:rsid w:val="00FD0964"/>
    <w:rsid w:val="00FD1A91"/>
    <w:rsid w:val="00FD1F74"/>
    <w:rsid w:val="00FD5AE5"/>
    <w:rsid w:val="00FE2E7F"/>
    <w:rsid w:val="00FE331F"/>
    <w:rsid w:val="00FE4FEA"/>
    <w:rsid w:val="00FE586E"/>
    <w:rsid w:val="00FF15C7"/>
    <w:rsid w:val="00FF3335"/>
    <w:rsid w:val="00FF41AD"/>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373CE6"/>
    <w:pPr>
      <w:keepNext/>
      <w:autoSpaceDE w:val="0"/>
      <w:autoSpaceDN w:val="0"/>
      <w:adjustRightInd w:val="0"/>
      <w:jc w:val="center"/>
      <w:outlineLvl w:val="0"/>
    </w:pPr>
    <w:rPr>
      <w:rFonts w:ascii="Cambria" w:hAnsi="Cambria"/>
      <w:b/>
      <w:bCs/>
      <w:kern w:val="32"/>
      <w:sz w:val="32"/>
      <w:szCs w:val="32"/>
    </w:rPr>
  </w:style>
  <w:style w:type="paragraph" w:styleId="Heading3">
    <w:name w:val="heading 3"/>
    <w:basedOn w:val="Normal"/>
    <w:next w:val="Normal"/>
    <w:link w:val="Nadpis3Char"/>
    <w:uiPriority w:val="99"/>
    <w:qFormat/>
    <w:rsid w:val="00DB333B"/>
    <w:pPr>
      <w:keepNext/>
      <w:spacing w:before="240" w:after="60"/>
      <w:jc w:val="left"/>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hAnsi="Cambria" w:cs="Times New Roman"/>
      <w:b/>
      <w:kern w:val="32"/>
      <w:sz w:val="32"/>
      <w:rtl w:val="0"/>
      <w:cs w:val="0"/>
    </w:rPr>
  </w:style>
  <w:style w:type="character" w:customStyle="1" w:styleId="Nadpis3Char">
    <w:name w:val="Nadpis 3 Char"/>
    <w:basedOn w:val="DefaultParagraphFont"/>
    <w:link w:val="Heading3"/>
    <w:uiPriority w:val="99"/>
    <w:semiHidden/>
    <w:locked/>
    <w:rPr>
      <w:rFonts w:ascii="Cambria" w:hAnsi="Cambria" w:cs="Times New Roman"/>
      <w:b/>
      <w:sz w:val="26"/>
      <w:rtl w:val="0"/>
      <w:cs w:val="0"/>
    </w:rPr>
  </w:style>
  <w:style w:type="paragraph" w:styleId="BalloonText">
    <w:name w:val="Balloon Text"/>
    <w:basedOn w:val="Normal"/>
    <w:link w:val="TextbublinyChar"/>
    <w:uiPriority w:val="99"/>
    <w:semiHidden/>
    <w:rsid w:val="00E95858"/>
    <w:pPr>
      <w:jc w:val="left"/>
    </w:pPr>
    <w:rPr>
      <w:rFonts w:ascii="Tahoma" w:hAnsi="Tahoma"/>
      <w:sz w:val="16"/>
      <w:szCs w:val="16"/>
    </w:rPr>
  </w:style>
  <w:style w:type="character" w:customStyle="1" w:styleId="TextbublinyChar">
    <w:name w:val="Text bubliny Char"/>
    <w:basedOn w:val="DefaultParagraphFont"/>
    <w:link w:val="BalloonText"/>
    <w:uiPriority w:val="99"/>
    <w:semiHidden/>
    <w:locked/>
    <w:rPr>
      <w:rFonts w:ascii="Tahoma" w:hAnsi="Tahoma" w:cs="Times New Roman"/>
      <w:sz w:val="16"/>
      <w:rtl w:val="0"/>
      <w:cs w:val="0"/>
    </w:rPr>
  </w:style>
  <w:style w:type="paragraph" w:styleId="Footer">
    <w:name w:val="footer"/>
    <w:basedOn w:val="Normal"/>
    <w:link w:val="PtaChar"/>
    <w:uiPriority w:val="99"/>
    <w:rsid w:val="00714570"/>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rtl w:val="0"/>
      <w:cs w:val="0"/>
    </w:rPr>
  </w:style>
  <w:style w:type="character" w:styleId="PageNumber">
    <w:name w:val="page number"/>
    <w:basedOn w:val="DefaultParagraphFont"/>
    <w:uiPriority w:val="99"/>
    <w:rsid w:val="00714570"/>
    <w:rPr>
      <w:rFonts w:cs="Times New Roman"/>
      <w:rtl w:val="0"/>
      <w:cs w:val="0"/>
    </w:rPr>
  </w:style>
  <w:style w:type="paragraph" w:customStyle="1" w:styleId="titulok">
    <w:name w:val="titulok"/>
    <w:basedOn w:val="Normal"/>
    <w:uiPriority w:val="99"/>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uiPriority w:val="99"/>
    <w:rsid w:val="009C5F0C"/>
  </w:style>
  <w:style w:type="character" w:styleId="Hyperlink">
    <w:name w:val="Hyperlink"/>
    <w:basedOn w:val="DefaultParagraphFont"/>
    <w:uiPriority w:val="99"/>
    <w:rsid w:val="009C5F0C"/>
    <w:rPr>
      <w:rFonts w:cs="Times New Roman"/>
      <w:color w:val="0000FF"/>
      <w:u w:val="single"/>
      <w:rtl w:val="0"/>
      <w:cs w:val="0"/>
    </w:rPr>
  </w:style>
  <w:style w:type="paragraph" w:styleId="ListParagraph">
    <w:name w:val="List Paragraph"/>
    <w:basedOn w:val="Normal"/>
    <w:uiPriority w:val="99"/>
    <w:qFormat/>
    <w:rsid w:val="0051726D"/>
    <w:pPr>
      <w:ind w:left="708"/>
      <w:jc w:val="left"/>
    </w:pPr>
  </w:style>
  <w:style w:type="paragraph" w:customStyle="1" w:styleId="Normlny">
    <w:name w:val="_Normálny"/>
    <w:basedOn w:val="Normal"/>
    <w:link w:val="NormlnyChar"/>
    <w:uiPriority w:val="99"/>
    <w:rsid w:val="001E255B"/>
    <w:pPr>
      <w:autoSpaceDE w:val="0"/>
      <w:autoSpaceDN w:val="0"/>
      <w:jc w:val="left"/>
    </w:pPr>
    <w:rPr>
      <w:lang w:eastAsia="en-US"/>
    </w:rPr>
  </w:style>
  <w:style w:type="character" w:customStyle="1" w:styleId="NormlnyChar">
    <w:name w:val="_Normálny Char"/>
    <w:link w:val="Normlny"/>
    <w:uiPriority w:val="99"/>
    <w:locked/>
    <w:rsid w:val="001E255B"/>
    <w:rPr>
      <w:sz w:val="24"/>
      <w:lang w:val="x-none" w:eastAsia="en-US"/>
    </w:rPr>
  </w:style>
  <w:style w:type="paragraph" w:customStyle="1" w:styleId="Default">
    <w:name w:val="Default"/>
    <w:uiPriority w:val="99"/>
    <w:rsid w:val="0062339E"/>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DFD5C-A021-4948-A8A4-74F754230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14</Pages>
  <Words>5374</Words>
  <Characters>30638</Characters>
  <Application>Microsoft Office Word</Application>
  <DocSecurity>0</DocSecurity>
  <Lines>0</Lines>
  <Paragraphs>0</Paragraphs>
  <ScaleCrop>false</ScaleCrop>
  <Company>UVSR</Company>
  <LinksUpToDate>false</LinksUpToDate>
  <CharactersWithSpaces>35941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MIVE</cp:lastModifiedBy>
  <cp:revision>2</cp:revision>
  <cp:lastPrinted>2012-09-24T12:03:00Z</cp:lastPrinted>
  <dcterms:created xsi:type="dcterms:W3CDTF">2013-05-31T16:54:00Z</dcterms:created>
  <dcterms:modified xsi:type="dcterms:W3CDTF">2013-05-31T16:54:00Z</dcterms:modified>
</cp:coreProperties>
</file>