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40E6" w:rsidRPr="00F22763" w:rsidP="006229A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763" w:rsidR="00DF37CD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DF37CD" w:rsidRPr="00F22763" w:rsidP="006229AD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7CD" w:rsidRPr="00F22763" w:rsidP="00DF37CD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763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DF37CD" w:rsidRPr="00F22763" w:rsidP="00DF37CD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7CD" w:rsidRPr="00F22763" w:rsidP="007E31DE">
      <w:pPr>
        <w:bidi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2763">
        <w:rPr>
          <w:rFonts w:ascii="Times New Roman" w:hAnsi="Times New Roman" w:cs="Times New Roman"/>
          <w:sz w:val="24"/>
          <w:szCs w:val="24"/>
        </w:rPr>
        <w:t>Návrh zákon,</w:t>
      </w:r>
      <w:r w:rsidRPr="00F22763">
        <w:rPr>
          <w:rFonts w:ascii="Times New Roman" w:hAnsi="Times New Roman" w:cs="Times New Roman"/>
        </w:rPr>
        <w:t xml:space="preserve"> </w:t>
      </w:r>
      <w:r w:rsidR="006B4A98">
        <w:rPr>
          <w:rFonts w:ascii="Times New Roman" w:hAnsi="Times New Roman" w:cs="Times New Roman"/>
          <w:sz w:val="24"/>
          <w:szCs w:val="24"/>
        </w:rPr>
        <w:t>ktorým sa mení a dopĺňa zákon</w:t>
      </w:r>
      <w:r w:rsidRPr="007E31DE">
        <w:rPr>
          <w:rFonts w:ascii="Times New Roman" w:hAnsi="Times New Roman" w:cs="Times New Roman"/>
          <w:sz w:val="24"/>
          <w:szCs w:val="24"/>
        </w:rPr>
        <w:t xml:space="preserve"> </w:t>
      </w:r>
      <w:r w:rsidRPr="007E31DE" w:rsidR="007E31DE">
        <w:rPr>
          <w:rFonts w:ascii="Times New Roman" w:hAnsi="Times New Roman"/>
          <w:sz w:val="24"/>
          <w:szCs w:val="24"/>
        </w:rPr>
        <w:t>č. 317/2009 Z. z. o pedagogických zamestnancoch a odborných zamestnancoch a o zmene a doplnení niektorých zákonov v znení neskorších predpisov a o zmene a doplnení niektorých zákonov</w:t>
      </w:r>
      <w:r w:rsidRPr="00F22763">
        <w:rPr>
          <w:rFonts w:ascii="Times New Roman" w:hAnsi="Times New Roman" w:cs="Times New Roman"/>
          <w:sz w:val="24"/>
          <w:szCs w:val="24"/>
        </w:rPr>
        <w:t xml:space="preserve"> (ďalej len „návrh zákona“) predkladajú poslankyne Národnej rady Slovenskej republiky Oľga Nachtmannová</w:t>
      </w:r>
      <w:r w:rsidR="00BB68D4">
        <w:rPr>
          <w:rFonts w:ascii="Times New Roman" w:hAnsi="Times New Roman" w:cs="Times New Roman"/>
          <w:sz w:val="24"/>
          <w:szCs w:val="24"/>
        </w:rPr>
        <w:t>,</w:t>
      </w:r>
      <w:r w:rsidRPr="00F22763">
        <w:rPr>
          <w:rFonts w:ascii="Times New Roman" w:hAnsi="Times New Roman" w:cs="Times New Roman"/>
          <w:sz w:val="24"/>
          <w:szCs w:val="24"/>
        </w:rPr>
        <w:t> Darina Gabániová</w:t>
      </w:r>
      <w:r w:rsidR="00BB68D4">
        <w:rPr>
          <w:rFonts w:ascii="Times New Roman" w:hAnsi="Times New Roman" w:cs="Times New Roman"/>
          <w:sz w:val="24"/>
          <w:szCs w:val="24"/>
        </w:rPr>
        <w:t xml:space="preserve"> a Iveta Lišková.</w:t>
      </w:r>
    </w:p>
    <w:p w:rsidR="00BE7A37" w:rsidRPr="00F22763" w:rsidP="00BB31F8">
      <w:pPr>
        <w:bidi w:val="0"/>
        <w:spacing w:after="0" w:line="360" w:lineRule="auto"/>
        <w:ind w:firstLine="708"/>
        <w:jc w:val="both"/>
        <w:rPr>
          <w:rStyle w:val="PlaceholderText"/>
          <w:color w:val="auto"/>
          <w:sz w:val="24"/>
          <w:szCs w:val="24"/>
        </w:rPr>
      </w:pPr>
      <w:r w:rsidR="00FF5119">
        <w:rPr>
          <w:rFonts w:ascii="Times New Roman" w:hAnsi="Times New Roman" w:cs="Times New Roman"/>
          <w:sz w:val="24"/>
          <w:szCs w:val="24"/>
        </w:rPr>
        <w:t xml:space="preserve">Základom pre </w:t>
      </w:r>
      <w:r w:rsidRPr="00581D8D">
        <w:rPr>
          <w:rFonts w:ascii="Times New Roman" w:hAnsi="Times New Roman" w:cs="Times New Roman"/>
          <w:sz w:val="24"/>
          <w:szCs w:val="24"/>
        </w:rPr>
        <w:t xml:space="preserve">vypracovanie </w:t>
      </w:r>
      <w:r w:rsidRPr="00581D8D" w:rsidR="007E31DE">
        <w:rPr>
          <w:rFonts w:ascii="Times New Roman" w:hAnsi="Times New Roman" w:cs="Times New Roman"/>
          <w:sz w:val="24"/>
          <w:szCs w:val="24"/>
        </w:rPr>
        <w:t>návrhu</w:t>
      </w:r>
      <w:r w:rsidRPr="00581D8D">
        <w:rPr>
          <w:rFonts w:ascii="Times New Roman" w:hAnsi="Times New Roman" w:cs="Times New Roman"/>
          <w:sz w:val="24"/>
          <w:szCs w:val="24"/>
        </w:rPr>
        <w:t xml:space="preserve"> zákona</w:t>
      </w:r>
      <w:r w:rsidRPr="00581D8D" w:rsidR="00581D8D">
        <w:rPr>
          <w:rFonts w:ascii="Times New Roman" w:hAnsi="Times New Roman" w:cs="Times New Roman"/>
          <w:sz w:val="24"/>
          <w:szCs w:val="24"/>
        </w:rPr>
        <w:t xml:space="preserve"> </w:t>
      </w:r>
      <w:r w:rsidRPr="00581D8D" w:rsidR="007E31DE">
        <w:rPr>
          <w:rStyle w:val="PlaceholderText"/>
          <w:color w:val="auto"/>
          <w:sz w:val="24"/>
          <w:szCs w:val="24"/>
        </w:rPr>
        <w:t>sú</w:t>
      </w:r>
      <w:r w:rsidRPr="00581D8D">
        <w:rPr>
          <w:rStyle w:val="PlaceholderText"/>
          <w:color w:val="auto"/>
          <w:sz w:val="24"/>
          <w:szCs w:val="24"/>
        </w:rPr>
        <w:t xml:space="preserve"> podnet</w:t>
      </w:r>
      <w:r w:rsidRPr="00581D8D" w:rsidR="006D61F5">
        <w:rPr>
          <w:rStyle w:val="PlaceholderText"/>
          <w:color w:val="auto"/>
          <w:sz w:val="24"/>
          <w:szCs w:val="24"/>
        </w:rPr>
        <w:t>y</w:t>
      </w:r>
      <w:r w:rsidRPr="00581D8D">
        <w:rPr>
          <w:rStyle w:val="PlaceholderText"/>
          <w:color w:val="auto"/>
          <w:sz w:val="24"/>
          <w:szCs w:val="24"/>
        </w:rPr>
        <w:t xml:space="preserve"> z praxe.</w:t>
      </w:r>
    </w:p>
    <w:p w:rsidR="00BE7A37" w:rsidRPr="00F22763" w:rsidP="00BB31F8">
      <w:pPr>
        <w:autoSpaceDE w:val="0"/>
        <w:autoSpaceDN w:val="0"/>
        <w:bidi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2763">
        <w:rPr>
          <w:rStyle w:val="PlaceholderText"/>
          <w:color w:val="auto"/>
          <w:sz w:val="24"/>
          <w:szCs w:val="24"/>
        </w:rPr>
        <w:t>Zásadn</w:t>
      </w:r>
      <w:r w:rsidR="00C15AA7">
        <w:rPr>
          <w:rStyle w:val="PlaceholderText"/>
          <w:color w:val="auto"/>
          <w:sz w:val="24"/>
          <w:szCs w:val="24"/>
        </w:rPr>
        <w:t>ým</w:t>
      </w:r>
      <w:r w:rsidRPr="00F22763">
        <w:rPr>
          <w:rStyle w:val="PlaceholderText"/>
          <w:color w:val="auto"/>
          <w:sz w:val="24"/>
          <w:szCs w:val="24"/>
        </w:rPr>
        <w:t xml:space="preserve"> dôvod</w:t>
      </w:r>
      <w:r w:rsidR="00C15AA7">
        <w:rPr>
          <w:rStyle w:val="PlaceholderText"/>
          <w:color w:val="auto"/>
          <w:sz w:val="24"/>
          <w:szCs w:val="24"/>
        </w:rPr>
        <w:t>om</w:t>
      </w:r>
      <w:r w:rsidRPr="00F22763">
        <w:rPr>
          <w:rStyle w:val="PlaceholderText"/>
          <w:color w:val="auto"/>
          <w:sz w:val="24"/>
          <w:szCs w:val="24"/>
        </w:rPr>
        <w:t xml:space="preserve"> p</w:t>
      </w:r>
      <w:r w:rsidRPr="00F22763" w:rsidR="006D61F5">
        <w:rPr>
          <w:rStyle w:val="PlaceholderText"/>
          <w:color w:val="auto"/>
          <w:sz w:val="24"/>
          <w:szCs w:val="24"/>
        </w:rPr>
        <w:t>redloženia návrh</w:t>
      </w:r>
      <w:r w:rsidR="007E31DE">
        <w:rPr>
          <w:rStyle w:val="PlaceholderText"/>
          <w:color w:val="auto"/>
          <w:sz w:val="24"/>
          <w:szCs w:val="24"/>
        </w:rPr>
        <w:t>u</w:t>
      </w:r>
      <w:r w:rsidRPr="00F22763" w:rsidR="006D61F5">
        <w:rPr>
          <w:rStyle w:val="PlaceholderText"/>
          <w:color w:val="auto"/>
          <w:sz w:val="24"/>
          <w:szCs w:val="24"/>
        </w:rPr>
        <w:t xml:space="preserve"> zákona je zabezpečenie kvality</w:t>
      </w:r>
      <w:r w:rsidRPr="00F22763" w:rsidR="00BB31F8">
        <w:rPr>
          <w:rStyle w:val="PlaceholderText"/>
          <w:color w:val="auto"/>
          <w:sz w:val="24"/>
          <w:szCs w:val="24"/>
        </w:rPr>
        <w:t xml:space="preserve"> </w:t>
      </w:r>
      <w:r w:rsidRPr="00F22763" w:rsidR="00E86379">
        <w:rPr>
          <w:rFonts w:ascii="Times New Roman" w:hAnsi="Times New Roman" w:cs="Times New Roman"/>
          <w:sz w:val="24"/>
          <w:szCs w:val="24"/>
        </w:rPr>
        <w:t>ďalšieho vzdelávania pedagogických zamestnancov v</w:t>
      </w:r>
      <w:r w:rsidR="00C15AA7">
        <w:rPr>
          <w:rFonts w:ascii="Times New Roman" w:hAnsi="Times New Roman" w:cs="Times New Roman"/>
          <w:sz w:val="24"/>
          <w:szCs w:val="24"/>
        </w:rPr>
        <w:t> </w:t>
      </w:r>
      <w:r w:rsidRPr="00F22763" w:rsidR="00E86379">
        <w:rPr>
          <w:rFonts w:ascii="Times New Roman" w:hAnsi="Times New Roman" w:cs="Times New Roman"/>
          <w:sz w:val="24"/>
          <w:szCs w:val="24"/>
        </w:rPr>
        <w:t>školstve</w:t>
      </w:r>
      <w:r w:rsidR="00C15AA7">
        <w:rPr>
          <w:rFonts w:ascii="Times New Roman" w:hAnsi="Times New Roman" w:cs="Times New Roman"/>
          <w:sz w:val="24"/>
          <w:szCs w:val="24"/>
        </w:rPr>
        <w:t>,</w:t>
      </w:r>
      <w:r w:rsidRPr="00F22763" w:rsidR="00BB31F8">
        <w:rPr>
          <w:rFonts w:ascii="Times New Roman" w:hAnsi="Times New Roman" w:cs="Times New Roman"/>
          <w:sz w:val="24"/>
          <w:szCs w:val="24"/>
        </w:rPr>
        <w:t xml:space="preserve"> ako aj </w:t>
      </w:r>
      <w:r w:rsidRPr="00F22763" w:rsidR="00E86379">
        <w:rPr>
          <w:rFonts w:ascii="Times New Roman" w:hAnsi="Times New Roman" w:cs="Times New Roman"/>
          <w:sz w:val="24"/>
          <w:szCs w:val="24"/>
        </w:rPr>
        <w:t>zjednodušenie a zefektívnenie udeľovania kreditov a o odstránenie byrokracie</w:t>
      </w:r>
      <w:r w:rsidRPr="00F22763" w:rsidR="00BB31F8">
        <w:rPr>
          <w:rFonts w:ascii="Times New Roman" w:hAnsi="Times New Roman" w:cs="Times New Roman"/>
          <w:sz w:val="24"/>
          <w:szCs w:val="24"/>
        </w:rPr>
        <w:t xml:space="preserve"> </w:t>
      </w:r>
      <w:r w:rsidRPr="00F22763" w:rsidR="00E86379">
        <w:rPr>
          <w:rFonts w:ascii="Times New Roman" w:hAnsi="Times New Roman" w:cs="Times New Roman"/>
          <w:sz w:val="24"/>
          <w:szCs w:val="24"/>
        </w:rPr>
        <w:t>a</w:t>
      </w:r>
      <w:r w:rsidRPr="00F22763" w:rsidR="00BB31F8">
        <w:rPr>
          <w:rFonts w:ascii="Times New Roman" w:hAnsi="Times New Roman" w:cs="Times New Roman"/>
          <w:sz w:val="24"/>
          <w:szCs w:val="24"/>
        </w:rPr>
        <w:t> </w:t>
      </w:r>
      <w:r w:rsidRPr="00F22763" w:rsidR="00E86379">
        <w:rPr>
          <w:rFonts w:ascii="Times New Roman" w:hAnsi="Times New Roman" w:cs="Times New Roman"/>
          <w:sz w:val="24"/>
          <w:szCs w:val="24"/>
        </w:rPr>
        <w:t>administratívy</w:t>
      </w:r>
      <w:r w:rsidRPr="00F22763" w:rsidR="00BB31F8">
        <w:rPr>
          <w:rFonts w:ascii="Times New Roman" w:hAnsi="Times New Roman" w:cs="Times New Roman"/>
          <w:sz w:val="24"/>
          <w:szCs w:val="24"/>
        </w:rPr>
        <w:t>.</w:t>
      </w:r>
    </w:p>
    <w:p w:rsidR="00F214E5" w:rsidRPr="00F22763" w:rsidP="006D61F5">
      <w:pPr>
        <w:bidi w:val="0"/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22763" w:rsidR="00BB31F8">
        <w:rPr>
          <w:rFonts w:ascii="Times New Roman" w:hAnsi="Times New Roman" w:cs="Times New Roman"/>
          <w:sz w:val="24"/>
          <w:szCs w:val="24"/>
        </w:rPr>
        <w:t>Návrh zákona svojim obsahom rieši vytvoren</w:t>
      </w:r>
      <w:r w:rsidR="00C15AA7">
        <w:rPr>
          <w:rFonts w:ascii="Times New Roman" w:hAnsi="Times New Roman" w:cs="Times New Roman"/>
          <w:sz w:val="24"/>
          <w:szCs w:val="24"/>
        </w:rPr>
        <w:t>ie</w:t>
      </w:r>
      <w:r w:rsidRPr="00F22763" w:rsidR="00BB31F8">
        <w:rPr>
          <w:rFonts w:ascii="Times New Roman" w:hAnsi="Times New Roman" w:cs="Times New Roman"/>
          <w:sz w:val="24"/>
          <w:szCs w:val="24"/>
        </w:rPr>
        <w:t xml:space="preserve"> podmienok na </w:t>
      </w:r>
    </w:p>
    <w:p w:rsidR="00BB31F8" w:rsidRPr="00F22763" w:rsidP="00BB31F8">
      <w:pPr>
        <w:pStyle w:val="ListParagraph"/>
        <w:numPr>
          <w:numId w:val="6"/>
        </w:num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763">
        <w:rPr>
          <w:rFonts w:ascii="Times New Roman" w:hAnsi="Times New Roman" w:cs="Times New Roman"/>
          <w:b/>
          <w:sz w:val="24"/>
          <w:szCs w:val="24"/>
        </w:rPr>
        <w:t>zabezpečenie kvality ďalšieho vzdelávania</w:t>
      </w:r>
      <w:r w:rsidRPr="00F22763">
        <w:rPr>
          <w:rFonts w:ascii="Times New Roman" w:hAnsi="Times New Roman" w:cs="Times New Roman"/>
          <w:sz w:val="24"/>
          <w:szCs w:val="24"/>
        </w:rPr>
        <w:t xml:space="preserve"> – úpravou doterajšej právnej normy, ktorá </w:t>
      </w:r>
      <w:r w:rsidRPr="00F22763" w:rsidR="003574DC">
        <w:rPr>
          <w:rFonts w:ascii="Times New Roman" w:hAnsi="Times New Roman" w:cs="Times New Roman"/>
          <w:sz w:val="24"/>
          <w:szCs w:val="24"/>
        </w:rPr>
        <w:t>vymedzo</w:t>
      </w:r>
      <w:r w:rsidRPr="00F22763">
        <w:rPr>
          <w:rFonts w:ascii="Times New Roman" w:hAnsi="Times New Roman" w:cs="Times New Roman"/>
          <w:sz w:val="24"/>
          <w:szCs w:val="24"/>
        </w:rPr>
        <w:t>vala podmienku vysoký</w:t>
      </w:r>
      <w:r w:rsidRPr="00F22763" w:rsidR="007B66C5">
        <w:rPr>
          <w:rFonts w:ascii="Times New Roman" w:hAnsi="Times New Roman" w:cs="Times New Roman"/>
          <w:sz w:val="24"/>
          <w:szCs w:val="24"/>
        </w:rPr>
        <w:t>m</w:t>
      </w:r>
      <w:r w:rsidRPr="00F22763">
        <w:rPr>
          <w:rFonts w:ascii="Times New Roman" w:hAnsi="Times New Roman" w:cs="Times New Roman"/>
          <w:sz w:val="24"/>
          <w:szCs w:val="24"/>
        </w:rPr>
        <w:t xml:space="preserve"> šk</w:t>
      </w:r>
      <w:r w:rsidRPr="00F22763" w:rsidR="007B66C5">
        <w:rPr>
          <w:rFonts w:ascii="Times New Roman" w:hAnsi="Times New Roman" w:cs="Times New Roman"/>
          <w:sz w:val="24"/>
          <w:szCs w:val="24"/>
        </w:rPr>
        <w:t>o</w:t>
      </w:r>
      <w:r w:rsidRPr="00F22763">
        <w:rPr>
          <w:rFonts w:ascii="Times New Roman" w:hAnsi="Times New Roman" w:cs="Times New Roman"/>
          <w:sz w:val="24"/>
          <w:szCs w:val="24"/>
        </w:rPr>
        <w:t>l</w:t>
      </w:r>
      <w:r w:rsidRPr="00F22763" w:rsidR="007B66C5">
        <w:rPr>
          <w:rFonts w:ascii="Times New Roman" w:hAnsi="Times New Roman" w:cs="Times New Roman"/>
          <w:sz w:val="24"/>
          <w:szCs w:val="24"/>
        </w:rPr>
        <w:t>ám</w:t>
      </w:r>
      <w:r w:rsidRPr="00F22763">
        <w:rPr>
          <w:rFonts w:ascii="Times New Roman" w:hAnsi="Times New Roman" w:cs="Times New Roman"/>
          <w:sz w:val="24"/>
          <w:szCs w:val="24"/>
        </w:rPr>
        <w:t xml:space="preserve"> neučiteľského</w:t>
      </w:r>
      <w:r w:rsidRPr="00F22763" w:rsidR="007B66C5">
        <w:rPr>
          <w:rFonts w:ascii="Times New Roman" w:hAnsi="Times New Roman" w:cs="Times New Roman"/>
          <w:sz w:val="24"/>
          <w:szCs w:val="24"/>
        </w:rPr>
        <w:t xml:space="preserve"> zamerania (technického, ekonomického, poľnohospodárskeho, potravinárskeho, umeleckého a iného zamerania)</w:t>
      </w:r>
      <w:r w:rsidRPr="00F22763">
        <w:rPr>
          <w:rFonts w:ascii="Times New Roman" w:hAnsi="Times New Roman" w:cs="Times New Roman"/>
          <w:sz w:val="24"/>
          <w:szCs w:val="24"/>
        </w:rPr>
        <w:t xml:space="preserve"> poskytovať doplňujúce pedagogické štúdium</w:t>
      </w:r>
      <w:r w:rsidRPr="00F22763" w:rsidR="007B66C5">
        <w:rPr>
          <w:rFonts w:ascii="Times New Roman" w:hAnsi="Times New Roman" w:cs="Times New Roman"/>
          <w:sz w:val="24"/>
          <w:szCs w:val="24"/>
        </w:rPr>
        <w:t xml:space="preserve"> len za predpokladu,</w:t>
      </w:r>
      <w:r w:rsidRPr="00F22763">
        <w:rPr>
          <w:rFonts w:ascii="Times New Roman" w:hAnsi="Times New Roman" w:cs="Times New Roman"/>
          <w:sz w:val="24"/>
          <w:szCs w:val="24"/>
        </w:rPr>
        <w:t xml:space="preserve"> ak tieto vysoké školy mali riadne akreditovaný študijný program v skupine študijných odborov výchova a vzdelávanie. </w:t>
      </w:r>
      <w:r w:rsidRPr="00F22763" w:rsidR="007B66C5">
        <w:rPr>
          <w:rFonts w:ascii="Times New Roman" w:hAnsi="Times New Roman" w:cs="Times New Roman"/>
          <w:sz w:val="24"/>
          <w:szCs w:val="24"/>
        </w:rPr>
        <w:t>Táto podmienka</w:t>
      </w:r>
      <w:r w:rsidRPr="00F22763">
        <w:rPr>
          <w:rFonts w:ascii="Times New Roman" w:hAnsi="Times New Roman" w:cs="Times New Roman"/>
          <w:sz w:val="24"/>
          <w:szCs w:val="24"/>
        </w:rPr>
        <w:t xml:space="preserve"> nútil</w:t>
      </w:r>
      <w:r w:rsidRPr="00F22763" w:rsidR="007B66C5">
        <w:rPr>
          <w:rFonts w:ascii="Times New Roman" w:hAnsi="Times New Roman" w:cs="Times New Roman"/>
          <w:sz w:val="24"/>
          <w:szCs w:val="24"/>
        </w:rPr>
        <w:t>a</w:t>
      </w:r>
      <w:r w:rsidRPr="00F22763">
        <w:rPr>
          <w:rFonts w:ascii="Times New Roman" w:hAnsi="Times New Roman" w:cs="Times New Roman"/>
          <w:sz w:val="24"/>
          <w:szCs w:val="24"/>
        </w:rPr>
        <w:t xml:space="preserve"> tieto školy zabezpečovať „učiteľské“ </w:t>
      </w:r>
      <w:r w:rsidRPr="00F22763" w:rsidR="007B66C5">
        <w:rPr>
          <w:rFonts w:ascii="Times New Roman" w:hAnsi="Times New Roman" w:cs="Times New Roman"/>
          <w:sz w:val="24"/>
          <w:szCs w:val="24"/>
        </w:rPr>
        <w:t>odbory personálne i materiálne aj</w:t>
      </w:r>
      <w:r w:rsidRPr="00F22763">
        <w:rPr>
          <w:rFonts w:ascii="Times New Roman" w:hAnsi="Times New Roman" w:cs="Times New Roman"/>
          <w:sz w:val="24"/>
          <w:szCs w:val="24"/>
        </w:rPr>
        <w:t> napriek tomu, že sú zamerané na technické</w:t>
      </w:r>
      <w:r w:rsidRPr="00F22763" w:rsidR="007B66C5">
        <w:rPr>
          <w:rFonts w:ascii="Times New Roman" w:hAnsi="Times New Roman" w:cs="Times New Roman"/>
          <w:sz w:val="24"/>
          <w:szCs w:val="24"/>
        </w:rPr>
        <w:t>, ekonomické, poľnohospodárske, potravinárske, umelecké alebo iné</w:t>
      </w:r>
      <w:r w:rsidRPr="00F22763">
        <w:rPr>
          <w:rFonts w:ascii="Times New Roman" w:hAnsi="Times New Roman" w:cs="Times New Roman"/>
          <w:sz w:val="24"/>
          <w:szCs w:val="24"/>
        </w:rPr>
        <w:t xml:space="preserve"> odbory. </w:t>
      </w:r>
      <w:r w:rsidRPr="00F22763" w:rsidR="007B66C5">
        <w:rPr>
          <w:rFonts w:ascii="Times New Roman" w:hAnsi="Times New Roman" w:cs="Times New Roman"/>
          <w:sz w:val="24"/>
          <w:szCs w:val="24"/>
        </w:rPr>
        <w:t xml:space="preserve">Pretože </w:t>
      </w:r>
      <w:r w:rsidRPr="00F22763">
        <w:rPr>
          <w:rFonts w:ascii="Times New Roman" w:hAnsi="Times New Roman" w:cs="Times New Roman"/>
          <w:sz w:val="24"/>
          <w:szCs w:val="24"/>
        </w:rPr>
        <w:t xml:space="preserve">technické </w:t>
      </w:r>
      <w:r w:rsidRPr="00F22763" w:rsidR="006771C9">
        <w:rPr>
          <w:rFonts w:ascii="Times New Roman" w:hAnsi="Times New Roman" w:cs="Times New Roman"/>
          <w:sz w:val="24"/>
          <w:szCs w:val="24"/>
        </w:rPr>
        <w:t xml:space="preserve">a iné neučiteľské </w:t>
      </w:r>
      <w:r w:rsidRPr="00F22763">
        <w:rPr>
          <w:rFonts w:ascii="Times New Roman" w:hAnsi="Times New Roman" w:cs="Times New Roman"/>
          <w:sz w:val="24"/>
          <w:szCs w:val="24"/>
        </w:rPr>
        <w:t>vysoké školy</w:t>
      </w:r>
      <w:r w:rsidRPr="00F22763" w:rsidR="006771C9">
        <w:rPr>
          <w:rFonts w:ascii="Times New Roman" w:hAnsi="Times New Roman" w:cs="Times New Roman"/>
          <w:sz w:val="24"/>
          <w:szCs w:val="24"/>
        </w:rPr>
        <w:t xml:space="preserve"> </w:t>
      </w:r>
      <w:r w:rsidRPr="00F22763">
        <w:rPr>
          <w:rFonts w:ascii="Times New Roman" w:hAnsi="Times New Roman" w:cs="Times New Roman"/>
          <w:sz w:val="24"/>
          <w:szCs w:val="24"/>
        </w:rPr>
        <w:t>odmiet</w:t>
      </w:r>
      <w:r w:rsidRPr="00F22763" w:rsidR="006771C9">
        <w:rPr>
          <w:rFonts w:ascii="Times New Roman" w:hAnsi="Times New Roman" w:cs="Times New Roman"/>
          <w:sz w:val="24"/>
          <w:szCs w:val="24"/>
        </w:rPr>
        <w:t xml:space="preserve">li podstúpiť proces </w:t>
      </w:r>
      <w:r w:rsidRPr="00F22763">
        <w:rPr>
          <w:rFonts w:ascii="Times New Roman" w:hAnsi="Times New Roman" w:cs="Times New Roman"/>
          <w:sz w:val="24"/>
          <w:szCs w:val="24"/>
        </w:rPr>
        <w:t>akreditáci</w:t>
      </w:r>
      <w:r w:rsidRPr="00F22763" w:rsidR="006771C9">
        <w:rPr>
          <w:rFonts w:ascii="Times New Roman" w:hAnsi="Times New Roman" w:cs="Times New Roman"/>
          <w:sz w:val="24"/>
          <w:szCs w:val="24"/>
        </w:rPr>
        <w:t>e</w:t>
      </w:r>
      <w:r w:rsidRPr="00F22763">
        <w:rPr>
          <w:rFonts w:ascii="Times New Roman" w:hAnsi="Times New Roman" w:cs="Times New Roman"/>
          <w:sz w:val="24"/>
          <w:szCs w:val="24"/>
        </w:rPr>
        <w:t xml:space="preserve"> programov v skupine študijných odborov výchova a</w:t>
      </w:r>
      <w:r w:rsidRPr="00F22763" w:rsidR="006771C9">
        <w:rPr>
          <w:rFonts w:ascii="Times New Roman" w:hAnsi="Times New Roman" w:cs="Times New Roman"/>
          <w:sz w:val="24"/>
          <w:szCs w:val="24"/>
        </w:rPr>
        <w:t> </w:t>
      </w:r>
      <w:r w:rsidRPr="00F22763">
        <w:rPr>
          <w:rFonts w:ascii="Times New Roman" w:hAnsi="Times New Roman" w:cs="Times New Roman"/>
          <w:sz w:val="24"/>
          <w:szCs w:val="24"/>
        </w:rPr>
        <w:t>vzdelávanie</w:t>
      </w:r>
      <w:r w:rsidRPr="00F22763" w:rsidR="006771C9">
        <w:rPr>
          <w:rFonts w:ascii="Times New Roman" w:hAnsi="Times New Roman" w:cs="Times New Roman"/>
          <w:sz w:val="24"/>
          <w:szCs w:val="24"/>
        </w:rPr>
        <w:t xml:space="preserve"> (učiteľstvo)</w:t>
      </w:r>
      <w:r w:rsidR="00FF5119">
        <w:rPr>
          <w:rFonts w:ascii="Times New Roman" w:hAnsi="Times New Roman" w:cs="Times New Roman"/>
          <w:sz w:val="24"/>
          <w:szCs w:val="24"/>
        </w:rPr>
        <w:t>,</w:t>
      </w:r>
      <w:r w:rsidRPr="00F22763">
        <w:rPr>
          <w:rFonts w:ascii="Times New Roman" w:hAnsi="Times New Roman" w:cs="Times New Roman"/>
          <w:sz w:val="24"/>
          <w:szCs w:val="24"/>
        </w:rPr>
        <w:t xml:space="preserve"> </w:t>
      </w:r>
      <w:r w:rsidRPr="00F22763" w:rsidR="006771C9">
        <w:rPr>
          <w:rFonts w:ascii="Times New Roman" w:hAnsi="Times New Roman" w:cs="Times New Roman"/>
          <w:sz w:val="24"/>
          <w:szCs w:val="24"/>
        </w:rPr>
        <w:t>preto nemohli poskytovať</w:t>
      </w:r>
      <w:r w:rsidRPr="00F22763">
        <w:rPr>
          <w:rFonts w:ascii="Times New Roman" w:hAnsi="Times New Roman" w:cs="Times New Roman"/>
          <w:sz w:val="24"/>
          <w:szCs w:val="24"/>
        </w:rPr>
        <w:t> doplňujúce pedagogické štúdium</w:t>
      </w:r>
      <w:r w:rsidR="00FF5119">
        <w:rPr>
          <w:rFonts w:ascii="Times New Roman" w:hAnsi="Times New Roman" w:cs="Times New Roman"/>
          <w:sz w:val="24"/>
          <w:szCs w:val="24"/>
        </w:rPr>
        <w:t>.</w:t>
      </w:r>
      <w:r w:rsidRPr="00F22763">
        <w:rPr>
          <w:rFonts w:ascii="Times New Roman" w:hAnsi="Times New Roman" w:cs="Times New Roman"/>
          <w:sz w:val="24"/>
          <w:szCs w:val="24"/>
        </w:rPr>
        <w:t xml:space="preserve"> </w:t>
      </w:r>
      <w:r w:rsidR="00FF5119">
        <w:rPr>
          <w:rFonts w:ascii="Times New Roman" w:hAnsi="Times New Roman" w:cs="Times New Roman"/>
          <w:sz w:val="24"/>
          <w:szCs w:val="24"/>
        </w:rPr>
        <w:t>S</w:t>
      </w:r>
      <w:r w:rsidRPr="00F22763">
        <w:rPr>
          <w:rFonts w:ascii="Times New Roman" w:hAnsi="Times New Roman" w:cs="Times New Roman"/>
          <w:sz w:val="24"/>
          <w:szCs w:val="24"/>
        </w:rPr>
        <w:t xml:space="preserve">tredné odborné školy začali pociťovať nedostatok absolventov </w:t>
      </w:r>
      <w:r w:rsidRPr="00F22763" w:rsidR="006771C9">
        <w:rPr>
          <w:rFonts w:ascii="Times New Roman" w:hAnsi="Times New Roman" w:cs="Times New Roman"/>
          <w:sz w:val="24"/>
          <w:szCs w:val="24"/>
        </w:rPr>
        <w:t xml:space="preserve">magisterských a </w:t>
      </w:r>
      <w:r w:rsidRPr="00F22763">
        <w:rPr>
          <w:rFonts w:ascii="Times New Roman" w:hAnsi="Times New Roman" w:cs="Times New Roman"/>
          <w:sz w:val="24"/>
          <w:szCs w:val="24"/>
        </w:rPr>
        <w:t>inžiniersk</w:t>
      </w:r>
      <w:r w:rsidRPr="00F22763" w:rsidR="006771C9">
        <w:rPr>
          <w:rFonts w:ascii="Times New Roman" w:hAnsi="Times New Roman" w:cs="Times New Roman"/>
          <w:sz w:val="24"/>
          <w:szCs w:val="24"/>
        </w:rPr>
        <w:t>y</w:t>
      </w:r>
      <w:r w:rsidRPr="00F22763">
        <w:rPr>
          <w:rFonts w:ascii="Times New Roman" w:hAnsi="Times New Roman" w:cs="Times New Roman"/>
          <w:sz w:val="24"/>
          <w:szCs w:val="24"/>
        </w:rPr>
        <w:t>ch odborov vzdelávania, ktorí by mohli kvalifikovane zabezpečovať vyučovanie odborných predmetov v stredných odborných školách. P</w:t>
      </w:r>
      <w:r w:rsidRPr="00F22763" w:rsidR="006771C9">
        <w:rPr>
          <w:rFonts w:ascii="Times New Roman" w:hAnsi="Times New Roman" w:cs="Times New Roman"/>
          <w:sz w:val="24"/>
          <w:szCs w:val="24"/>
        </w:rPr>
        <w:t>ret</w:t>
      </w:r>
      <w:r w:rsidRPr="00F22763">
        <w:rPr>
          <w:rFonts w:ascii="Times New Roman" w:hAnsi="Times New Roman" w:cs="Times New Roman"/>
          <w:sz w:val="24"/>
          <w:szCs w:val="24"/>
        </w:rPr>
        <w:t xml:space="preserve">o </w:t>
      </w:r>
      <w:r w:rsidRPr="00F22763" w:rsidR="006771C9">
        <w:rPr>
          <w:rFonts w:ascii="Times New Roman" w:hAnsi="Times New Roman" w:cs="Times New Roman"/>
          <w:sz w:val="24"/>
          <w:szCs w:val="24"/>
        </w:rPr>
        <w:t xml:space="preserve">po </w:t>
      </w:r>
      <w:r w:rsidRPr="00F22763">
        <w:rPr>
          <w:rFonts w:ascii="Times New Roman" w:hAnsi="Times New Roman" w:cs="Times New Roman"/>
          <w:sz w:val="24"/>
          <w:szCs w:val="24"/>
        </w:rPr>
        <w:t xml:space="preserve">dohode </w:t>
      </w:r>
      <w:r w:rsidRPr="00F22763" w:rsidR="006771C9">
        <w:rPr>
          <w:rFonts w:ascii="Times New Roman" w:hAnsi="Times New Roman" w:cs="Times New Roman"/>
          <w:sz w:val="24"/>
          <w:szCs w:val="24"/>
        </w:rPr>
        <w:t>medzi</w:t>
      </w:r>
      <w:r w:rsidRPr="00F22763">
        <w:rPr>
          <w:rFonts w:ascii="Times New Roman" w:hAnsi="Times New Roman" w:cs="Times New Roman"/>
          <w:sz w:val="24"/>
          <w:szCs w:val="24"/>
        </w:rPr>
        <w:t xml:space="preserve"> zástupcami akademickej obce sa navrhuje, aby </w:t>
      </w:r>
      <w:r w:rsidRPr="00F22763" w:rsidR="006771C9">
        <w:rPr>
          <w:rFonts w:ascii="Times New Roman" w:hAnsi="Times New Roman" w:cs="Times New Roman"/>
          <w:sz w:val="24"/>
          <w:szCs w:val="24"/>
        </w:rPr>
        <w:t xml:space="preserve">doplnenie kvalifikačného predpokladu v oblasti pedagogickej spôsobilosti bolo zabezpečované </w:t>
      </w:r>
      <w:r w:rsidRPr="00F22763">
        <w:rPr>
          <w:rFonts w:ascii="Times New Roman" w:hAnsi="Times New Roman" w:cs="Times New Roman"/>
          <w:sz w:val="24"/>
          <w:szCs w:val="24"/>
        </w:rPr>
        <w:t>doplňujúc</w:t>
      </w:r>
      <w:r w:rsidRPr="00F22763" w:rsidR="00522DAF">
        <w:rPr>
          <w:rFonts w:ascii="Times New Roman" w:hAnsi="Times New Roman" w:cs="Times New Roman"/>
          <w:sz w:val="24"/>
          <w:szCs w:val="24"/>
        </w:rPr>
        <w:t>im</w:t>
      </w:r>
      <w:r w:rsidRPr="00F22763">
        <w:rPr>
          <w:rFonts w:ascii="Times New Roman" w:hAnsi="Times New Roman" w:cs="Times New Roman"/>
          <w:sz w:val="24"/>
          <w:szCs w:val="24"/>
        </w:rPr>
        <w:t xml:space="preserve"> pedagogick</w:t>
      </w:r>
      <w:r w:rsidRPr="00F22763" w:rsidR="00522DAF">
        <w:rPr>
          <w:rFonts w:ascii="Times New Roman" w:hAnsi="Times New Roman" w:cs="Times New Roman"/>
          <w:sz w:val="24"/>
          <w:szCs w:val="24"/>
        </w:rPr>
        <w:t>ým</w:t>
      </w:r>
      <w:r w:rsidRPr="00F22763">
        <w:rPr>
          <w:rFonts w:ascii="Times New Roman" w:hAnsi="Times New Roman" w:cs="Times New Roman"/>
          <w:sz w:val="24"/>
          <w:szCs w:val="24"/>
        </w:rPr>
        <w:t xml:space="preserve"> štúdi</w:t>
      </w:r>
      <w:r w:rsidRPr="00F22763" w:rsidR="00522DAF">
        <w:rPr>
          <w:rFonts w:ascii="Times New Roman" w:hAnsi="Times New Roman" w:cs="Times New Roman"/>
          <w:sz w:val="24"/>
          <w:szCs w:val="24"/>
        </w:rPr>
        <w:t>o</w:t>
      </w:r>
      <w:r w:rsidRPr="00F22763">
        <w:rPr>
          <w:rFonts w:ascii="Times New Roman" w:hAnsi="Times New Roman" w:cs="Times New Roman"/>
          <w:sz w:val="24"/>
          <w:szCs w:val="24"/>
        </w:rPr>
        <w:t xml:space="preserve">m, </w:t>
      </w:r>
      <w:r w:rsidRPr="00F22763" w:rsidR="00522DAF">
        <w:rPr>
          <w:rFonts w:ascii="Times New Roman" w:hAnsi="Times New Roman" w:cs="Times New Roman"/>
          <w:sz w:val="24"/>
          <w:szCs w:val="24"/>
        </w:rPr>
        <w:t xml:space="preserve">ktoré bude podliehať režimu </w:t>
      </w:r>
      <w:r w:rsidRPr="00F22763">
        <w:rPr>
          <w:rFonts w:ascii="Times New Roman" w:hAnsi="Times New Roman" w:cs="Times New Roman"/>
          <w:sz w:val="24"/>
          <w:szCs w:val="24"/>
        </w:rPr>
        <w:t>akreditáci</w:t>
      </w:r>
      <w:r w:rsidRPr="00F22763" w:rsidR="00522DAF">
        <w:rPr>
          <w:rFonts w:ascii="Times New Roman" w:hAnsi="Times New Roman" w:cs="Times New Roman"/>
          <w:sz w:val="24"/>
          <w:szCs w:val="24"/>
        </w:rPr>
        <w:t>e</w:t>
      </w:r>
      <w:r w:rsidRPr="00F22763">
        <w:rPr>
          <w:rFonts w:ascii="Times New Roman" w:hAnsi="Times New Roman" w:cs="Times New Roman"/>
          <w:sz w:val="24"/>
          <w:szCs w:val="24"/>
        </w:rPr>
        <w:t xml:space="preserve"> podľa tohto zákona a následne aj kontrole podľa tohto zákona. </w:t>
      </w:r>
    </w:p>
    <w:p w:rsidR="00F214E5" w:rsidRPr="00522DAF" w:rsidP="00F22763">
      <w:pPr>
        <w:pStyle w:val="ListParagraph"/>
        <w:numPr>
          <w:numId w:val="6"/>
        </w:num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763" w:rsidR="00522DAF">
        <w:rPr>
          <w:rFonts w:ascii="Times New Roman" w:hAnsi="Times New Roman" w:cs="Times New Roman"/>
          <w:b/>
          <w:sz w:val="24"/>
          <w:szCs w:val="24"/>
        </w:rPr>
        <w:t>zjednodušenie a zefektívnenie udeľovania kreditov</w:t>
      </w:r>
      <w:r w:rsidRPr="00F22763" w:rsidR="00522DAF">
        <w:rPr>
          <w:rFonts w:ascii="Times New Roman" w:hAnsi="Times New Roman" w:cs="Times New Roman"/>
          <w:sz w:val="24"/>
          <w:szCs w:val="24"/>
        </w:rPr>
        <w:t xml:space="preserve"> - pôvodným zámerom ustanovenia na overenie profesijných kompetencií pedagogických a odborných zamestnancov bolo umožnenie zamestnancom prihlásiť sa na overenie získaných profesijných kompetencií</w:t>
      </w:r>
      <w:r w:rsidRPr="00F22763" w:rsidR="003574DC">
        <w:rPr>
          <w:rFonts w:ascii="Times New Roman" w:hAnsi="Times New Roman" w:cs="Times New Roman"/>
          <w:sz w:val="24"/>
          <w:szCs w:val="24"/>
        </w:rPr>
        <w:t xml:space="preserve"> viacročnou</w:t>
      </w:r>
      <w:r w:rsidRPr="00F22763" w:rsidR="00522DAF">
        <w:rPr>
          <w:rFonts w:ascii="Times New Roman" w:hAnsi="Times New Roman" w:cs="Times New Roman"/>
          <w:sz w:val="24"/>
          <w:szCs w:val="24"/>
        </w:rPr>
        <w:t xml:space="preserve"> pedagogickou alebo odbornou praxou alebo sebavzdelávaním </w:t>
      </w:r>
      <w:r w:rsidRPr="00F22763" w:rsidR="003574DC">
        <w:rPr>
          <w:rFonts w:ascii="Times New Roman" w:hAnsi="Times New Roman" w:cs="Times New Roman"/>
          <w:sz w:val="24"/>
          <w:szCs w:val="24"/>
        </w:rPr>
        <w:t>preskúšaním pred skúšobnou komisiou a získaním rovnakého počtu kreditov</w:t>
      </w:r>
      <w:r w:rsidR="00C15AA7">
        <w:rPr>
          <w:rFonts w:ascii="Times New Roman" w:hAnsi="Times New Roman" w:cs="Times New Roman"/>
          <w:sz w:val="24"/>
          <w:szCs w:val="24"/>
        </w:rPr>
        <w:t>,</w:t>
      </w:r>
      <w:r w:rsidRPr="00F22763" w:rsidR="003574DC">
        <w:rPr>
          <w:rFonts w:ascii="Times New Roman" w:hAnsi="Times New Roman" w:cs="Times New Roman"/>
          <w:sz w:val="24"/>
          <w:szCs w:val="24"/>
        </w:rPr>
        <w:t xml:space="preserve"> aké získali absolventi príslušného programu </w:t>
      </w:r>
      <w:r w:rsidRPr="00F22763" w:rsidR="00410196">
        <w:rPr>
          <w:rFonts w:ascii="Times New Roman" w:hAnsi="Times New Roman" w:cs="Times New Roman"/>
          <w:sz w:val="24"/>
          <w:szCs w:val="24"/>
        </w:rPr>
        <w:t>kontinuálneho vzdelávania</w:t>
      </w:r>
      <w:r w:rsidRPr="00F22763" w:rsidR="00522DAF">
        <w:rPr>
          <w:rFonts w:ascii="Times New Roman" w:hAnsi="Times New Roman" w:cs="Times New Roman"/>
          <w:sz w:val="24"/>
          <w:szCs w:val="24"/>
        </w:rPr>
        <w:t>, ktoré mohli použiť na účely kreditového príplatku alebo na vykonanie atestácie. Pri tvorbe tohto ustanovenia sa vychádzalo z predpokladu, že kredity takto získa okolo 5% pedagogických alebo odborných zamestnancov</w:t>
      </w:r>
      <w:r w:rsidR="00FB1EB0">
        <w:rPr>
          <w:rFonts w:ascii="Times New Roman" w:hAnsi="Times New Roman" w:cs="Times New Roman"/>
          <w:sz w:val="24"/>
          <w:szCs w:val="24"/>
        </w:rPr>
        <w:t>,</w:t>
      </w:r>
      <w:r w:rsidRPr="00F22763" w:rsidR="00410196">
        <w:rPr>
          <w:rFonts w:ascii="Times New Roman" w:hAnsi="Times New Roman" w:cs="Times New Roman"/>
          <w:sz w:val="24"/>
          <w:szCs w:val="24"/>
        </w:rPr>
        <w:t xml:space="preserve"> pričom realita je iná. </w:t>
      </w:r>
      <w:r w:rsidRPr="00F22763" w:rsidR="00522DAF">
        <w:rPr>
          <w:rFonts w:ascii="Times New Roman" w:hAnsi="Times New Roman" w:cs="Times New Roman"/>
          <w:sz w:val="24"/>
          <w:szCs w:val="24"/>
        </w:rPr>
        <w:t>Na základe podnetov z praxe a </w:t>
      </w:r>
      <w:r w:rsidR="00F733C6">
        <w:rPr>
          <w:rFonts w:ascii="Times New Roman" w:hAnsi="Times New Roman" w:cs="Times New Roman"/>
          <w:sz w:val="24"/>
          <w:szCs w:val="24"/>
        </w:rPr>
        <w:t>vlastnou kontrolou bolo zistené</w:t>
      </w:r>
      <w:r w:rsidR="00FC7FFC">
        <w:rPr>
          <w:rFonts w:ascii="Times New Roman" w:hAnsi="Times New Roman" w:cs="Times New Roman"/>
          <w:sz w:val="24"/>
          <w:szCs w:val="24"/>
        </w:rPr>
        <w:t>, že</w:t>
      </w:r>
      <w:r w:rsidRPr="00F22763" w:rsidR="00410196">
        <w:rPr>
          <w:rFonts w:ascii="Times New Roman" w:hAnsi="Times New Roman" w:cs="Times New Roman"/>
          <w:sz w:val="24"/>
          <w:szCs w:val="24"/>
        </w:rPr>
        <w:t xml:space="preserve"> veľké percento poskytovateľov realizuje akreditované programy kontinuálneho vzdelávania (mimo vysokých škôl a organizácií ministerstva) ako zdroj finančného obohatenia, často bez fyzicky realizovaného overenia kompetencií pred skúšobnou komisiou</w:t>
      </w:r>
      <w:r w:rsidR="00C15AA7">
        <w:rPr>
          <w:rFonts w:ascii="Times New Roman" w:hAnsi="Times New Roman" w:cs="Times New Roman"/>
          <w:sz w:val="24"/>
          <w:szCs w:val="24"/>
        </w:rPr>
        <w:t>,</w:t>
      </w:r>
      <w:r w:rsidRPr="00F22763" w:rsidR="00410196">
        <w:rPr>
          <w:rFonts w:ascii="Times New Roman" w:hAnsi="Times New Roman" w:cs="Times New Roman"/>
          <w:sz w:val="24"/>
          <w:szCs w:val="24"/>
        </w:rPr>
        <w:t xml:space="preserve"> ale len </w:t>
      </w:r>
      <w:r w:rsidR="00C15AA7">
        <w:rPr>
          <w:rFonts w:ascii="Times New Roman" w:hAnsi="Times New Roman" w:cs="Times New Roman"/>
          <w:sz w:val="24"/>
          <w:szCs w:val="24"/>
        </w:rPr>
        <w:t xml:space="preserve">ako </w:t>
      </w:r>
      <w:r w:rsidRPr="00F22763" w:rsidR="00410196">
        <w:rPr>
          <w:rFonts w:ascii="Times New Roman" w:hAnsi="Times New Roman" w:cs="Times New Roman"/>
          <w:sz w:val="24"/>
          <w:szCs w:val="24"/>
        </w:rPr>
        <w:t>výmena finančnej čiastky za vydanie osvedčenia; na zefektívnenie udeľovania kreditov a z dôvodu zabezpečenia kvality vzdelávania a kontinuity s vykonávaním atestácií v programoch kontinuálneho vzdelávania funkčného, funkčného inovačného, funkčného aktualizačného, špecializačného a</w:t>
      </w:r>
      <w:r w:rsidR="00C15AA7">
        <w:rPr>
          <w:rFonts w:ascii="Times New Roman" w:hAnsi="Times New Roman" w:cs="Times New Roman"/>
          <w:sz w:val="24"/>
          <w:szCs w:val="24"/>
        </w:rPr>
        <w:t> </w:t>
      </w:r>
      <w:r w:rsidRPr="00F22763" w:rsidR="00410196">
        <w:rPr>
          <w:rFonts w:ascii="Times New Roman" w:hAnsi="Times New Roman" w:cs="Times New Roman"/>
          <w:sz w:val="24"/>
          <w:szCs w:val="24"/>
        </w:rPr>
        <w:t>inovačného</w:t>
      </w:r>
      <w:r w:rsidR="00C15AA7">
        <w:rPr>
          <w:rFonts w:ascii="Times New Roman" w:hAnsi="Times New Roman" w:cs="Times New Roman"/>
          <w:sz w:val="24"/>
          <w:szCs w:val="24"/>
        </w:rPr>
        <w:t>, ho</w:t>
      </w:r>
      <w:r w:rsidRPr="00F22763" w:rsidR="00410196">
        <w:rPr>
          <w:rFonts w:ascii="Times New Roman" w:hAnsi="Times New Roman" w:cs="Times New Roman"/>
          <w:sz w:val="24"/>
          <w:szCs w:val="24"/>
        </w:rPr>
        <w:t xml:space="preserve"> budú zabezpečovať len vysoké školy, organizácie</w:t>
      </w:r>
      <w:r w:rsidRPr="00F22763" w:rsidR="00F22763">
        <w:rPr>
          <w:rFonts w:ascii="Times New Roman" w:hAnsi="Times New Roman" w:cs="Times New Roman"/>
          <w:sz w:val="24"/>
          <w:szCs w:val="24"/>
        </w:rPr>
        <w:t xml:space="preserve"> zriadené ministerstvom školstva na zabezpečenie</w:t>
      </w:r>
      <w:r w:rsidRPr="00F22763" w:rsidR="00410196">
        <w:rPr>
          <w:rFonts w:ascii="Times New Roman" w:hAnsi="Times New Roman" w:cs="Times New Roman"/>
          <w:sz w:val="24"/>
          <w:szCs w:val="24"/>
        </w:rPr>
        <w:t xml:space="preserve"> kontinu</w:t>
      </w:r>
      <w:r w:rsidR="00410196">
        <w:rPr>
          <w:rFonts w:ascii="Times New Roman" w:hAnsi="Times New Roman" w:cs="Times New Roman"/>
          <w:sz w:val="24"/>
          <w:szCs w:val="24"/>
        </w:rPr>
        <w:t>álneho vzdelávania</w:t>
      </w:r>
      <w:r w:rsidR="00F22763">
        <w:rPr>
          <w:rFonts w:ascii="Times New Roman" w:hAnsi="Times New Roman" w:cs="Times New Roman"/>
          <w:sz w:val="24"/>
          <w:szCs w:val="24"/>
        </w:rPr>
        <w:t xml:space="preserve"> a vzdelávacie organizácie iného ústredného orgánu štátnej správy.</w:t>
      </w:r>
      <w:r w:rsidR="00410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4E5" w:rsidRPr="00522DAF" w:rsidP="00F22763">
      <w:pPr>
        <w:bidi w:val="0"/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="00F22763">
        <w:rPr>
          <w:rFonts w:ascii="Times New Roman" w:hAnsi="Times New Roman" w:cs="Times New Roman"/>
          <w:sz w:val="24"/>
          <w:szCs w:val="24"/>
        </w:rPr>
        <w:t>Návrh novely zákona je v súlade s Ústavou Slovenskej republiky, ústavnými zákonmi a ostatnými všeobecne záväznými právnymi predpismi Slovenskej republiky, medzinárodnými zmluvami a inými medzinárodnými dokumentmi, ktorými je Slovenská republika viazaná, ako aj s právom Európskej únie.</w:t>
      </w:r>
    </w:p>
    <w:p w:rsidR="00F214E5" w:rsidP="00DF37CD">
      <w:pPr>
        <w:bidi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214E5" w:rsidP="00DF37CD">
      <w:pPr>
        <w:bidi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214E5" w:rsidP="00DF37CD">
      <w:pPr>
        <w:bidi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214E5" w:rsidP="00DF37CD">
      <w:pPr>
        <w:bidi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214E5" w:rsidP="00DF37CD">
      <w:pPr>
        <w:bidi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214E5" w:rsidP="00DF37CD">
      <w:pPr>
        <w:bidi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214E5" w:rsidP="00DF37CD">
      <w:pPr>
        <w:bidi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E7144A" w:rsidP="00DF37CD">
      <w:pPr>
        <w:bidi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E7144A" w:rsidP="00DF37CD">
      <w:pPr>
        <w:bidi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E7144A" w:rsidP="00DF37CD">
      <w:pPr>
        <w:bidi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E7144A" w:rsidP="00DF37CD">
      <w:pPr>
        <w:bidi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E7144A" w:rsidP="00DF37CD">
      <w:pPr>
        <w:bidi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E7144A" w:rsidP="00DF37CD">
      <w:pPr>
        <w:bidi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E7144A" w:rsidP="00DF37CD">
      <w:pPr>
        <w:bidi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E7144A" w:rsidP="00DF37CD">
      <w:pPr>
        <w:bidi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E7144A" w:rsidP="00DF37CD">
      <w:pPr>
        <w:bidi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214E5" w:rsidP="00DF37CD">
      <w:pPr>
        <w:bidi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171445" w:rsidP="00DF37CD">
      <w:pPr>
        <w:bidi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214E5" w:rsidP="00DF37CD">
      <w:pPr>
        <w:bidi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214E5" w:rsidRPr="00F214E5" w:rsidP="00F214E5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E5"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F214E5" w:rsidP="00F214E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4E5" w:rsidRPr="00F214E5" w:rsidP="00F214E5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5F0835">
        <w:rPr>
          <w:rFonts w:ascii="Times New Roman" w:hAnsi="Times New Roman" w:cs="Times New Roman"/>
          <w:b/>
          <w:sz w:val="24"/>
          <w:szCs w:val="24"/>
        </w:rPr>
        <w:t>K Čl. I</w:t>
      </w:r>
    </w:p>
    <w:p w:rsidR="00F214E5" w:rsidP="00F214E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4E5" w:rsidP="00F214E5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14E5">
        <w:rPr>
          <w:rFonts w:ascii="Times New Roman" w:hAnsi="Times New Roman" w:cs="Times New Roman"/>
          <w:b/>
          <w:sz w:val="24"/>
          <w:szCs w:val="24"/>
          <w:u w:val="single"/>
        </w:rPr>
        <w:t>K bodu 1:</w:t>
      </w:r>
    </w:p>
    <w:p w:rsidR="002372DE" w:rsidP="00F214E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755A">
        <w:rPr>
          <w:rFonts w:ascii="Times New Roman" w:hAnsi="Times New Roman" w:cs="Times New Roman"/>
          <w:sz w:val="24"/>
          <w:szCs w:val="24"/>
        </w:rPr>
        <w:t xml:space="preserve">Legislatívno-technická úprava v nadväznosti na </w:t>
      </w:r>
      <w:r>
        <w:rPr>
          <w:rFonts w:ascii="Times New Roman" w:hAnsi="Times New Roman" w:cs="Times New Roman"/>
          <w:sz w:val="24"/>
          <w:szCs w:val="24"/>
        </w:rPr>
        <w:t>zmenu zavedením nového vzdelávania – doplňujúce pedagogické štúdium, ktorým sa vytvorí potrebný priestor na zabezpečenie vzdelania na doplnene pedagogickej spôsobilosti.</w:t>
      </w:r>
    </w:p>
    <w:p w:rsidR="002372DE" w:rsidP="00F214E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2DE" w:rsidRPr="002372DE" w:rsidP="001613FC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2DE">
        <w:rPr>
          <w:rFonts w:ascii="Times New Roman" w:hAnsi="Times New Roman" w:cs="Times New Roman"/>
          <w:b/>
          <w:sz w:val="24"/>
          <w:szCs w:val="24"/>
          <w:u w:val="single"/>
        </w:rPr>
        <w:t>K bodu 2:</w:t>
      </w:r>
    </w:p>
    <w:p w:rsidR="001613FC" w:rsidP="001613FC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F214E5">
        <w:rPr>
          <w:rFonts w:ascii="Times New Roman" w:hAnsi="Times New Roman" w:cs="Times New Roman"/>
          <w:sz w:val="24"/>
          <w:szCs w:val="24"/>
        </w:rPr>
        <w:tab/>
      </w:r>
      <w:r w:rsidRPr="00F83176" w:rsidR="00F214E5">
        <w:rPr>
          <w:rFonts w:ascii="Times New Roman" w:hAnsi="Times New Roman" w:cs="Times New Roman"/>
          <w:sz w:val="24"/>
          <w:szCs w:val="24"/>
        </w:rPr>
        <w:t>Prijatím zákona č. 390/2011 Z. z. v § 8 ods. 2 písm. a) vznikol legislatívne ne</w:t>
      </w:r>
      <w:r w:rsidRPr="00F83176" w:rsidR="00F83176">
        <w:rPr>
          <w:rFonts w:ascii="Times New Roman" w:hAnsi="Times New Roman" w:cs="Times New Roman"/>
          <w:sz w:val="24"/>
          <w:szCs w:val="24"/>
        </w:rPr>
        <w:t>reálny</w:t>
      </w:r>
      <w:r w:rsidRPr="00F83176" w:rsidR="00F214E5">
        <w:rPr>
          <w:rFonts w:ascii="Times New Roman" w:hAnsi="Times New Roman" w:cs="Times New Roman"/>
          <w:sz w:val="24"/>
          <w:szCs w:val="24"/>
        </w:rPr>
        <w:t xml:space="preserve"> priestor na zabezpeč</w:t>
      </w:r>
      <w:r w:rsidRPr="00F83176" w:rsidR="00F83176">
        <w:rPr>
          <w:rFonts w:ascii="Times New Roman" w:hAnsi="Times New Roman" w:cs="Times New Roman"/>
          <w:sz w:val="24"/>
          <w:szCs w:val="24"/>
        </w:rPr>
        <w:t>ova</w:t>
      </w:r>
      <w:r w:rsidRPr="00F83176" w:rsidR="00F214E5">
        <w:rPr>
          <w:rFonts w:ascii="Times New Roman" w:hAnsi="Times New Roman" w:cs="Times New Roman"/>
          <w:sz w:val="24"/>
          <w:szCs w:val="24"/>
        </w:rPr>
        <w:t>nie</w:t>
      </w:r>
      <w:r w:rsidR="00E7144A">
        <w:rPr>
          <w:rFonts w:ascii="Times New Roman" w:hAnsi="Times New Roman" w:cs="Times New Roman"/>
          <w:sz w:val="24"/>
          <w:szCs w:val="24"/>
        </w:rPr>
        <w:t xml:space="preserve"> dopĺňa</w:t>
      </w:r>
      <w:r w:rsidR="00C15AA7">
        <w:rPr>
          <w:rFonts w:ascii="Times New Roman" w:hAnsi="Times New Roman" w:cs="Times New Roman"/>
          <w:sz w:val="24"/>
          <w:szCs w:val="24"/>
        </w:rPr>
        <w:t>nia</w:t>
      </w:r>
      <w:r w:rsidRPr="00F83176" w:rsidR="00F83176">
        <w:rPr>
          <w:rFonts w:ascii="Times New Roman" w:hAnsi="Times New Roman" w:cs="Times New Roman"/>
          <w:sz w:val="24"/>
          <w:szCs w:val="24"/>
        </w:rPr>
        <w:t xml:space="preserve"> kvalifikačného predpokladu pre kategóriu a podkategóriu pedagogických zamestnancov technického, ekonomického, poľnohospodárskeho, potravinárskeho, umeleckého a iného zamerania získaním vzdelania v oblasti pedagogickej spôsobilosti</w:t>
      </w:r>
      <w:r>
        <w:rPr>
          <w:rFonts w:ascii="Times New Roman" w:hAnsi="Times New Roman" w:cs="Times New Roman"/>
          <w:sz w:val="24"/>
          <w:szCs w:val="24"/>
        </w:rPr>
        <w:t xml:space="preserve">. Vzhľadom na to, že vysoké školy neučiteľského zamerania </w:t>
      </w:r>
      <w:r w:rsidRPr="001613FC">
        <w:rPr>
          <w:rFonts w:ascii="Times New Roman" w:hAnsi="Times New Roman" w:cs="Times New Roman"/>
          <w:sz w:val="24"/>
          <w:szCs w:val="24"/>
        </w:rPr>
        <w:t xml:space="preserve">(technického, ekonomického, poľnohospodárskeho, potravinárskeho, umeleckého a iného zamerania) </w:t>
      </w:r>
      <w:r>
        <w:rPr>
          <w:rFonts w:ascii="Times New Roman" w:hAnsi="Times New Roman" w:cs="Times New Roman"/>
          <w:sz w:val="24"/>
          <w:szCs w:val="24"/>
        </w:rPr>
        <w:t xml:space="preserve">nemali v požadovanom množstve </w:t>
      </w:r>
      <w:r w:rsidRPr="001613FC">
        <w:rPr>
          <w:rFonts w:ascii="Times New Roman" w:hAnsi="Times New Roman" w:cs="Times New Roman"/>
          <w:sz w:val="24"/>
          <w:szCs w:val="24"/>
        </w:rPr>
        <w:t>akreditovan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1613FC">
        <w:rPr>
          <w:rFonts w:ascii="Times New Roman" w:hAnsi="Times New Roman" w:cs="Times New Roman"/>
          <w:sz w:val="24"/>
          <w:szCs w:val="24"/>
        </w:rPr>
        <w:t xml:space="preserve"> študijné program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613FC">
        <w:rPr>
          <w:rFonts w:ascii="Times New Roman" w:hAnsi="Times New Roman" w:cs="Times New Roman"/>
          <w:sz w:val="24"/>
          <w:szCs w:val="24"/>
        </w:rPr>
        <w:t xml:space="preserve"> učiteľstv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613FC">
        <w:rPr>
          <w:rFonts w:ascii="Times New Roman" w:hAnsi="Times New Roman" w:cs="Times New Roman"/>
          <w:sz w:val="24"/>
          <w:szCs w:val="24"/>
        </w:rPr>
        <w:t xml:space="preserve">, ktoré sú </w:t>
      </w:r>
      <w:r>
        <w:rPr>
          <w:rFonts w:ascii="Times New Roman" w:hAnsi="Times New Roman" w:cs="Times New Roman"/>
          <w:sz w:val="24"/>
          <w:szCs w:val="24"/>
        </w:rPr>
        <w:t xml:space="preserve">potrebné </w:t>
      </w:r>
      <w:r w:rsidRPr="001613FC">
        <w:rPr>
          <w:rFonts w:ascii="Times New Roman" w:hAnsi="Times New Roman" w:cs="Times New Roman"/>
          <w:sz w:val="24"/>
          <w:szCs w:val="24"/>
        </w:rPr>
        <w:t xml:space="preserve">pre zabezpečenie kvalitných </w:t>
      </w:r>
      <w:r>
        <w:rPr>
          <w:rFonts w:ascii="Times New Roman" w:hAnsi="Times New Roman" w:cs="Times New Roman"/>
          <w:sz w:val="24"/>
          <w:szCs w:val="24"/>
        </w:rPr>
        <w:t xml:space="preserve">nielen </w:t>
      </w:r>
      <w:r w:rsidRPr="001613FC">
        <w:rPr>
          <w:rFonts w:ascii="Times New Roman" w:hAnsi="Times New Roman" w:cs="Times New Roman"/>
          <w:sz w:val="24"/>
          <w:szCs w:val="24"/>
        </w:rPr>
        <w:t>učiteľov odborných technických, ekonomických, poľnohospodárskych, potravinárskych alebo umeleckých predmetov</w:t>
      </w:r>
      <w:r w:rsidR="00FB1EB0">
        <w:rPr>
          <w:rFonts w:ascii="Times New Roman" w:hAnsi="Times New Roman" w:cs="Times New Roman"/>
          <w:sz w:val="24"/>
          <w:szCs w:val="24"/>
        </w:rPr>
        <w:t>,</w:t>
      </w:r>
      <w:r w:rsidRPr="00161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 aj majstrov odbornej výchovy a pedagogických asistentov</w:t>
      </w:r>
      <w:r w:rsidR="00D9464E">
        <w:rPr>
          <w:rFonts w:ascii="Times New Roman" w:hAnsi="Times New Roman" w:cs="Times New Roman"/>
          <w:sz w:val="24"/>
          <w:szCs w:val="24"/>
        </w:rPr>
        <w:t xml:space="preserve">, je potrebné daný stav riešiť prostredníctvom akreditovania nie študijných programov učiteľstva, ale </w:t>
      </w:r>
      <w:r w:rsidR="00FB1EB0">
        <w:rPr>
          <w:rFonts w:ascii="Times New Roman" w:hAnsi="Times New Roman" w:cs="Times New Roman"/>
          <w:sz w:val="24"/>
          <w:szCs w:val="24"/>
        </w:rPr>
        <w:t xml:space="preserve">doplňujúceho pedagogického štúdia </w:t>
      </w:r>
      <w:r w:rsidR="00D9464E">
        <w:rPr>
          <w:rFonts w:ascii="Times New Roman" w:hAnsi="Times New Roman" w:cs="Times New Roman"/>
          <w:sz w:val="24"/>
          <w:szCs w:val="24"/>
        </w:rPr>
        <w:t>v oblasti pedagogickej spôsobilosti.</w:t>
      </w:r>
    </w:p>
    <w:p w:rsidR="008345DF" w:rsidRPr="00F733C6" w:rsidP="008345DF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3C6">
        <w:rPr>
          <w:rFonts w:ascii="Times New Roman" w:hAnsi="Times New Roman" w:cs="Times New Roman"/>
          <w:sz w:val="24"/>
          <w:szCs w:val="24"/>
        </w:rPr>
        <w:t>Doterajšia právna úprava u</w:t>
      </w:r>
      <w:r w:rsidRPr="00F733C6" w:rsidR="00C15AA7">
        <w:rPr>
          <w:rFonts w:ascii="Times New Roman" w:hAnsi="Times New Roman" w:cs="Times New Roman"/>
          <w:sz w:val="24"/>
          <w:szCs w:val="24"/>
        </w:rPr>
        <w:t>rčovala</w:t>
      </w:r>
      <w:r w:rsidRPr="00F733C6">
        <w:rPr>
          <w:rFonts w:ascii="Times New Roman" w:hAnsi="Times New Roman" w:cs="Times New Roman"/>
          <w:sz w:val="24"/>
          <w:szCs w:val="24"/>
        </w:rPr>
        <w:t>, že napr. aj vysoké školy s len technickým zameraním mohli poskytovať doplňujúce pedagogické štúdium</w:t>
      </w:r>
      <w:r w:rsidRPr="00F733C6" w:rsidR="00C15AA7">
        <w:rPr>
          <w:rFonts w:ascii="Times New Roman" w:hAnsi="Times New Roman" w:cs="Times New Roman"/>
          <w:sz w:val="24"/>
          <w:szCs w:val="24"/>
        </w:rPr>
        <w:t>, a to</w:t>
      </w:r>
      <w:r w:rsidRPr="00F733C6">
        <w:rPr>
          <w:rFonts w:ascii="Times New Roman" w:hAnsi="Times New Roman" w:cs="Times New Roman"/>
          <w:sz w:val="24"/>
          <w:szCs w:val="24"/>
        </w:rPr>
        <w:t xml:space="preserve"> len ak tieto vysoké školy mali riadne akreditovaný študijný program v skupine študijných odborov výchova a vzdelávanie. To nútilo tieto školy zabezpečovať „učiteľské“ odbory personálne i materiálne i napriek tomu, že prvoplánovo sú zamerané na technické odbory. V konečnom dôsledku to spôsobovalo, že technické vysoké školy odmietali akreditáciu programov v skupine študijných odborov výchova a vzdelávanie a prestávali poskytovať doplňujúce pedagogické štúdium a následne stredné odborné školy začali pociťovať nedostatok absolventov inžinierskych odborov vzdelávania, ktorí by mohli kvalifikovane zabezpečovať vyučovanie odborných predmetov v stredných odborných školách. Po dohode so zástupcami akademickej obce sa navrhuje, aby doplňujúce pedagogické štúdium bolo súčasťou vzdelávania, podliehalo akreditácii podľa tohto zákona a následne aj kontrole podľa tohto zákona.</w:t>
      </w:r>
    </w:p>
    <w:p w:rsidR="0068755A" w:rsidP="001613FC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755A" w:rsidP="00F214E5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12B0">
        <w:rPr>
          <w:rFonts w:ascii="Times New Roman" w:hAnsi="Times New Roman" w:cs="Times New Roman"/>
          <w:b/>
          <w:sz w:val="24"/>
          <w:szCs w:val="24"/>
          <w:u w:val="single"/>
        </w:rPr>
        <w:t>K bodu 3:</w:t>
      </w:r>
    </w:p>
    <w:p w:rsidR="002372DE" w:rsidRPr="00DA3EE5" w:rsidP="002372DE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3EE5">
        <w:rPr>
          <w:rFonts w:ascii="Times New Roman" w:hAnsi="Times New Roman" w:cs="Times New Roman"/>
          <w:sz w:val="24"/>
          <w:szCs w:val="24"/>
        </w:rPr>
        <w:t>Novým ustanovením sa sleduje vymedzenie podmienok na zabezpečenie dopĺňania si kvalifikačného predpokladu pre kategórie a podkategórie pedagogických zamestnancov technického, ekonomického, poľnohospodárskeho, potravinárskeho, umeleckého a iného zamerania vzdelávaním v oblasti pedagogickej spôsobilosti.</w:t>
      </w:r>
    </w:p>
    <w:p w:rsidR="002372DE" w:rsidRPr="00DA3EE5" w:rsidP="002372DE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3EE5">
        <w:rPr>
          <w:rFonts w:ascii="Times New Roman" w:hAnsi="Times New Roman" w:cs="Times New Roman"/>
          <w:sz w:val="24"/>
          <w:szCs w:val="24"/>
        </w:rPr>
        <w:tab/>
        <w:t>Odsek 1 vymedzuje podmienky, za ktorých získa absolvent magisterského študijného programu, inžinierskeho študijného programu, doktorského študijného programu a bakalárskeho študijného programu pedagogickú spôsobilosť na výkon pedagogickej činnosti učiteľa akademických predmetov, učiteľa profesijných predmetov, učiteľa umeleckých predmetov, učiteľa základnej umeleckej školy, majstra odbornej výchovy a pedagogického asistenta.</w:t>
      </w:r>
    </w:p>
    <w:p w:rsidR="002372DE" w:rsidP="002372DE">
      <w:pPr>
        <w:pStyle w:val="ListParagraph"/>
        <w:bidi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Odsek 2 ustanovuje, že doplňujúce pedagogické štúdium podľa zákona môže uskutočňovať vysoký škola v rozsahu najmenej 200 vyučovacích hodín, a to iba k tým študijným odborom, ktoré má akreditované v</w:t>
      </w:r>
      <w:r w:rsidRPr="0071341E">
        <w:rPr>
          <w:rFonts w:ascii="Times New Roman" w:hAnsi="Times New Roman" w:cs="Times New Roman"/>
          <w:sz w:val="24"/>
          <w:szCs w:val="24"/>
        </w:rPr>
        <w:t> prvom stupni alebo druhom stupni vysokoškolského štúdia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3531B">
        <w:rPr>
          <w:rFonts w:ascii="Times New Roman" w:hAnsi="Times New Roman" w:cs="Times New Roman"/>
          <w:sz w:val="24"/>
          <w:szCs w:val="24"/>
        </w:rPr>
        <w:t>zároveň musí spĺňať aj druhú podmienku, a to, že má akreditovaný program do</w:t>
      </w:r>
      <w:r w:rsidR="00D74EDA">
        <w:rPr>
          <w:rFonts w:ascii="Times New Roman" w:hAnsi="Times New Roman" w:cs="Times New Roman"/>
          <w:sz w:val="24"/>
          <w:szCs w:val="24"/>
        </w:rPr>
        <w:t xml:space="preserve">plňujúceho pedagogického štúdia na </w:t>
      </w:r>
      <w:r w:rsidRPr="00C3531B">
        <w:rPr>
          <w:rFonts w:ascii="Times New Roman" w:hAnsi="Times New Roman" w:cs="Times New Roman"/>
          <w:sz w:val="24"/>
          <w:szCs w:val="24"/>
        </w:rPr>
        <w:t>pedagogick</w:t>
      </w:r>
      <w:r w:rsidR="00D74EDA">
        <w:rPr>
          <w:rFonts w:ascii="Times New Roman" w:hAnsi="Times New Roman" w:cs="Times New Roman"/>
          <w:sz w:val="24"/>
          <w:szCs w:val="24"/>
        </w:rPr>
        <w:t>ú</w:t>
      </w:r>
      <w:r w:rsidRPr="00C3531B">
        <w:rPr>
          <w:rFonts w:ascii="Times New Roman" w:hAnsi="Times New Roman" w:cs="Times New Roman"/>
          <w:sz w:val="24"/>
          <w:szCs w:val="24"/>
        </w:rPr>
        <w:t xml:space="preserve"> </w:t>
      </w:r>
      <w:r w:rsidRPr="0071341E">
        <w:rPr>
          <w:rFonts w:ascii="Times New Roman" w:hAnsi="Times New Roman" w:cs="Times New Roman"/>
          <w:sz w:val="24"/>
          <w:szCs w:val="24"/>
        </w:rPr>
        <w:t>spôsobilos</w:t>
      </w:r>
      <w:r w:rsidR="00D74EDA">
        <w:rPr>
          <w:rFonts w:ascii="Times New Roman" w:hAnsi="Times New Roman" w:cs="Times New Roman"/>
          <w:sz w:val="24"/>
          <w:szCs w:val="24"/>
        </w:rPr>
        <w:t>ť</w:t>
      </w:r>
      <w:r w:rsidRPr="0071341E">
        <w:rPr>
          <w:rFonts w:ascii="Times New Roman" w:hAnsi="Times New Roman" w:cs="Times New Roman"/>
          <w:sz w:val="24"/>
          <w:szCs w:val="24"/>
        </w:rPr>
        <w:t>.</w:t>
      </w:r>
    </w:p>
    <w:p w:rsidR="002372DE" w:rsidP="002372DE">
      <w:pPr>
        <w:pStyle w:val="ListParagraph"/>
        <w:bidi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Odsek 3 určuje obsah doplňujúceho pedagogického štúdia, v ktorom sa vyžaduje absolvovať 80% pedagogicko-psychologického a sociálno-vedného základu </w:t>
      </w:r>
      <w:r w:rsidR="005F04DA">
        <w:rPr>
          <w:rFonts w:ascii="Times New Roman" w:hAnsi="Times New Roman" w:cs="Times New Roman"/>
          <w:sz w:val="24"/>
          <w:szCs w:val="24"/>
        </w:rPr>
        <w:t xml:space="preserve">študijného odboru učiteľstvo </w:t>
      </w:r>
      <w:r>
        <w:rPr>
          <w:rFonts w:ascii="Times New Roman" w:hAnsi="Times New Roman" w:cs="Times New Roman"/>
          <w:sz w:val="24"/>
          <w:szCs w:val="24"/>
        </w:rPr>
        <w:t xml:space="preserve">a najmenej 40 hodím pedagogickej praxe v cvičnej škole. </w:t>
      </w:r>
    </w:p>
    <w:p w:rsidR="002372DE" w:rsidP="002372DE">
      <w:pPr>
        <w:pStyle w:val="ListParagraph"/>
        <w:bidi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Odsek 4 upravuje ukončovanie doplňujúceho pedagogického štúdia pred skúšobnou komisiou, ktorú tvorí predseda a dvaja členovia a vymenuje ju rektor.</w:t>
      </w:r>
    </w:p>
    <w:p w:rsidR="002372DE" w:rsidP="002372DE">
      <w:pPr>
        <w:pStyle w:val="ListParagraph"/>
        <w:bidi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Odsek 5 upravuje ukončovanie doplňujúceho pedagogického štúdia záverečnou skúškou, ktorá sa koná spravidla v jeden deň a ukončuje sa z predmetov všeobecnej pedagogiky a psychológie pre všetky kategórie a podkategórie pedagogických zamestnancov a didaktiky vyučovacích predmetov u učiteľa, didaktiky odborného výcviku u majstra odbornej výchovy, didaktiky vyučovacích predmetov alebo didaktiky </w:t>
      </w:r>
      <w:r w:rsidRPr="006E49D9">
        <w:rPr>
          <w:rFonts w:ascii="Times New Roman" w:hAnsi="Times New Roman" w:cs="Times New Roman"/>
          <w:sz w:val="24"/>
          <w:szCs w:val="24"/>
        </w:rPr>
        <w:t>odborného výcviku</w:t>
      </w:r>
      <w:r>
        <w:rPr>
          <w:rFonts w:ascii="Times New Roman" w:hAnsi="Times New Roman" w:cs="Times New Roman"/>
          <w:sz w:val="24"/>
          <w:szCs w:val="24"/>
        </w:rPr>
        <w:t xml:space="preserve"> alebo didaktiky voľného času/mimoškolskej pedagogiky u pedagogického asistenta a u študenta tie didaktiky, na ktorú kategóriu a podkategóriu sa pripravuje.</w:t>
      </w:r>
    </w:p>
    <w:p w:rsidR="002372DE" w:rsidP="002372DE">
      <w:pPr>
        <w:pStyle w:val="ListParagraph"/>
        <w:bidi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Odsek 6 upravuje podmienky ukončovania doplňujúceho pedagogického štúdia, na záver ktorého sa vyhotovuje protokol po</w:t>
      </w:r>
      <w:r w:rsidR="00171445">
        <w:rPr>
          <w:rFonts w:ascii="Times New Roman" w:hAnsi="Times New Roman" w:cs="Times New Roman"/>
          <w:sz w:val="24"/>
          <w:szCs w:val="24"/>
        </w:rPr>
        <w:t>dpísaný predsedom a členmi.</w:t>
      </w:r>
      <w:r w:rsidRPr="002E2D1D">
        <w:rPr>
          <w:rFonts w:ascii="Times New Roman" w:hAnsi="Times New Roman" w:cs="Times New Roman"/>
          <w:sz w:val="24"/>
          <w:szCs w:val="24"/>
        </w:rPr>
        <w:t xml:space="preserve"> </w:t>
      </w:r>
      <w:r w:rsidR="00171445">
        <w:rPr>
          <w:rFonts w:ascii="Times New Roman" w:hAnsi="Times New Roman" w:cs="Times New Roman"/>
          <w:sz w:val="24"/>
          <w:szCs w:val="24"/>
        </w:rPr>
        <w:t xml:space="preserve">Dokladom o ukončení programu </w:t>
      </w:r>
      <w:r w:rsidR="005F04DA">
        <w:rPr>
          <w:rFonts w:ascii="Times New Roman" w:hAnsi="Times New Roman" w:cs="Times New Roman"/>
          <w:sz w:val="24"/>
          <w:szCs w:val="24"/>
        </w:rPr>
        <w:t>je</w:t>
      </w:r>
      <w:r w:rsidR="00171445">
        <w:rPr>
          <w:rFonts w:ascii="Times New Roman" w:hAnsi="Times New Roman" w:cs="Times New Roman"/>
          <w:sz w:val="24"/>
          <w:szCs w:val="24"/>
        </w:rPr>
        <w:t xml:space="preserve"> vysvedčenie.</w:t>
      </w:r>
    </w:p>
    <w:p w:rsidR="002372DE" w:rsidP="002372DE">
      <w:pPr>
        <w:pStyle w:val="ListParagraph"/>
        <w:bidi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Odsek 7 umožňuje pri neúspešnom ukončení štúdia pedagogickému zamestnancovi vykonať opravnú záverečnú skúšku s obmedzení najskôr o tri mesiace a najneskôr o deväť mesiacov od neúspešného konania záverečnej skúšky.</w:t>
      </w:r>
    </w:p>
    <w:p w:rsidR="002372DE" w:rsidP="002372DE">
      <w:pPr>
        <w:pStyle w:val="ListParagraph"/>
        <w:bidi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Odsek 8 umožňuje povoliť aj iný termín ukončenia štúdia zo záv</w:t>
      </w:r>
      <w:r w:rsidR="002623A0">
        <w:rPr>
          <w:rFonts w:ascii="Times New Roman" w:hAnsi="Times New Roman" w:cs="Times New Roman"/>
          <w:sz w:val="24"/>
          <w:szCs w:val="24"/>
        </w:rPr>
        <w:t>ažných dôvodov napr. zdravotné.</w:t>
      </w:r>
    </w:p>
    <w:p w:rsidR="00171445" w:rsidP="002372DE">
      <w:pPr>
        <w:pStyle w:val="ListParagraph"/>
        <w:bidi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Odsek 9 vymedzuje podmienku schvaľovania programu doplňujúceho pedagogického štúdia prostredníctvom akreditačnej rady podľa podmienok ustanovených týmto zákonom.</w:t>
      </w:r>
    </w:p>
    <w:p w:rsidR="00171445" w:rsidP="002372DE">
      <w:pPr>
        <w:pStyle w:val="ListParagraph"/>
        <w:bidi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Odsek 10 </w:t>
      </w:r>
      <w:r w:rsidR="00E628B1">
        <w:rPr>
          <w:rFonts w:ascii="Times New Roman" w:hAnsi="Times New Roman" w:cs="Times New Roman"/>
          <w:sz w:val="24"/>
          <w:szCs w:val="24"/>
        </w:rPr>
        <w:t xml:space="preserve">ustanovuje, že vysoké školy, ktoré majú akreditované študijné programy v prvom a druhom stupni vysokoškolského štúdia v skupine študijných odborov výchova a vzdelávanie, uskutočňujú doplňujúce pedagogické štúdium podľa týchto programov. To znamená, že sa na nich nevzťahuje proces akreditácie programov doplňujúceho pedagogického štúdia podľa tohto zákona, ale toto štúdium uskutočňujú v rámci programov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43A" w:rsidP="00F214E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E628B1">
        <w:rPr>
          <w:rFonts w:ascii="Times New Roman" w:hAnsi="Times New Roman" w:cs="Times New Roman"/>
          <w:sz w:val="24"/>
          <w:szCs w:val="24"/>
        </w:rPr>
        <w:t xml:space="preserve">už akreditovaných podľa zákona č. 131/2002 Z. z. o vysokých školách. </w:t>
      </w:r>
    </w:p>
    <w:p w:rsidR="00E628B1" w:rsidP="00F214E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8B1" w:rsidRPr="00E628B1" w:rsidP="00F214E5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4</w:t>
      </w:r>
      <w:r w:rsidR="005F083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9443A" w:rsidRPr="00C3531B" w:rsidP="00F214E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443A">
        <w:rPr>
          <w:rFonts w:ascii="Times New Roman" w:hAnsi="Times New Roman" w:cs="Times New Roman"/>
          <w:sz w:val="24"/>
          <w:szCs w:val="24"/>
        </w:rPr>
        <w:t xml:space="preserve">Pôvodným účelom tohto ustanovenia bolo, aby sa pedagogickým a odborným zamestnancom umožnilo na základe overovania </w:t>
      </w:r>
      <w:r w:rsidR="006E70C9">
        <w:rPr>
          <w:rFonts w:ascii="Times New Roman" w:hAnsi="Times New Roman" w:cs="Times New Roman"/>
          <w:sz w:val="24"/>
          <w:szCs w:val="24"/>
        </w:rPr>
        <w:t xml:space="preserve">profesijných </w:t>
      </w:r>
      <w:r w:rsidRPr="00E9443A">
        <w:rPr>
          <w:rFonts w:ascii="Times New Roman" w:hAnsi="Times New Roman" w:cs="Times New Roman"/>
          <w:sz w:val="24"/>
          <w:szCs w:val="24"/>
        </w:rPr>
        <w:t>kompetencií získan</w:t>
      </w:r>
      <w:r w:rsidR="006E70C9">
        <w:rPr>
          <w:rFonts w:ascii="Times New Roman" w:hAnsi="Times New Roman" w:cs="Times New Roman"/>
          <w:sz w:val="24"/>
          <w:szCs w:val="24"/>
        </w:rPr>
        <w:t>ých</w:t>
      </w:r>
      <w:r w:rsidRPr="00E9443A">
        <w:rPr>
          <w:rFonts w:ascii="Times New Roman" w:hAnsi="Times New Roman" w:cs="Times New Roman"/>
          <w:sz w:val="24"/>
          <w:szCs w:val="24"/>
        </w:rPr>
        <w:t xml:space="preserve"> prostredníctvom sebavzdelávania</w:t>
      </w:r>
      <w:r w:rsidR="006E70C9">
        <w:rPr>
          <w:rFonts w:ascii="Times New Roman" w:hAnsi="Times New Roman" w:cs="Times New Roman"/>
          <w:sz w:val="24"/>
          <w:szCs w:val="24"/>
        </w:rPr>
        <w:t xml:space="preserve"> a rokmi praxe</w:t>
      </w:r>
      <w:r w:rsidRPr="00E9443A">
        <w:rPr>
          <w:rFonts w:ascii="Times New Roman" w:hAnsi="Times New Roman" w:cs="Times New Roman"/>
          <w:sz w:val="24"/>
          <w:szCs w:val="24"/>
        </w:rPr>
        <w:t xml:space="preserve"> a následne im priznať kredity, ktoré mohli použiť na účely kreditového príplatku alebo na vykonanie atestácie. Pri tvorbe tohto ustanovenia sa vychádzalo z predpokladu, že kredity takto získa okolo 5% pedagogických alebo odborných zamestnancov. Na základe podnetov z praxe a vlastnou kontrolou bolo zistené, </w:t>
      </w:r>
      <w:r w:rsidRPr="006E70C9">
        <w:rPr>
          <w:rFonts w:ascii="Times New Roman" w:hAnsi="Times New Roman" w:cs="Times New Roman"/>
          <w:sz w:val="24"/>
          <w:szCs w:val="24"/>
        </w:rPr>
        <w:t>že</w:t>
      </w:r>
      <w:r w:rsidRPr="006E70C9" w:rsidR="00070FCF">
        <w:rPr>
          <w:rFonts w:ascii="Times New Roman" w:hAnsi="Times New Roman" w:cs="Times New Roman"/>
          <w:sz w:val="24"/>
          <w:szCs w:val="24"/>
        </w:rPr>
        <w:t xml:space="preserve"> </w:t>
      </w:r>
      <w:r w:rsidR="006E70C9">
        <w:rPr>
          <w:rFonts w:ascii="Times New Roman" w:hAnsi="Times New Roman" w:cs="Times New Roman"/>
          <w:sz w:val="24"/>
          <w:szCs w:val="24"/>
        </w:rPr>
        <w:t xml:space="preserve">toto % je ďaleko vyššie, pričom sa nerealizuje ako alternatíva k osobnej účasti účastníkov na akreditovanom programe kontinuálneho vzdelávania, ale iba ako overenie kompetencií formou preskúšania, jeden poskytovateľ počas tri štvrťroka „vykonal“ overenie u viac ako sedem tisíc </w:t>
      </w:r>
      <w:r w:rsidR="00FE56D3">
        <w:rPr>
          <w:rFonts w:ascii="Times New Roman" w:hAnsi="Times New Roman" w:cs="Times New Roman"/>
          <w:sz w:val="24"/>
          <w:szCs w:val="24"/>
        </w:rPr>
        <w:t>pedagogických zamestnancov v rámci jedného akreditovaného programu.</w:t>
      </w:r>
    </w:p>
    <w:p w:rsidR="00D912B0" w:rsidP="00C700ED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68755A">
        <w:rPr>
          <w:rFonts w:ascii="Times New Roman" w:hAnsi="Times New Roman" w:cs="Times New Roman"/>
          <w:sz w:val="24"/>
          <w:szCs w:val="24"/>
        </w:rPr>
        <w:tab/>
      </w:r>
      <w:r w:rsidR="00551E63">
        <w:rPr>
          <w:rFonts w:ascii="Times New Roman" w:hAnsi="Times New Roman" w:cs="Times New Roman"/>
          <w:sz w:val="24"/>
          <w:szCs w:val="24"/>
        </w:rPr>
        <w:t>Na základe podnetov z</w:t>
      </w:r>
      <w:r w:rsidR="00C15AA7">
        <w:rPr>
          <w:rFonts w:ascii="Times New Roman" w:hAnsi="Times New Roman" w:cs="Times New Roman"/>
          <w:sz w:val="24"/>
          <w:szCs w:val="24"/>
        </w:rPr>
        <w:t> </w:t>
      </w:r>
      <w:r w:rsidR="00551E63">
        <w:rPr>
          <w:rFonts w:ascii="Times New Roman" w:hAnsi="Times New Roman" w:cs="Times New Roman"/>
          <w:sz w:val="24"/>
          <w:szCs w:val="24"/>
        </w:rPr>
        <w:t>praxe</w:t>
      </w:r>
      <w:r w:rsidR="00C15AA7">
        <w:rPr>
          <w:rFonts w:ascii="Times New Roman" w:hAnsi="Times New Roman" w:cs="Times New Roman"/>
          <w:sz w:val="24"/>
          <w:szCs w:val="24"/>
        </w:rPr>
        <w:t xml:space="preserve"> sa preukázalo</w:t>
      </w:r>
      <w:r w:rsidR="00551E63">
        <w:rPr>
          <w:rFonts w:ascii="Times New Roman" w:hAnsi="Times New Roman" w:cs="Times New Roman"/>
          <w:sz w:val="24"/>
          <w:szCs w:val="24"/>
        </w:rPr>
        <w:t>, že aplikácia ustanovenia § 35 ods. 6 aj po úprave zákonom č. 390/2011 Z. z. nedosiah</w:t>
      </w:r>
      <w:r w:rsidR="00C15AA7">
        <w:rPr>
          <w:rFonts w:ascii="Times New Roman" w:hAnsi="Times New Roman" w:cs="Times New Roman"/>
          <w:sz w:val="24"/>
          <w:szCs w:val="24"/>
        </w:rPr>
        <w:t>la</w:t>
      </w:r>
      <w:r w:rsidR="00551E63">
        <w:rPr>
          <w:rFonts w:ascii="Times New Roman" w:hAnsi="Times New Roman" w:cs="Times New Roman"/>
          <w:sz w:val="24"/>
          <w:szCs w:val="24"/>
        </w:rPr>
        <w:t xml:space="preserve"> sledovaný cieľ</w:t>
      </w:r>
      <w:r w:rsidR="00456CB7">
        <w:rPr>
          <w:rFonts w:ascii="Times New Roman" w:hAnsi="Times New Roman" w:cs="Times New Roman"/>
          <w:sz w:val="24"/>
          <w:szCs w:val="24"/>
        </w:rPr>
        <w:t>,</w:t>
      </w:r>
      <w:r w:rsidR="00551E63">
        <w:rPr>
          <w:rFonts w:ascii="Times New Roman" w:hAnsi="Times New Roman" w:cs="Times New Roman"/>
          <w:sz w:val="24"/>
          <w:szCs w:val="24"/>
        </w:rPr>
        <w:t xml:space="preserve"> poskytovať </w:t>
      </w:r>
      <w:r w:rsidR="00456CB7">
        <w:rPr>
          <w:rFonts w:ascii="Times New Roman" w:hAnsi="Times New Roman" w:cs="Times New Roman"/>
          <w:sz w:val="24"/>
          <w:szCs w:val="24"/>
        </w:rPr>
        <w:t xml:space="preserve">sebavzdelávajúcim sa </w:t>
      </w:r>
      <w:r w:rsidR="00551E63">
        <w:rPr>
          <w:rFonts w:ascii="Times New Roman" w:hAnsi="Times New Roman" w:cs="Times New Roman"/>
          <w:sz w:val="24"/>
          <w:szCs w:val="24"/>
        </w:rPr>
        <w:t>pedagogickým zamestnancom a odborným zamestnancom s </w:t>
      </w:r>
      <w:r w:rsidR="004D0B4B">
        <w:rPr>
          <w:rFonts w:ascii="Times New Roman" w:hAnsi="Times New Roman" w:cs="Times New Roman"/>
          <w:sz w:val="24"/>
          <w:szCs w:val="24"/>
        </w:rPr>
        <w:t>viac</w:t>
      </w:r>
      <w:r w:rsidR="00551E63">
        <w:rPr>
          <w:rFonts w:ascii="Times New Roman" w:hAnsi="Times New Roman" w:cs="Times New Roman"/>
          <w:sz w:val="24"/>
          <w:szCs w:val="24"/>
        </w:rPr>
        <w:t>ročnou praxou</w:t>
      </w:r>
      <w:r w:rsidR="004D0B4B">
        <w:rPr>
          <w:rFonts w:ascii="Times New Roman" w:hAnsi="Times New Roman" w:cs="Times New Roman"/>
          <w:sz w:val="24"/>
          <w:szCs w:val="24"/>
        </w:rPr>
        <w:t xml:space="preserve"> overenie získaných profesijných kompetencií</w:t>
      </w:r>
      <w:r w:rsidR="00070FCF">
        <w:rPr>
          <w:rFonts w:ascii="Times New Roman" w:hAnsi="Times New Roman" w:cs="Times New Roman"/>
          <w:sz w:val="24"/>
          <w:szCs w:val="24"/>
        </w:rPr>
        <w:t xml:space="preserve"> z dôvodu, </w:t>
      </w:r>
      <w:r w:rsidR="00D918AA">
        <w:rPr>
          <w:rFonts w:ascii="Times New Roman" w:hAnsi="Times New Roman" w:cs="Times New Roman"/>
          <w:sz w:val="24"/>
          <w:szCs w:val="24"/>
        </w:rPr>
        <w:t>že p</w:t>
      </w:r>
      <w:r w:rsidR="00456CB7">
        <w:rPr>
          <w:rFonts w:ascii="Times New Roman" w:hAnsi="Times New Roman" w:cs="Times New Roman"/>
          <w:sz w:val="24"/>
          <w:szCs w:val="24"/>
        </w:rPr>
        <w:t>oskytovatelia</w:t>
      </w:r>
      <w:r w:rsidR="00D918AA">
        <w:rPr>
          <w:rFonts w:ascii="Times New Roman" w:hAnsi="Times New Roman" w:cs="Times New Roman"/>
          <w:sz w:val="24"/>
          <w:szCs w:val="24"/>
        </w:rPr>
        <w:t xml:space="preserve"> </w:t>
      </w:r>
      <w:r w:rsidR="00C15AA7">
        <w:rPr>
          <w:rFonts w:ascii="Times New Roman" w:hAnsi="Times New Roman" w:cs="Times New Roman"/>
          <w:sz w:val="24"/>
          <w:szCs w:val="24"/>
        </w:rPr>
        <w:t xml:space="preserve">kontinuálneho vzdelávania </w:t>
      </w:r>
      <w:r w:rsidR="00D918AA">
        <w:rPr>
          <w:rFonts w:ascii="Times New Roman" w:hAnsi="Times New Roman" w:cs="Times New Roman"/>
          <w:sz w:val="24"/>
          <w:szCs w:val="24"/>
        </w:rPr>
        <w:t xml:space="preserve">toto ustanovenie </w:t>
      </w:r>
      <w:r w:rsidRPr="00D912B0">
        <w:rPr>
          <w:rFonts w:ascii="Times New Roman" w:hAnsi="Times New Roman" w:cs="Times New Roman"/>
          <w:sz w:val="24"/>
          <w:szCs w:val="24"/>
        </w:rPr>
        <w:t>zneužíva</w:t>
      </w:r>
      <w:r w:rsidR="00456CB7">
        <w:rPr>
          <w:rFonts w:ascii="Times New Roman" w:hAnsi="Times New Roman" w:cs="Times New Roman"/>
          <w:sz w:val="24"/>
          <w:szCs w:val="24"/>
        </w:rPr>
        <w:t>jú</w:t>
      </w:r>
      <w:r w:rsidR="00D918AA">
        <w:rPr>
          <w:rFonts w:ascii="Times New Roman" w:hAnsi="Times New Roman" w:cs="Times New Roman"/>
          <w:sz w:val="24"/>
          <w:szCs w:val="24"/>
        </w:rPr>
        <w:t xml:space="preserve"> ako zdroj obohacovania sa</w:t>
      </w:r>
      <w:r w:rsidR="00C700ED">
        <w:rPr>
          <w:rFonts w:ascii="Times New Roman" w:hAnsi="Times New Roman" w:cs="Times New Roman"/>
          <w:sz w:val="24"/>
          <w:szCs w:val="24"/>
        </w:rPr>
        <w:t xml:space="preserve">. Veľké percento poskytovateľov realizuje akreditované programy kontinuálneho vzdelávania </w:t>
      </w:r>
      <w:r w:rsidRPr="00D912B0">
        <w:rPr>
          <w:rFonts w:ascii="Times New Roman" w:hAnsi="Times New Roman" w:cs="Times New Roman"/>
          <w:sz w:val="24"/>
          <w:szCs w:val="24"/>
        </w:rPr>
        <w:t>ako zdroj finančného obohatenia, často bez fyzicky realizovaného overenia kompetencií pred skúšobnou komisiou</w:t>
      </w:r>
      <w:r w:rsidR="00C15A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 len</w:t>
      </w:r>
      <w:r w:rsidR="00C15AA7">
        <w:rPr>
          <w:rFonts w:ascii="Times New Roman" w:hAnsi="Times New Roman" w:cs="Times New Roman"/>
          <w:sz w:val="24"/>
          <w:szCs w:val="24"/>
        </w:rPr>
        <w:t xml:space="preserve"> ako</w:t>
      </w:r>
      <w:r>
        <w:rPr>
          <w:rFonts w:ascii="Times New Roman" w:hAnsi="Times New Roman" w:cs="Times New Roman"/>
          <w:sz w:val="24"/>
          <w:szCs w:val="24"/>
        </w:rPr>
        <w:t xml:space="preserve"> výmen</w:t>
      </w:r>
      <w:r w:rsidR="00C15AA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finančnej čiastky za</w:t>
      </w:r>
      <w:r w:rsidR="00C700ED">
        <w:rPr>
          <w:rFonts w:ascii="Times New Roman" w:hAnsi="Times New Roman" w:cs="Times New Roman"/>
          <w:sz w:val="24"/>
          <w:szCs w:val="24"/>
        </w:rPr>
        <w:t xml:space="preserve"> vydanie</w:t>
      </w:r>
      <w:r>
        <w:rPr>
          <w:rFonts w:ascii="Times New Roman" w:hAnsi="Times New Roman" w:cs="Times New Roman"/>
          <w:sz w:val="24"/>
          <w:szCs w:val="24"/>
        </w:rPr>
        <w:t xml:space="preserve"> osvedčenia</w:t>
      </w:r>
      <w:r w:rsidRPr="00D912B0">
        <w:rPr>
          <w:rFonts w:ascii="Times New Roman" w:hAnsi="Times New Roman" w:cs="Times New Roman"/>
          <w:sz w:val="24"/>
          <w:szCs w:val="24"/>
        </w:rPr>
        <w:t xml:space="preserve">. Dokonca sa takéto tzv. vzdelávanie </w:t>
      </w:r>
      <w:r>
        <w:rPr>
          <w:rFonts w:ascii="Times New Roman" w:hAnsi="Times New Roman" w:cs="Times New Roman"/>
          <w:sz w:val="24"/>
          <w:szCs w:val="24"/>
        </w:rPr>
        <w:t>organiz</w:t>
      </w:r>
      <w:r w:rsidRPr="00D912B0">
        <w:rPr>
          <w:rFonts w:ascii="Times New Roman" w:hAnsi="Times New Roman" w:cs="Times New Roman"/>
          <w:sz w:val="24"/>
          <w:szCs w:val="24"/>
        </w:rPr>
        <w:t xml:space="preserve">uje priamo </w:t>
      </w:r>
      <w:r w:rsidR="00C15AA7">
        <w:rPr>
          <w:rFonts w:ascii="Times New Roman" w:hAnsi="Times New Roman" w:cs="Times New Roman"/>
          <w:sz w:val="24"/>
          <w:szCs w:val="24"/>
        </w:rPr>
        <w:t>v priestoroch</w:t>
      </w:r>
      <w:r w:rsidRPr="00D912B0">
        <w:rPr>
          <w:rFonts w:ascii="Times New Roman" w:hAnsi="Times New Roman" w:cs="Times New Roman"/>
          <w:sz w:val="24"/>
          <w:szCs w:val="24"/>
        </w:rPr>
        <w:t xml:space="preserve"> šk</w:t>
      </w:r>
      <w:r w:rsidR="00C15AA7">
        <w:rPr>
          <w:rFonts w:ascii="Times New Roman" w:hAnsi="Times New Roman" w:cs="Times New Roman"/>
          <w:sz w:val="24"/>
          <w:szCs w:val="24"/>
        </w:rPr>
        <w:t xml:space="preserve">ôl </w:t>
      </w:r>
      <w:r w:rsidRPr="00D912B0">
        <w:rPr>
          <w:rFonts w:ascii="Times New Roman" w:hAnsi="Times New Roman" w:cs="Times New Roman"/>
          <w:sz w:val="24"/>
          <w:szCs w:val="24"/>
        </w:rPr>
        <w:t>alebo školských zariaden</w:t>
      </w:r>
      <w:r w:rsidR="00C15AA7">
        <w:rPr>
          <w:rFonts w:ascii="Times New Roman" w:hAnsi="Times New Roman" w:cs="Times New Roman"/>
          <w:sz w:val="24"/>
          <w:szCs w:val="24"/>
        </w:rPr>
        <w:t>í</w:t>
      </w:r>
      <w:r w:rsidRPr="00D912B0">
        <w:rPr>
          <w:rFonts w:ascii="Times New Roman" w:hAnsi="Times New Roman" w:cs="Times New Roman"/>
          <w:sz w:val="24"/>
          <w:szCs w:val="24"/>
        </w:rPr>
        <w:t xml:space="preserve"> pre všetkých zamestnancov šk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912B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 alebo školského</w:t>
      </w:r>
      <w:r w:rsidRPr="00D912B0">
        <w:rPr>
          <w:rFonts w:ascii="Times New Roman" w:hAnsi="Times New Roman" w:cs="Times New Roman"/>
          <w:sz w:val="24"/>
          <w:szCs w:val="24"/>
        </w:rPr>
        <w:t xml:space="preserve"> zariaden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D912B0">
        <w:rPr>
          <w:rFonts w:ascii="Times New Roman" w:hAnsi="Times New Roman" w:cs="Times New Roman"/>
          <w:sz w:val="24"/>
          <w:szCs w:val="24"/>
        </w:rPr>
        <w:t>.</w:t>
      </w:r>
      <w:r w:rsidR="00C700ED">
        <w:rPr>
          <w:rFonts w:ascii="Times New Roman" w:hAnsi="Times New Roman" w:cs="Times New Roman"/>
          <w:sz w:val="24"/>
          <w:szCs w:val="24"/>
        </w:rPr>
        <w:t xml:space="preserve"> Z uvedeného dôvodu sa navrhuje vypustiť </w:t>
      </w:r>
      <w:r w:rsidR="00C15AA7">
        <w:rPr>
          <w:rFonts w:ascii="Times New Roman" w:hAnsi="Times New Roman" w:cs="Times New Roman"/>
          <w:sz w:val="24"/>
          <w:szCs w:val="24"/>
        </w:rPr>
        <w:t xml:space="preserve">toto </w:t>
      </w:r>
      <w:r w:rsidR="00C700ED">
        <w:rPr>
          <w:rFonts w:ascii="Times New Roman" w:hAnsi="Times New Roman" w:cs="Times New Roman"/>
          <w:sz w:val="24"/>
          <w:szCs w:val="24"/>
        </w:rPr>
        <w:t>problémové ustanovenie</w:t>
      </w:r>
      <w:r w:rsidR="008345DF">
        <w:rPr>
          <w:rFonts w:ascii="Times New Roman" w:hAnsi="Times New Roman" w:cs="Times New Roman"/>
          <w:sz w:val="24"/>
          <w:szCs w:val="24"/>
        </w:rPr>
        <w:t>.</w:t>
      </w:r>
    </w:p>
    <w:p w:rsidR="00C700ED" w:rsidP="00C700ED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12B0" w:rsidRPr="00913D41" w:rsidP="00D912B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="00E628B1">
        <w:rPr>
          <w:rFonts w:ascii="Times New Roman" w:hAnsi="Times New Roman" w:cs="Times New Roman"/>
          <w:b/>
          <w:sz w:val="24"/>
          <w:szCs w:val="24"/>
          <w:u w:val="single"/>
        </w:rPr>
        <w:t>K bodu 5</w:t>
      </w:r>
      <w:r w:rsidR="001F330C">
        <w:rPr>
          <w:rFonts w:ascii="Times New Roman" w:hAnsi="Times New Roman" w:cs="Times New Roman"/>
          <w:b/>
          <w:sz w:val="24"/>
          <w:szCs w:val="24"/>
          <w:u w:val="single"/>
        </w:rPr>
        <w:t>, 7</w:t>
      </w:r>
      <w:r w:rsidR="00943CAB">
        <w:rPr>
          <w:rFonts w:ascii="Times New Roman" w:hAnsi="Times New Roman" w:cs="Times New Roman"/>
          <w:b/>
          <w:sz w:val="24"/>
          <w:szCs w:val="24"/>
          <w:u w:val="single"/>
        </w:rPr>
        <w:t>, 10</w:t>
      </w:r>
      <w:r w:rsidR="0022409F">
        <w:rPr>
          <w:rFonts w:ascii="Times New Roman" w:hAnsi="Times New Roman" w:cs="Times New Roman"/>
          <w:b/>
          <w:sz w:val="24"/>
          <w:szCs w:val="24"/>
          <w:u w:val="single"/>
        </w:rPr>
        <w:t>, 14</w:t>
      </w:r>
      <w:r w:rsidR="001F330C">
        <w:rPr>
          <w:rFonts w:ascii="Times New Roman" w:hAnsi="Times New Roman" w:cs="Times New Roman"/>
          <w:b/>
          <w:sz w:val="24"/>
          <w:szCs w:val="24"/>
          <w:u w:val="single"/>
        </w:rPr>
        <w:t xml:space="preserve"> a</w:t>
      </w:r>
      <w:r w:rsidR="0022409F">
        <w:rPr>
          <w:rFonts w:ascii="Times New Roman" w:hAnsi="Times New Roman" w:cs="Times New Roman"/>
          <w:b/>
          <w:sz w:val="24"/>
          <w:szCs w:val="24"/>
          <w:u w:val="single"/>
        </w:rPr>
        <w:t>ž 16</w:t>
      </w:r>
      <w:r w:rsidRPr="00913D4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D7152" w:rsidP="00D912B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5AA7">
        <w:rPr>
          <w:rFonts w:ascii="Times New Roman" w:hAnsi="Times New Roman" w:cs="Times New Roman"/>
          <w:sz w:val="24"/>
          <w:szCs w:val="24"/>
        </w:rPr>
        <w:t>Legislatívnotechnická ú</w:t>
      </w:r>
      <w:r w:rsidRPr="006D7152">
        <w:rPr>
          <w:rFonts w:ascii="Times New Roman" w:hAnsi="Times New Roman" w:cs="Times New Roman"/>
          <w:sz w:val="24"/>
          <w:szCs w:val="24"/>
        </w:rPr>
        <w:t>prava ustanovenia súvisí s</w:t>
      </w:r>
      <w:r>
        <w:rPr>
          <w:rFonts w:ascii="Times New Roman" w:hAnsi="Times New Roman" w:cs="Times New Roman"/>
          <w:sz w:val="24"/>
          <w:szCs w:val="24"/>
        </w:rPr>
        <w:t xml:space="preserve"> vložením </w:t>
      </w:r>
      <w:r w:rsidR="00E628B1">
        <w:rPr>
          <w:rFonts w:ascii="Times New Roman" w:hAnsi="Times New Roman" w:cs="Times New Roman"/>
          <w:sz w:val="24"/>
          <w:szCs w:val="24"/>
        </w:rPr>
        <w:t>doplňujúceho pedagogického štúdia.</w:t>
      </w:r>
    </w:p>
    <w:p w:rsidR="006D7152" w:rsidP="00D912B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7152" w:rsidRPr="006D7152" w:rsidP="00D912B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="003625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628B1">
        <w:rPr>
          <w:rFonts w:ascii="Times New Roman" w:hAnsi="Times New Roman" w:cs="Times New Roman"/>
          <w:b/>
          <w:sz w:val="24"/>
          <w:szCs w:val="24"/>
          <w:u w:val="single"/>
        </w:rPr>
        <w:t>K bodu 6</w:t>
      </w:r>
      <w:r w:rsidRPr="006D715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A3EE5" w:rsidP="00E628B1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3EE5" w:rsidR="006D7152">
        <w:rPr>
          <w:rFonts w:ascii="Times New Roman" w:hAnsi="Times New Roman" w:cs="Times New Roman"/>
          <w:sz w:val="24"/>
          <w:szCs w:val="24"/>
        </w:rPr>
        <w:tab/>
      </w:r>
      <w:r w:rsidR="00E628B1">
        <w:rPr>
          <w:rFonts w:ascii="Times New Roman" w:hAnsi="Times New Roman" w:cs="Times New Roman"/>
          <w:sz w:val="24"/>
          <w:szCs w:val="24"/>
        </w:rPr>
        <w:t xml:space="preserve">Doplnením predmetného ustanovenia sa určujú náležitosti rozhodnutia </w:t>
      </w:r>
      <w:r w:rsidR="00645B2E">
        <w:rPr>
          <w:rFonts w:ascii="Times New Roman" w:hAnsi="Times New Roman" w:cs="Times New Roman"/>
          <w:sz w:val="24"/>
          <w:szCs w:val="24"/>
        </w:rPr>
        <w:t>o akreditácii programu doplňujúceho pedagogického štúdia.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906" w:rsidP="00D912B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1937" w:rsidP="00D912B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="000A4BCF">
        <w:rPr>
          <w:rFonts w:ascii="Times New Roman" w:hAnsi="Times New Roman" w:cs="Times New Roman"/>
          <w:b/>
          <w:sz w:val="24"/>
          <w:szCs w:val="24"/>
          <w:u w:val="single"/>
        </w:rPr>
        <w:t>K bodu</w:t>
      </w:r>
      <w:r w:rsidR="001F33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D2F3E">
        <w:rPr>
          <w:rFonts w:ascii="Times New Roman" w:hAnsi="Times New Roman" w:cs="Times New Roman"/>
          <w:b/>
          <w:sz w:val="24"/>
          <w:szCs w:val="24"/>
          <w:u w:val="single"/>
        </w:rPr>
        <w:t>8 a 9</w:t>
      </w:r>
      <w:r w:rsidRPr="0009193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D2F3E" w:rsidP="00D912B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Vzhľadom na právnu úpravu doplňujúceho pedagogického štúdia je nevyhnutné dop</w:t>
      </w:r>
      <w:r w:rsidR="002623A0">
        <w:rPr>
          <w:rFonts w:ascii="Times New Roman" w:hAnsi="Times New Roman" w:cs="Times New Roman"/>
          <w:sz w:val="24"/>
          <w:szCs w:val="24"/>
        </w:rPr>
        <w:t>lniť v rámci procesu akreditácie</w:t>
      </w:r>
      <w:r>
        <w:rPr>
          <w:rFonts w:ascii="Times New Roman" w:hAnsi="Times New Roman" w:cs="Times New Roman"/>
          <w:sz w:val="24"/>
          <w:szCs w:val="24"/>
        </w:rPr>
        <w:t xml:space="preserve"> aj odborného garanta programu doplňujúceho pedagogického štúdia.  </w:t>
      </w:r>
    </w:p>
    <w:p w:rsidR="00943CAB" w:rsidP="00D912B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CAB" w:rsidP="00D912B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11:</w:t>
      </w:r>
    </w:p>
    <w:p w:rsidR="00943CAB" w:rsidP="00D912B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Spresnenie v nadväznosti na vloženie odseku 3 v tomto ustanovení.</w:t>
      </w:r>
    </w:p>
    <w:p w:rsidR="00943CAB" w:rsidP="00D912B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CAB" w:rsidP="00D912B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CAB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943CAB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12</w:t>
      </w:r>
      <w:r w:rsidR="005F083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2409F" w:rsidP="00D912B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43CAB">
        <w:rPr>
          <w:rFonts w:ascii="Times New Roman" w:hAnsi="Times New Roman" w:cs="Times New Roman"/>
          <w:sz w:val="24"/>
          <w:szCs w:val="24"/>
        </w:rPr>
        <w:tab/>
        <w:t>V nadväznosti na akreditáciu programov doplňujúceho pedagogického štúdia sa doplnením uvedeného odseku ustanovujú jednotlivé náležitosti žiadosti o akreditáciu týchto programov</w:t>
      </w:r>
      <w:r w:rsidR="002623A0">
        <w:rPr>
          <w:rFonts w:ascii="Times New Roman" w:hAnsi="Times New Roman" w:cs="Times New Roman"/>
          <w:sz w:val="24"/>
          <w:szCs w:val="24"/>
        </w:rPr>
        <w:t>.</w:t>
      </w:r>
    </w:p>
    <w:p w:rsidR="0022409F" w:rsidP="00D912B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CAB" w:rsidRPr="00943CAB" w:rsidP="00D912B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="0022409F">
        <w:rPr>
          <w:rFonts w:ascii="Times New Roman" w:hAnsi="Times New Roman" w:cs="Times New Roman"/>
          <w:b/>
          <w:sz w:val="24"/>
          <w:szCs w:val="24"/>
          <w:u w:val="single"/>
        </w:rPr>
        <w:t>K bodu 13</w:t>
      </w:r>
      <w:r w:rsidRPr="005F0835" w:rsidR="005F0835">
        <w:rPr>
          <w:rFonts w:ascii="Times New Roman" w:hAnsi="Times New Roman" w:cs="Times New Roman"/>
          <w:b/>
          <w:sz w:val="24"/>
          <w:szCs w:val="24"/>
        </w:rPr>
        <w:t>:</w:t>
      </w:r>
    </w:p>
    <w:p w:rsidR="005D2F3E" w:rsidRPr="0022409F" w:rsidP="00D912B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22409F">
        <w:rPr>
          <w:rFonts w:ascii="Times New Roman" w:hAnsi="Times New Roman" w:cs="Times New Roman"/>
          <w:sz w:val="24"/>
          <w:szCs w:val="24"/>
        </w:rPr>
        <w:tab/>
      </w:r>
      <w:r w:rsidRPr="0022409F" w:rsidR="0022409F">
        <w:rPr>
          <w:rFonts w:ascii="Times New Roman" w:hAnsi="Times New Roman" w:cs="Times New Roman"/>
          <w:sz w:val="24"/>
          <w:szCs w:val="24"/>
        </w:rPr>
        <w:t>Úpravou tohto ustanovenia sa určujú podmienky pre odborného garanta prog</w:t>
      </w:r>
      <w:r w:rsidR="0022409F">
        <w:rPr>
          <w:rFonts w:ascii="Times New Roman" w:hAnsi="Times New Roman" w:cs="Times New Roman"/>
          <w:sz w:val="24"/>
          <w:szCs w:val="24"/>
        </w:rPr>
        <w:t>ramu doplňujúceho pedagogického štúdia</w:t>
      </w:r>
      <w:r w:rsidRPr="0022409F" w:rsidR="0022409F">
        <w:rPr>
          <w:rFonts w:ascii="Times New Roman" w:hAnsi="Times New Roman" w:cs="Times New Roman"/>
          <w:sz w:val="24"/>
          <w:szCs w:val="24"/>
        </w:rPr>
        <w:t>, ktoré budú predkladať vysoké školy neučiteľského zamerania v magisterskom, inžinierskom a doktorskom študijnom programe.</w:t>
      </w:r>
    </w:p>
    <w:p w:rsidR="00132836" w:rsidP="00132836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EDA" w:rsidP="00132836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EDA" w:rsidP="00132836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836" w:rsidRPr="00132836" w:rsidP="00132836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="00943CAB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22409F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943CAB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="0022409F">
        <w:rPr>
          <w:rFonts w:ascii="Times New Roman" w:hAnsi="Times New Roman" w:cs="Times New Roman"/>
          <w:b/>
          <w:sz w:val="24"/>
          <w:szCs w:val="24"/>
          <w:u w:val="single"/>
        </w:rPr>
        <w:t xml:space="preserve"> 17</w:t>
      </w:r>
      <w:r w:rsidR="005F083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91937" w:rsidP="00132836">
      <w:pPr>
        <w:bidi w:val="0"/>
        <w:spacing w:after="0"/>
        <w:ind w:firstLine="708"/>
        <w:jc w:val="both"/>
        <w:rPr>
          <w:rStyle w:val="PlaceholderText"/>
          <w:color w:val="000000" w:themeColor="tx1" w:themeShade="FF"/>
          <w:sz w:val="24"/>
          <w:szCs w:val="24"/>
        </w:rPr>
      </w:pPr>
      <w:r w:rsidR="00132836">
        <w:rPr>
          <w:rFonts w:ascii="Times New Roman" w:hAnsi="Times New Roman" w:cs="Times New Roman"/>
          <w:sz w:val="24"/>
          <w:szCs w:val="24"/>
        </w:rPr>
        <w:t>Navrhovaná ú</w:t>
      </w:r>
      <w:r w:rsidRPr="00091937">
        <w:rPr>
          <w:rFonts w:ascii="Times New Roman" w:hAnsi="Times New Roman" w:cs="Times New Roman"/>
          <w:sz w:val="24"/>
          <w:szCs w:val="24"/>
        </w:rPr>
        <w:t xml:space="preserve">prava ustanovenia súvisí s vypustením </w:t>
      </w:r>
      <w:r w:rsidRPr="00091937">
        <w:rPr>
          <w:rStyle w:val="PlaceholderText"/>
          <w:color w:val="000000" w:themeColor="tx1" w:themeShade="FF"/>
          <w:sz w:val="24"/>
          <w:szCs w:val="24"/>
        </w:rPr>
        <w:t xml:space="preserve">ustanovenia § 35 ods. </w:t>
      </w:r>
      <w:r w:rsidR="00AA18E1">
        <w:rPr>
          <w:rStyle w:val="PlaceholderText"/>
          <w:color w:val="000000" w:themeColor="tx1" w:themeShade="FF"/>
          <w:sz w:val="24"/>
          <w:szCs w:val="24"/>
        </w:rPr>
        <w:t>6</w:t>
      </w:r>
      <w:r w:rsidRPr="00091937">
        <w:rPr>
          <w:rStyle w:val="PlaceholderText"/>
          <w:color w:val="000000" w:themeColor="tx1" w:themeShade="FF"/>
          <w:sz w:val="24"/>
          <w:szCs w:val="24"/>
        </w:rPr>
        <w:t xml:space="preserve"> z</w:t>
      </w:r>
      <w:r w:rsidR="0022409F">
        <w:rPr>
          <w:rStyle w:val="PlaceholderText"/>
          <w:color w:val="000000" w:themeColor="tx1" w:themeShade="FF"/>
          <w:sz w:val="24"/>
          <w:szCs w:val="24"/>
        </w:rPr>
        <w:t xml:space="preserve">o zákona. </w:t>
      </w:r>
    </w:p>
    <w:p w:rsidR="00132836" w:rsidP="00132836">
      <w:pPr>
        <w:bidi w:val="0"/>
        <w:spacing w:after="0"/>
        <w:ind w:firstLine="708"/>
        <w:jc w:val="both"/>
        <w:rPr>
          <w:rStyle w:val="PlaceholderText"/>
          <w:color w:val="000000" w:themeColor="tx1" w:themeShade="FF"/>
          <w:sz w:val="24"/>
          <w:szCs w:val="24"/>
        </w:rPr>
      </w:pPr>
    </w:p>
    <w:p w:rsidR="00091937" w:rsidRPr="00551E63" w:rsidP="00551E63">
      <w:pPr>
        <w:bidi w:val="0"/>
        <w:spacing w:after="0"/>
        <w:jc w:val="both"/>
        <w:rPr>
          <w:rStyle w:val="PlaceholderText"/>
          <w:b/>
          <w:color w:val="000000" w:themeColor="tx1" w:themeShade="FF"/>
          <w:sz w:val="24"/>
          <w:szCs w:val="24"/>
          <w:u w:val="single"/>
        </w:rPr>
      </w:pPr>
      <w:r w:rsidR="00797622">
        <w:rPr>
          <w:rStyle w:val="PlaceholderText"/>
          <w:b/>
          <w:color w:val="000000" w:themeColor="tx1" w:themeShade="FF"/>
          <w:sz w:val="24"/>
          <w:szCs w:val="24"/>
          <w:u w:val="single"/>
        </w:rPr>
        <w:t xml:space="preserve">K bodu </w:t>
      </w:r>
      <w:r w:rsidR="0022409F">
        <w:rPr>
          <w:rStyle w:val="PlaceholderText"/>
          <w:b/>
          <w:color w:val="000000" w:themeColor="tx1" w:themeShade="FF"/>
          <w:sz w:val="24"/>
          <w:szCs w:val="24"/>
          <w:u w:val="single"/>
        </w:rPr>
        <w:t>1</w:t>
      </w:r>
      <w:r w:rsidR="00797622">
        <w:rPr>
          <w:rStyle w:val="PlaceholderText"/>
          <w:b/>
          <w:color w:val="000000" w:themeColor="tx1" w:themeShade="FF"/>
          <w:sz w:val="24"/>
          <w:szCs w:val="24"/>
          <w:u w:val="single"/>
        </w:rPr>
        <w:t>8</w:t>
      </w:r>
      <w:r w:rsidR="0022409F">
        <w:rPr>
          <w:rStyle w:val="PlaceholderText"/>
          <w:b/>
          <w:color w:val="000000" w:themeColor="tx1" w:themeShade="FF"/>
          <w:sz w:val="24"/>
          <w:szCs w:val="24"/>
          <w:u w:val="single"/>
        </w:rPr>
        <w:t xml:space="preserve"> a 2</w:t>
      </w:r>
      <w:r w:rsidR="00797622">
        <w:rPr>
          <w:rStyle w:val="PlaceholderText"/>
          <w:b/>
          <w:color w:val="000000" w:themeColor="tx1" w:themeShade="FF"/>
          <w:sz w:val="24"/>
          <w:szCs w:val="24"/>
          <w:u w:val="single"/>
        </w:rPr>
        <w:t>1</w:t>
      </w:r>
      <w:r w:rsidRPr="00551E63">
        <w:rPr>
          <w:rStyle w:val="PlaceholderText"/>
          <w:b/>
          <w:color w:val="000000" w:themeColor="tx1" w:themeShade="FF"/>
          <w:sz w:val="24"/>
          <w:szCs w:val="24"/>
          <w:u w:val="single"/>
        </w:rPr>
        <w:t>:</w:t>
      </w:r>
    </w:p>
    <w:p w:rsidR="00551E63" w:rsidRPr="00797622" w:rsidP="00551E63">
      <w:pPr>
        <w:bidi w:val="0"/>
        <w:spacing w:after="0"/>
        <w:jc w:val="both"/>
        <w:rPr>
          <w:rStyle w:val="PlaceholderText"/>
          <w:color w:val="auto"/>
          <w:sz w:val="24"/>
          <w:szCs w:val="24"/>
        </w:rPr>
      </w:pPr>
      <w:r w:rsidR="00091937">
        <w:rPr>
          <w:rStyle w:val="PlaceholderText"/>
          <w:color w:val="000000" w:themeColor="tx1" w:themeShade="FF"/>
          <w:sz w:val="24"/>
          <w:szCs w:val="24"/>
        </w:rPr>
        <w:tab/>
      </w:r>
      <w:r w:rsidRPr="00797622" w:rsidR="00AA18E1">
        <w:rPr>
          <w:rStyle w:val="PlaceholderText"/>
          <w:color w:val="auto"/>
          <w:sz w:val="24"/>
          <w:szCs w:val="24"/>
        </w:rPr>
        <w:t>Legislatívnotechnická úprava v nadväznosti na vypustenie § 35 ods. 6.</w:t>
      </w:r>
    </w:p>
    <w:p w:rsidR="00551E63" w:rsidRPr="00797622" w:rsidP="00551E63">
      <w:pPr>
        <w:bidi w:val="0"/>
        <w:spacing w:after="0"/>
        <w:jc w:val="both"/>
        <w:rPr>
          <w:rStyle w:val="PlaceholderText"/>
          <w:color w:val="auto"/>
          <w:sz w:val="24"/>
          <w:szCs w:val="24"/>
        </w:rPr>
      </w:pPr>
    </w:p>
    <w:p w:rsidR="00551E63" w:rsidRPr="00F42C83" w:rsidP="00551E63">
      <w:pPr>
        <w:bidi w:val="0"/>
        <w:spacing w:after="0"/>
        <w:jc w:val="both"/>
        <w:rPr>
          <w:rStyle w:val="PlaceholderText"/>
          <w:b/>
          <w:color w:val="000000" w:themeColor="tx1" w:themeShade="FF"/>
          <w:sz w:val="24"/>
          <w:szCs w:val="24"/>
          <w:u w:val="single"/>
        </w:rPr>
      </w:pPr>
      <w:r w:rsidR="00797622">
        <w:rPr>
          <w:rStyle w:val="PlaceholderText"/>
          <w:b/>
          <w:color w:val="000000" w:themeColor="tx1" w:themeShade="FF"/>
          <w:sz w:val="24"/>
          <w:szCs w:val="24"/>
          <w:u w:val="single"/>
        </w:rPr>
        <w:t xml:space="preserve">K bodu </w:t>
      </w:r>
      <w:r w:rsidR="0022409F">
        <w:rPr>
          <w:rStyle w:val="PlaceholderText"/>
          <w:b/>
          <w:color w:val="000000" w:themeColor="tx1" w:themeShade="FF"/>
          <w:sz w:val="24"/>
          <w:szCs w:val="24"/>
          <w:u w:val="single"/>
        </w:rPr>
        <w:t>1</w:t>
      </w:r>
      <w:r w:rsidR="00797622">
        <w:rPr>
          <w:rStyle w:val="PlaceholderText"/>
          <w:b/>
          <w:color w:val="000000" w:themeColor="tx1" w:themeShade="FF"/>
          <w:sz w:val="24"/>
          <w:szCs w:val="24"/>
          <w:u w:val="single"/>
        </w:rPr>
        <w:t>9</w:t>
      </w:r>
      <w:r w:rsidR="0022409F">
        <w:rPr>
          <w:rStyle w:val="PlaceholderText"/>
          <w:b/>
          <w:color w:val="000000" w:themeColor="tx1" w:themeShade="FF"/>
          <w:sz w:val="24"/>
          <w:szCs w:val="24"/>
          <w:u w:val="single"/>
        </w:rPr>
        <w:t xml:space="preserve"> a 2</w:t>
      </w:r>
      <w:r w:rsidR="00797622">
        <w:rPr>
          <w:rStyle w:val="PlaceholderText"/>
          <w:b/>
          <w:color w:val="000000" w:themeColor="tx1" w:themeShade="FF"/>
          <w:sz w:val="24"/>
          <w:szCs w:val="24"/>
          <w:u w:val="single"/>
        </w:rPr>
        <w:t>0</w:t>
      </w:r>
      <w:r w:rsidRPr="00F42C83">
        <w:rPr>
          <w:rStyle w:val="PlaceholderText"/>
          <w:b/>
          <w:color w:val="000000" w:themeColor="tx1" w:themeShade="FF"/>
          <w:sz w:val="24"/>
          <w:szCs w:val="24"/>
          <w:u w:val="single"/>
        </w:rPr>
        <w:t>:</w:t>
      </w:r>
    </w:p>
    <w:p w:rsidR="00132836" w:rsidRPr="00797622" w:rsidP="00551E63">
      <w:pPr>
        <w:bidi w:val="0"/>
        <w:spacing w:after="0"/>
        <w:jc w:val="both"/>
        <w:rPr>
          <w:rStyle w:val="PlaceholderText"/>
          <w:color w:val="auto"/>
          <w:sz w:val="24"/>
          <w:szCs w:val="24"/>
        </w:rPr>
      </w:pPr>
      <w:r w:rsidR="00551E63">
        <w:rPr>
          <w:rStyle w:val="PlaceholderText"/>
          <w:color w:val="000000" w:themeColor="tx1" w:themeShade="FF"/>
          <w:sz w:val="24"/>
          <w:szCs w:val="24"/>
        </w:rPr>
        <w:tab/>
      </w:r>
      <w:r w:rsidRPr="00797622" w:rsidR="00AA18E1">
        <w:rPr>
          <w:rStyle w:val="PlaceholderText"/>
          <w:color w:val="auto"/>
          <w:sz w:val="24"/>
          <w:szCs w:val="24"/>
        </w:rPr>
        <w:t>Legislatívnotechnická úprava v nadväznosti na vypustenie písmená b) v § 47 ods. 1.</w:t>
      </w:r>
    </w:p>
    <w:p w:rsidR="00132836" w:rsidP="00551E63">
      <w:pPr>
        <w:bidi w:val="0"/>
        <w:spacing w:after="0"/>
        <w:jc w:val="both"/>
        <w:rPr>
          <w:rStyle w:val="PlaceholderText"/>
          <w:color w:val="000000" w:themeColor="tx1" w:themeShade="FF"/>
          <w:sz w:val="24"/>
          <w:szCs w:val="24"/>
        </w:rPr>
      </w:pPr>
    </w:p>
    <w:p w:rsidR="00132836" w:rsidRPr="00132836" w:rsidP="00551E63">
      <w:pPr>
        <w:bidi w:val="0"/>
        <w:spacing w:after="0"/>
        <w:jc w:val="both"/>
        <w:rPr>
          <w:rStyle w:val="PlaceholderText"/>
          <w:b/>
          <w:color w:val="000000" w:themeColor="tx1" w:themeShade="FF"/>
          <w:sz w:val="24"/>
          <w:szCs w:val="24"/>
          <w:u w:val="single"/>
        </w:rPr>
      </w:pPr>
      <w:r w:rsidR="0022409F">
        <w:rPr>
          <w:rStyle w:val="PlaceholderText"/>
          <w:b/>
          <w:color w:val="000000" w:themeColor="tx1" w:themeShade="FF"/>
          <w:sz w:val="24"/>
          <w:szCs w:val="24"/>
          <w:u w:val="single"/>
        </w:rPr>
        <w:t>K bodu 2</w:t>
      </w:r>
      <w:r w:rsidR="00797622">
        <w:rPr>
          <w:rStyle w:val="PlaceholderText"/>
          <w:b/>
          <w:color w:val="000000" w:themeColor="tx1" w:themeShade="FF"/>
          <w:sz w:val="24"/>
          <w:szCs w:val="24"/>
          <w:u w:val="single"/>
        </w:rPr>
        <w:t>2</w:t>
      </w:r>
      <w:r w:rsidRPr="00132836">
        <w:rPr>
          <w:rStyle w:val="PlaceholderText"/>
          <w:b/>
          <w:color w:val="000000" w:themeColor="tx1" w:themeShade="FF"/>
          <w:sz w:val="24"/>
          <w:szCs w:val="24"/>
          <w:u w:val="single"/>
        </w:rPr>
        <w:t>:</w:t>
      </w:r>
    </w:p>
    <w:p w:rsidR="00597A7C" w:rsidP="00132836">
      <w:pPr>
        <w:bidi w:val="0"/>
        <w:spacing w:after="0"/>
        <w:ind w:firstLine="708"/>
        <w:jc w:val="both"/>
        <w:rPr>
          <w:rStyle w:val="PlaceholderText"/>
          <w:color w:val="000000" w:themeColor="tx1" w:themeShade="FF"/>
          <w:sz w:val="24"/>
          <w:szCs w:val="24"/>
        </w:rPr>
      </w:pPr>
      <w:r>
        <w:rPr>
          <w:rStyle w:val="PlaceholderText"/>
          <w:color w:val="000000" w:themeColor="tx1" w:themeShade="FF"/>
          <w:sz w:val="24"/>
          <w:szCs w:val="24"/>
        </w:rPr>
        <w:t>N</w:t>
      </w:r>
      <w:r w:rsidR="00551E63">
        <w:rPr>
          <w:rStyle w:val="PlaceholderText"/>
          <w:color w:val="000000" w:themeColor="tx1" w:themeShade="FF"/>
          <w:sz w:val="24"/>
          <w:szCs w:val="24"/>
        </w:rPr>
        <w:t>ové prechodné</w:t>
      </w:r>
      <w:r>
        <w:rPr>
          <w:rStyle w:val="PlaceholderText"/>
          <w:color w:val="000000" w:themeColor="tx1" w:themeShade="FF"/>
          <w:sz w:val="24"/>
          <w:szCs w:val="24"/>
        </w:rPr>
        <w:t xml:space="preserve"> ustanovenie reaguje na </w:t>
      </w:r>
      <w:r w:rsidR="00AA18E1">
        <w:rPr>
          <w:rStyle w:val="PlaceholderText"/>
          <w:color w:val="000000" w:themeColor="tx1" w:themeShade="FF"/>
          <w:sz w:val="24"/>
          <w:szCs w:val="24"/>
        </w:rPr>
        <w:t>úpravy v predloženom návrhu zákona.</w:t>
      </w:r>
    </w:p>
    <w:p w:rsidR="00E926EA" w:rsidP="00597A7C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597A7C">
        <w:rPr>
          <w:rStyle w:val="PlaceholderText"/>
          <w:color w:val="000000" w:themeColor="tx1" w:themeShade="FF"/>
          <w:sz w:val="24"/>
          <w:szCs w:val="24"/>
        </w:rPr>
        <w:t xml:space="preserve">Odsek 1 v prechodnom období kompenzuje možnosť </w:t>
      </w:r>
      <w:r w:rsidRPr="00F83176">
        <w:rPr>
          <w:rFonts w:ascii="Times New Roman" w:hAnsi="Times New Roman" w:cs="Times New Roman"/>
          <w:sz w:val="24"/>
          <w:szCs w:val="24"/>
        </w:rPr>
        <w:t>kategóri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F83176">
        <w:rPr>
          <w:rFonts w:ascii="Times New Roman" w:hAnsi="Times New Roman" w:cs="Times New Roman"/>
          <w:sz w:val="24"/>
          <w:szCs w:val="24"/>
        </w:rPr>
        <w:t xml:space="preserve"> a podkategóri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F83176">
        <w:rPr>
          <w:rFonts w:ascii="Times New Roman" w:hAnsi="Times New Roman" w:cs="Times New Roman"/>
          <w:sz w:val="24"/>
          <w:szCs w:val="24"/>
        </w:rPr>
        <w:t xml:space="preserve"> pedagogických zamestnancov technického, ekonomického, poľnohospodárskeho, potravinárskeho, umeleckého a iného zamerania 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 w:rsidRPr="00F83176">
        <w:rPr>
          <w:rFonts w:ascii="Times New Roman" w:hAnsi="Times New Roman" w:cs="Times New Roman"/>
          <w:sz w:val="24"/>
          <w:szCs w:val="24"/>
        </w:rPr>
        <w:t>získan</w:t>
      </w:r>
      <w:r>
        <w:rPr>
          <w:rFonts w:ascii="Times New Roman" w:hAnsi="Times New Roman" w:cs="Times New Roman"/>
          <w:sz w:val="24"/>
          <w:szCs w:val="24"/>
        </w:rPr>
        <w:t>iu</w:t>
      </w:r>
      <w:r w:rsidRPr="00F83176">
        <w:rPr>
          <w:rFonts w:ascii="Times New Roman" w:hAnsi="Times New Roman" w:cs="Times New Roman"/>
          <w:sz w:val="24"/>
          <w:szCs w:val="24"/>
        </w:rPr>
        <w:t xml:space="preserve"> vzdelania v oblasti pedagogickej spôsobilosti</w:t>
      </w:r>
      <w:r>
        <w:rPr>
          <w:rFonts w:ascii="Times New Roman" w:hAnsi="Times New Roman" w:cs="Times New Roman"/>
          <w:sz w:val="24"/>
          <w:szCs w:val="24"/>
        </w:rPr>
        <w:t>, ktorí vzdelávanie začali za podmienok platných pred nadobudnutím účinnosti zákona.</w:t>
      </w:r>
    </w:p>
    <w:p w:rsidR="00597A7C" w:rsidRPr="006463CA" w:rsidP="00597A7C">
      <w:pPr>
        <w:bidi w:val="0"/>
        <w:spacing w:after="0"/>
        <w:ind w:firstLine="708"/>
        <w:jc w:val="both"/>
        <w:rPr>
          <w:color w:val="000000"/>
        </w:rPr>
      </w:pPr>
      <w:r w:rsidR="00E926EA">
        <w:rPr>
          <w:rFonts w:ascii="Times New Roman" w:hAnsi="Times New Roman" w:cs="Times New Roman"/>
          <w:sz w:val="24"/>
          <w:szCs w:val="24"/>
        </w:rPr>
        <w:t xml:space="preserve">Odsek 2 </w:t>
      </w:r>
      <w:r w:rsidR="000D0412">
        <w:rPr>
          <w:rFonts w:ascii="Times New Roman" w:hAnsi="Times New Roman" w:cs="Times New Roman"/>
          <w:sz w:val="24"/>
          <w:szCs w:val="24"/>
        </w:rPr>
        <w:t xml:space="preserve">vymedzuje </w:t>
      </w:r>
      <w:r w:rsidR="00E926EA">
        <w:rPr>
          <w:rFonts w:ascii="Times New Roman" w:hAnsi="Times New Roman" w:cs="Times New Roman"/>
          <w:sz w:val="24"/>
          <w:szCs w:val="24"/>
        </w:rPr>
        <w:t>podmienky</w:t>
      </w:r>
      <w:r w:rsidR="000D0412">
        <w:rPr>
          <w:rFonts w:ascii="Times New Roman" w:hAnsi="Times New Roman" w:cs="Times New Roman"/>
          <w:sz w:val="24"/>
          <w:szCs w:val="24"/>
        </w:rPr>
        <w:t xml:space="preserve">, za ktorých je možné považovať </w:t>
      </w:r>
      <w:r w:rsidR="00E926EA">
        <w:rPr>
          <w:rFonts w:ascii="Times New Roman" w:hAnsi="Times New Roman" w:cs="Times New Roman"/>
          <w:sz w:val="24"/>
          <w:szCs w:val="24"/>
        </w:rPr>
        <w:t>štúdi</w:t>
      </w:r>
      <w:r w:rsidR="000D0412">
        <w:rPr>
          <w:rFonts w:ascii="Times New Roman" w:hAnsi="Times New Roman" w:cs="Times New Roman"/>
          <w:sz w:val="24"/>
          <w:szCs w:val="24"/>
        </w:rPr>
        <w:t xml:space="preserve">um pedagogického zamestnanca </w:t>
      </w:r>
      <w:r w:rsidR="00E926EA">
        <w:rPr>
          <w:rFonts w:ascii="Times New Roman" w:hAnsi="Times New Roman" w:cs="Times New Roman"/>
          <w:sz w:val="24"/>
          <w:szCs w:val="24"/>
        </w:rPr>
        <w:t>začatého pred 1. októbrom 2013</w:t>
      </w:r>
      <w:r w:rsidR="000D0412">
        <w:rPr>
          <w:rFonts w:ascii="Times New Roman" w:hAnsi="Times New Roman" w:cs="Times New Roman"/>
          <w:sz w:val="24"/>
          <w:szCs w:val="24"/>
        </w:rPr>
        <w:t xml:space="preserve"> za pr</w:t>
      </w:r>
      <w:r w:rsidR="00F42C83">
        <w:rPr>
          <w:rFonts w:ascii="Times New Roman" w:hAnsi="Times New Roman" w:cs="Times New Roman"/>
          <w:sz w:val="24"/>
          <w:szCs w:val="24"/>
        </w:rPr>
        <w:t>o</w:t>
      </w:r>
      <w:r w:rsidR="000D0412">
        <w:rPr>
          <w:rFonts w:ascii="Times New Roman" w:hAnsi="Times New Roman" w:cs="Times New Roman"/>
          <w:sz w:val="24"/>
          <w:szCs w:val="24"/>
        </w:rPr>
        <w:t xml:space="preserve">gram </w:t>
      </w:r>
      <w:r w:rsidR="002623A0">
        <w:rPr>
          <w:rFonts w:ascii="Times New Roman" w:hAnsi="Times New Roman" w:cs="Times New Roman"/>
          <w:sz w:val="24"/>
          <w:szCs w:val="24"/>
        </w:rPr>
        <w:t xml:space="preserve">doplňujúceho pedagogického štúdia </w:t>
      </w:r>
      <w:r w:rsidR="00F42C83">
        <w:rPr>
          <w:rFonts w:ascii="Times New Roman" w:hAnsi="Times New Roman" w:cs="Times New Roman"/>
          <w:sz w:val="24"/>
          <w:szCs w:val="24"/>
        </w:rPr>
        <w:t>v oblasti pedagogickej spôsobilosti</w:t>
      </w:r>
      <w:r w:rsidR="00B90256">
        <w:rPr>
          <w:rFonts w:ascii="Times New Roman" w:hAnsi="Times New Roman" w:cs="Times New Roman"/>
          <w:sz w:val="24"/>
          <w:szCs w:val="24"/>
        </w:rPr>
        <w:t>,</w:t>
      </w:r>
      <w:r w:rsidR="00F42C83">
        <w:rPr>
          <w:rFonts w:ascii="Times New Roman" w:hAnsi="Times New Roman" w:cs="Times New Roman"/>
          <w:sz w:val="24"/>
          <w:szCs w:val="24"/>
        </w:rPr>
        <w:t xml:space="preserve"> a</w:t>
      </w:r>
      <w:r w:rsidR="00B90256">
        <w:rPr>
          <w:rFonts w:ascii="Times New Roman" w:hAnsi="Times New Roman" w:cs="Times New Roman"/>
          <w:sz w:val="24"/>
          <w:szCs w:val="24"/>
        </w:rPr>
        <w:t>k</w:t>
      </w:r>
      <w:r w:rsidR="00F42C83">
        <w:rPr>
          <w:rFonts w:ascii="Times New Roman" w:hAnsi="Times New Roman" w:cs="Times New Roman"/>
          <w:sz w:val="24"/>
          <w:szCs w:val="24"/>
        </w:rPr>
        <w:t xml:space="preserve"> </w:t>
      </w:r>
      <w:r w:rsidR="00B90256">
        <w:rPr>
          <w:rFonts w:ascii="Times New Roman" w:hAnsi="Times New Roman" w:cs="Times New Roman"/>
          <w:sz w:val="24"/>
          <w:szCs w:val="24"/>
        </w:rPr>
        <w:t>bude</w:t>
      </w:r>
      <w:r w:rsidR="00F42C83">
        <w:rPr>
          <w:rFonts w:ascii="Times New Roman" w:hAnsi="Times New Roman" w:cs="Times New Roman"/>
          <w:sz w:val="24"/>
          <w:szCs w:val="24"/>
        </w:rPr>
        <w:t xml:space="preserve"> akreditovan</w:t>
      </w:r>
      <w:r w:rsidR="00B90256">
        <w:rPr>
          <w:rFonts w:ascii="Times New Roman" w:hAnsi="Times New Roman" w:cs="Times New Roman"/>
          <w:sz w:val="24"/>
          <w:szCs w:val="24"/>
        </w:rPr>
        <w:t>é</w:t>
      </w:r>
      <w:r w:rsidR="00F42C83">
        <w:rPr>
          <w:rFonts w:ascii="Times New Roman" w:hAnsi="Times New Roman" w:cs="Times New Roman"/>
          <w:sz w:val="24"/>
          <w:szCs w:val="24"/>
        </w:rPr>
        <w:t xml:space="preserve"> podľa zákona do 28. februára 2014.</w:t>
      </w:r>
    </w:p>
    <w:p w:rsidR="00E926EA" w:rsidRPr="00C20AAF" w:rsidP="00F42C83">
      <w:pPr>
        <w:pStyle w:val="ListParagraph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7A7C" w:rsidRPr="004E24B5" w:rsidP="00091937">
      <w:pPr>
        <w:bidi w:val="0"/>
        <w:jc w:val="both"/>
        <w:rPr>
          <w:rStyle w:val="PlaceholderText"/>
          <w:b/>
          <w:color w:val="000000" w:themeColor="tx1" w:themeShade="FF"/>
          <w:sz w:val="24"/>
          <w:szCs w:val="24"/>
        </w:rPr>
      </w:pPr>
      <w:r w:rsidRPr="004E24B5" w:rsidR="0093775C">
        <w:rPr>
          <w:rStyle w:val="PlaceholderText"/>
          <w:b/>
          <w:color w:val="000000" w:themeColor="tx1" w:themeShade="FF"/>
          <w:sz w:val="24"/>
          <w:szCs w:val="24"/>
        </w:rPr>
        <w:t>K Čl. II</w:t>
      </w:r>
    </w:p>
    <w:p w:rsidR="00267793" w:rsidRPr="000B247F" w:rsidP="000B247F">
      <w:pPr>
        <w:bidi w:val="0"/>
        <w:spacing w:after="0"/>
        <w:jc w:val="both"/>
        <w:rPr>
          <w:rStyle w:val="PlaceholderText"/>
          <w:b/>
          <w:color w:val="000000" w:themeColor="tx1" w:themeShade="FF"/>
          <w:sz w:val="24"/>
          <w:szCs w:val="24"/>
          <w:u w:val="single"/>
        </w:rPr>
      </w:pPr>
      <w:r w:rsidRPr="004E24B5" w:rsidR="004E24B5">
        <w:rPr>
          <w:rStyle w:val="PlaceholderText"/>
          <w:b/>
          <w:color w:val="000000" w:themeColor="tx1" w:themeShade="FF"/>
          <w:sz w:val="24"/>
          <w:szCs w:val="24"/>
          <w:u w:val="single"/>
        </w:rPr>
        <w:t xml:space="preserve">K bodu </w:t>
      </w:r>
      <w:r w:rsidRPr="004E24B5" w:rsidR="0093775C">
        <w:rPr>
          <w:rStyle w:val="PlaceholderText"/>
          <w:b/>
          <w:color w:val="000000" w:themeColor="tx1" w:themeShade="FF"/>
          <w:sz w:val="24"/>
          <w:szCs w:val="24"/>
          <w:u w:val="single"/>
        </w:rPr>
        <w:t>1:</w:t>
      </w:r>
    </w:p>
    <w:p w:rsidR="00267793" w:rsidRPr="000B247F" w:rsidP="00267793">
      <w:pPr>
        <w:bidi w:val="0"/>
        <w:spacing w:after="0"/>
        <w:ind w:firstLine="708"/>
        <w:jc w:val="both"/>
        <w:rPr>
          <w:rStyle w:val="PlaceholderText"/>
          <w:color w:val="auto"/>
          <w:sz w:val="24"/>
          <w:szCs w:val="24"/>
        </w:rPr>
      </w:pPr>
      <w:r w:rsidRPr="000B247F">
        <w:rPr>
          <w:rStyle w:val="PlaceholderText"/>
          <w:color w:val="auto"/>
          <w:sz w:val="24"/>
          <w:szCs w:val="24"/>
        </w:rPr>
        <w:t>Vzhľadom na začlenenie právnej úpravy doplňujúceho pedagogického štúdia do zákona č. 317/2009 Z. z. sa vypúšťa splnomocňovacie ustanovenie v zákone č. 131/2002 Z. z. na úpravu predmetnej úpravy vyhláškou č. 581/2007 Z. z. o doplňujúcom pedagogickom štúdiu.</w:t>
      </w:r>
    </w:p>
    <w:p w:rsidR="004E24B5" w:rsidP="0093775C">
      <w:pPr>
        <w:bidi w:val="0"/>
        <w:spacing w:after="0"/>
        <w:jc w:val="both"/>
        <w:rPr>
          <w:rStyle w:val="PlaceholderText"/>
          <w:color w:val="000000" w:themeColor="tx1" w:themeShade="FF"/>
          <w:sz w:val="24"/>
          <w:szCs w:val="24"/>
        </w:rPr>
      </w:pPr>
    </w:p>
    <w:p w:rsidR="004E24B5" w:rsidRPr="004E24B5" w:rsidP="0093775C">
      <w:pPr>
        <w:bidi w:val="0"/>
        <w:spacing w:after="0"/>
        <w:jc w:val="both"/>
        <w:rPr>
          <w:rStyle w:val="PlaceholderText"/>
          <w:b/>
          <w:color w:val="000000" w:themeColor="tx1" w:themeShade="FF"/>
          <w:sz w:val="24"/>
          <w:szCs w:val="24"/>
          <w:u w:val="single"/>
        </w:rPr>
      </w:pPr>
      <w:r w:rsidRPr="004E24B5">
        <w:rPr>
          <w:rStyle w:val="PlaceholderText"/>
          <w:b/>
          <w:color w:val="000000" w:themeColor="tx1" w:themeShade="FF"/>
          <w:sz w:val="24"/>
          <w:szCs w:val="24"/>
          <w:u w:val="single"/>
        </w:rPr>
        <w:t>K bodu 2:</w:t>
      </w:r>
    </w:p>
    <w:p w:rsidR="00267793" w:rsidRPr="000B247F" w:rsidP="00FE56D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FE56D3">
        <w:rPr>
          <w:rStyle w:val="PlaceholderText"/>
          <w:color w:val="000000" w:themeColor="tx1" w:themeShade="FF"/>
          <w:sz w:val="24"/>
          <w:szCs w:val="24"/>
        </w:rPr>
        <w:tab/>
      </w:r>
      <w:r w:rsidRPr="000B247F">
        <w:rPr>
          <w:rFonts w:ascii="Times New Roman" w:hAnsi="Times New Roman" w:cs="Times New Roman"/>
          <w:sz w:val="24"/>
          <w:szCs w:val="24"/>
        </w:rPr>
        <w:t>Zrušovacie ustanovenie, ktorým sa ku dňu účinnosti tohto zákona zrušuje vyhláška č. 581/2007 Z. z. o doplňujúcom pedagogickom štúdiu.</w:t>
      </w:r>
    </w:p>
    <w:p w:rsidR="0093775C" w:rsidP="00267793">
      <w:pPr>
        <w:bidi w:val="0"/>
        <w:spacing w:after="0"/>
        <w:jc w:val="both"/>
        <w:rPr>
          <w:rStyle w:val="PlaceholderText"/>
          <w:color w:val="000000" w:themeColor="tx1" w:themeShade="FF"/>
          <w:sz w:val="24"/>
          <w:szCs w:val="24"/>
        </w:rPr>
      </w:pPr>
    </w:p>
    <w:p w:rsidR="001713A0" w:rsidRPr="001713A0" w:rsidP="00091937">
      <w:pPr>
        <w:bidi w:val="0"/>
        <w:jc w:val="both"/>
        <w:rPr>
          <w:rStyle w:val="PlaceholderText"/>
          <w:b/>
          <w:color w:val="000000" w:themeColor="tx1" w:themeShade="FF"/>
          <w:sz w:val="24"/>
          <w:szCs w:val="24"/>
        </w:rPr>
      </w:pPr>
      <w:r w:rsidRPr="001713A0">
        <w:rPr>
          <w:rStyle w:val="PlaceholderText"/>
          <w:b/>
          <w:color w:val="000000" w:themeColor="tx1" w:themeShade="FF"/>
          <w:sz w:val="24"/>
          <w:szCs w:val="24"/>
        </w:rPr>
        <w:t>K Čl. III</w:t>
      </w:r>
    </w:p>
    <w:p w:rsidR="001713A0" w:rsidRPr="001713A0" w:rsidP="001713A0">
      <w:pPr>
        <w:bidi w:val="0"/>
        <w:spacing w:after="0"/>
        <w:jc w:val="both"/>
        <w:rPr>
          <w:rStyle w:val="PlaceholderText"/>
          <w:b/>
          <w:color w:val="000000" w:themeColor="tx1" w:themeShade="FF"/>
          <w:sz w:val="24"/>
          <w:szCs w:val="24"/>
          <w:u w:val="single"/>
        </w:rPr>
      </w:pPr>
      <w:r w:rsidRPr="001713A0">
        <w:rPr>
          <w:rStyle w:val="PlaceholderText"/>
          <w:b/>
          <w:color w:val="000000" w:themeColor="tx1" w:themeShade="FF"/>
          <w:sz w:val="24"/>
          <w:szCs w:val="24"/>
          <w:u w:val="single"/>
        </w:rPr>
        <w:t>K bodu 1:</w:t>
      </w:r>
    </w:p>
    <w:p w:rsidR="00267793" w:rsidRPr="000B247F" w:rsidP="00267793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47F">
        <w:rPr>
          <w:rFonts w:ascii="Times New Roman" w:hAnsi="Times New Roman" w:cs="Times New Roman"/>
          <w:sz w:val="24"/>
          <w:szCs w:val="24"/>
        </w:rPr>
        <w:t>Vzhľadom na začlenenie právnej úpravy doplňujúceho pedagogického štúdia do zákone č. 317/2009 Z. z. sa vypúšťa splnomocňovacie ustanovenie v zákone č. 596/2003 Z. z. na úpravu predmetnej úpravy vyhláškou č. 581/2007 Z. z. o doplňujúcom pedagogickom štúdiu.</w:t>
      </w:r>
    </w:p>
    <w:p w:rsidR="001713A0" w:rsidP="001713A0">
      <w:pPr>
        <w:bidi w:val="0"/>
        <w:spacing w:after="0"/>
        <w:jc w:val="both"/>
        <w:rPr>
          <w:rStyle w:val="PlaceholderText"/>
          <w:color w:val="auto"/>
          <w:sz w:val="24"/>
          <w:szCs w:val="24"/>
        </w:rPr>
      </w:pPr>
    </w:p>
    <w:p w:rsidR="00D74EDA" w:rsidP="001713A0">
      <w:pPr>
        <w:bidi w:val="0"/>
        <w:spacing w:after="0"/>
        <w:jc w:val="both"/>
        <w:rPr>
          <w:rStyle w:val="PlaceholderText"/>
          <w:color w:val="auto"/>
          <w:sz w:val="24"/>
          <w:szCs w:val="24"/>
        </w:rPr>
      </w:pPr>
    </w:p>
    <w:p w:rsidR="00D74EDA" w:rsidRPr="000B247F" w:rsidP="001713A0">
      <w:pPr>
        <w:bidi w:val="0"/>
        <w:spacing w:after="0"/>
        <w:jc w:val="both"/>
        <w:rPr>
          <w:rStyle w:val="PlaceholderText"/>
          <w:color w:val="auto"/>
          <w:sz w:val="24"/>
          <w:szCs w:val="24"/>
        </w:rPr>
      </w:pPr>
    </w:p>
    <w:p w:rsidR="001713A0" w:rsidRPr="000B247F" w:rsidP="001713A0">
      <w:pPr>
        <w:bidi w:val="0"/>
        <w:spacing w:after="0"/>
        <w:jc w:val="both"/>
        <w:rPr>
          <w:rStyle w:val="PlaceholderText"/>
          <w:b/>
          <w:color w:val="auto"/>
          <w:sz w:val="24"/>
          <w:szCs w:val="24"/>
          <w:u w:val="single"/>
        </w:rPr>
      </w:pPr>
      <w:r w:rsidRPr="000B247F">
        <w:rPr>
          <w:rStyle w:val="PlaceholderText"/>
          <w:b/>
          <w:color w:val="auto"/>
          <w:sz w:val="24"/>
          <w:szCs w:val="24"/>
          <w:u w:val="single"/>
        </w:rPr>
        <w:t>K bodu 2:</w:t>
      </w:r>
    </w:p>
    <w:p w:rsidR="00267793" w:rsidRPr="000B247F" w:rsidP="00267793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47F">
        <w:rPr>
          <w:rFonts w:ascii="Times New Roman" w:hAnsi="Times New Roman" w:cs="Times New Roman"/>
          <w:sz w:val="24"/>
          <w:szCs w:val="24"/>
        </w:rPr>
        <w:t>Legislatívnotechnická úprava v nadväznosti na vypustenie splnomocňovacieho ustanovenia v § 14 ods. 5 písm. b).</w:t>
      </w:r>
    </w:p>
    <w:p w:rsidR="00D74EDA" w:rsidP="001713A0">
      <w:pPr>
        <w:bidi w:val="0"/>
        <w:spacing w:after="0"/>
        <w:jc w:val="both"/>
        <w:rPr>
          <w:rStyle w:val="PlaceholderText"/>
          <w:b/>
          <w:color w:val="000000" w:themeColor="tx1" w:themeShade="FF"/>
          <w:sz w:val="24"/>
          <w:szCs w:val="24"/>
        </w:rPr>
      </w:pPr>
    </w:p>
    <w:p w:rsidR="001713A0" w:rsidRPr="001713A0" w:rsidP="001713A0">
      <w:pPr>
        <w:bidi w:val="0"/>
        <w:spacing w:after="0"/>
        <w:jc w:val="both"/>
        <w:rPr>
          <w:rStyle w:val="PlaceholderText"/>
          <w:b/>
          <w:color w:val="000000" w:themeColor="tx1" w:themeShade="FF"/>
          <w:sz w:val="24"/>
          <w:szCs w:val="24"/>
        </w:rPr>
      </w:pPr>
      <w:r w:rsidRPr="001713A0">
        <w:rPr>
          <w:rStyle w:val="PlaceholderText"/>
          <w:b/>
          <w:color w:val="000000" w:themeColor="tx1" w:themeShade="FF"/>
          <w:sz w:val="24"/>
          <w:szCs w:val="24"/>
        </w:rPr>
        <w:t>K Čl. IV</w:t>
      </w:r>
    </w:p>
    <w:p w:rsidR="001713A0" w:rsidP="001713A0">
      <w:pPr>
        <w:bidi w:val="0"/>
        <w:spacing w:after="0"/>
        <w:jc w:val="both"/>
        <w:rPr>
          <w:rStyle w:val="PlaceholderText"/>
          <w:color w:val="000000" w:themeColor="tx1" w:themeShade="FF"/>
          <w:sz w:val="24"/>
          <w:szCs w:val="24"/>
        </w:rPr>
      </w:pPr>
      <w:r>
        <w:rPr>
          <w:rStyle w:val="PlaceholderText"/>
          <w:color w:val="000000" w:themeColor="tx1" w:themeShade="FF"/>
          <w:sz w:val="24"/>
          <w:szCs w:val="24"/>
        </w:rPr>
        <w:tab/>
        <w:t>Zákon nadobúda účinnosť 1. októbra 2013.</w:t>
      </w:r>
    </w:p>
    <w:p w:rsidR="001713A0" w:rsidRPr="00091937" w:rsidP="00091937">
      <w:pPr>
        <w:bidi w:val="0"/>
        <w:jc w:val="both"/>
        <w:rPr>
          <w:rStyle w:val="PlaceholderText"/>
          <w:color w:val="000000" w:themeColor="tx1" w:themeShade="FF"/>
          <w:sz w:val="24"/>
          <w:szCs w:val="24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9AD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6522D5">
      <w:rPr>
        <w:noProof/>
      </w:rPr>
      <w:t>1</w:t>
    </w:r>
    <w:r>
      <w:fldChar w:fldCharType="end"/>
    </w:r>
  </w:p>
  <w:p w:rsidR="006229A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24DF"/>
    <w:multiLevelType w:val="hybridMultilevel"/>
    <w:tmpl w:val="E59A05A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3A213EA2"/>
    <w:multiLevelType w:val="hybridMultilevel"/>
    <w:tmpl w:val="2194922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CE73D6D"/>
    <w:multiLevelType w:val="hybridMultilevel"/>
    <w:tmpl w:val="9BBAD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D0947FD"/>
    <w:multiLevelType w:val="hybridMultilevel"/>
    <w:tmpl w:val="F31E57A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C800513"/>
    <w:multiLevelType w:val="hybridMultilevel"/>
    <w:tmpl w:val="65BEB8D0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hAnsi="Times New Roman" w:eastAsiaTheme="minorHAns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2E607B5"/>
    <w:multiLevelType w:val="hybridMultilevel"/>
    <w:tmpl w:val="E58004C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0296A"/>
    <w:rsid w:val="00025168"/>
    <w:rsid w:val="000362D1"/>
    <w:rsid w:val="00070FCF"/>
    <w:rsid w:val="000758C4"/>
    <w:rsid w:val="00091937"/>
    <w:rsid w:val="000A4BCF"/>
    <w:rsid w:val="000B247F"/>
    <w:rsid w:val="000B5F1B"/>
    <w:rsid w:val="000D0412"/>
    <w:rsid w:val="00132836"/>
    <w:rsid w:val="00132B19"/>
    <w:rsid w:val="001421C6"/>
    <w:rsid w:val="00147A7D"/>
    <w:rsid w:val="001613FC"/>
    <w:rsid w:val="001713A0"/>
    <w:rsid w:val="00171445"/>
    <w:rsid w:val="001823EA"/>
    <w:rsid w:val="001A3604"/>
    <w:rsid w:val="001B67F1"/>
    <w:rsid w:val="001F330C"/>
    <w:rsid w:val="001F4D9A"/>
    <w:rsid w:val="00210297"/>
    <w:rsid w:val="0022409F"/>
    <w:rsid w:val="002372DE"/>
    <w:rsid w:val="002448F7"/>
    <w:rsid w:val="002517DC"/>
    <w:rsid w:val="002623A0"/>
    <w:rsid w:val="00267793"/>
    <w:rsid w:val="002E2D1D"/>
    <w:rsid w:val="003574DC"/>
    <w:rsid w:val="00362515"/>
    <w:rsid w:val="003663CD"/>
    <w:rsid w:val="003C6367"/>
    <w:rsid w:val="00410196"/>
    <w:rsid w:val="00456CB7"/>
    <w:rsid w:val="004809E3"/>
    <w:rsid w:val="00480EC6"/>
    <w:rsid w:val="00494AE5"/>
    <w:rsid w:val="004D0B4B"/>
    <w:rsid w:val="004E24B5"/>
    <w:rsid w:val="00502DB2"/>
    <w:rsid w:val="00522DAF"/>
    <w:rsid w:val="005240FE"/>
    <w:rsid w:val="00551E63"/>
    <w:rsid w:val="00581D8D"/>
    <w:rsid w:val="00585551"/>
    <w:rsid w:val="00597A7C"/>
    <w:rsid w:val="005B2F68"/>
    <w:rsid w:val="005D2F3E"/>
    <w:rsid w:val="005E24AF"/>
    <w:rsid w:val="005F04DA"/>
    <w:rsid w:val="005F0835"/>
    <w:rsid w:val="006229AD"/>
    <w:rsid w:val="00645B2E"/>
    <w:rsid w:val="006463CA"/>
    <w:rsid w:val="006522D5"/>
    <w:rsid w:val="006771C9"/>
    <w:rsid w:val="0068189F"/>
    <w:rsid w:val="0068755A"/>
    <w:rsid w:val="006B4A98"/>
    <w:rsid w:val="006D61F5"/>
    <w:rsid w:val="006D7152"/>
    <w:rsid w:val="006E49D9"/>
    <w:rsid w:val="006E70C9"/>
    <w:rsid w:val="00712AE8"/>
    <w:rsid w:val="0071341E"/>
    <w:rsid w:val="0075090B"/>
    <w:rsid w:val="00771B64"/>
    <w:rsid w:val="00785906"/>
    <w:rsid w:val="00797622"/>
    <w:rsid w:val="007B66C5"/>
    <w:rsid w:val="007C0513"/>
    <w:rsid w:val="007D5384"/>
    <w:rsid w:val="007E31DE"/>
    <w:rsid w:val="00822426"/>
    <w:rsid w:val="0082560B"/>
    <w:rsid w:val="00826238"/>
    <w:rsid w:val="008345DF"/>
    <w:rsid w:val="008A05A9"/>
    <w:rsid w:val="0090296A"/>
    <w:rsid w:val="00913D41"/>
    <w:rsid w:val="00920521"/>
    <w:rsid w:val="0093775C"/>
    <w:rsid w:val="00943CAB"/>
    <w:rsid w:val="00964DA9"/>
    <w:rsid w:val="009A718C"/>
    <w:rsid w:val="009B140F"/>
    <w:rsid w:val="009C146B"/>
    <w:rsid w:val="00A15A9C"/>
    <w:rsid w:val="00A60D78"/>
    <w:rsid w:val="00A74849"/>
    <w:rsid w:val="00A83B37"/>
    <w:rsid w:val="00A8450C"/>
    <w:rsid w:val="00AA18E1"/>
    <w:rsid w:val="00B45DBD"/>
    <w:rsid w:val="00B90256"/>
    <w:rsid w:val="00BA2FD2"/>
    <w:rsid w:val="00BB31F8"/>
    <w:rsid w:val="00BB68D4"/>
    <w:rsid w:val="00BD4752"/>
    <w:rsid w:val="00BE7A37"/>
    <w:rsid w:val="00C15AA7"/>
    <w:rsid w:val="00C20AAF"/>
    <w:rsid w:val="00C3531B"/>
    <w:rsid w:val="00C67728"/>
    <w:rsid w:val="00C700ED"/>
    <w:rsid w:val="00CC614C"/>
    <w:rsid w:val="00D252EB"/>
    <w:rsid w:val="00D55E49"/>
    <w:rsid w:val="00D568CA"/>
    <w:rsid w:val="00D74EDA"/>
    <w:rsid w:val="00D912B0"/>
    <w:rsid w:val="00D918AA"/>
    <w:rsid w:val="00D9464E"/>
    <w:rsid w:val="00DA3EE5"/>
    <w:rsid w:val="00DF37CD"/>
    <w:rsid w:val="00E2257E"/>
    <w:rsid w:val="00E37065"/>
    <w:rsid w:val="00E628B1"/>
    <w:rsid w:val="00E7144A"/>
    <w:rsid w:val="00E83AB2"/>
    <w:rsid w:val="00E86379"/>
    <w:rsid w:val="00E926EA"/>
    <w:rsid w:val="00E9443A"/>
    <w:rsid w:val="00EB0CB6"/>
    <w:rsid w:val="00F03E13"/>
    <w:rsid w:val="00F214E5"/>
    <w:rsid w:val="00F22763"/>
    <w:rsid w:val="00F22CC0"/>
    <w:rsid w:val="00F42C83"/>
    <w:rsid w:val="00F733C6"/>
    <w:rsid w:val="00F83176"/>
    <w:rsid w:val="00FB1EB0"/>
    <w:rsid w:val="00FC40E6"/>
    <w:rsid w:val="00FC7FFC"/>
    <w:rsid w:val="00FE56D3"/>
    <w:rsid w:val="00FF511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96A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unhideWhenUsed/>
    <w:rsid w:val="006229A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229AD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6229A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229AD"/>
    <w:rPr>
      <w:rFonts w:cs="Times New Roman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091937"/>
    <w:rPr>
      <w:rFonts w:ascii="Times New Roman" w:hAnsi="Times New Roman" w:cs="Times New Roman"/>
      <w:color w:val="808080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345DF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5DF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345DF"/>
    <w:rPr>
      <w:rFonts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5DF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45DF"/>
    <w:rPr>
      <w:rFonts w:ascii="Tahoma" w:hAnsi="Tahoma" w:cs="Tahoma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AA7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15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2085</Words>
  <Characters>11886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Ľuboslav Drga</dc:creator>
  <cp:lastModifiedBy>Gašparíková, Jarmila</cp:lastModifiedBy>
  <cp:revision>2</cp:revision>
  <dcterms:created xsi:type="dcterms:W3CDTF">2013-05-31T18:23:00Z</dcterms:created>
  <dcterms:modified xsi:type="dcterms:W3CDTF">2013-05-31T18:23:00Z</dcterms:modified>
</cp:coreProperties>
</file>