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b/>
          <w:bCs/>
          <w:caps/>
          <w:spacing w:val="30"/>
          <w:sz w:val="22"/>
          <w:szCs w:val="22"/>
        </w:rPr>
        <w:t>Dôvodová správa</w:t>
      </w:r>
    </w:p>
    <w:p w:rsidR="00DB333B" w:rsidRPr="006F168D" w:rsidP="00B53A20">
      <w:pPr>
        <w:pStyle w:val="Heading1"/>
        <w:bidi w:val="0"/>
        <w:spacing w:line="340" w:lineRule="exact"/>
        <w:rPr>
          <w:rFonts w:ascii="Book Antiqua" w:hAnsi="Book Antiqua"/>
          <w:sz w:val="22"/>
          <w:szCs w:val="22"/>
        </w:rPr>
      </w:pPr>
      <w:r w:rsidRPr="006F168D">
        <w:rPr>
          <w:rFonts w:ascii="Book Antiqua" w:hAnsi="Book Antiqua"/>
          <w:b w:val="0"/>
          <w:bCs w:val="0"/>
          <w:sz w:val="22"/>
          <w:szCs w:val="22"/>
        </w:rPr>
        <w:t> </w:t>
      </w:r>
    </w:p>
    <w:p w:rsidR="00BE37CE" w:rsidRPr="006F168D" w:rsidP="006E7097">
      <w:pPr>
        <w:pStyle w:val="Heading1"/>
        <w:bidi w:val="0"/>
        <w:spacing w:before="120" w:line="340" w:lineRule="exact"/>
        <w:jc w:val="left"/>
        <w:rPr>
          <w:rFonts w:ascii="Book Antiqua" w:hAnsi="Book Antiqua"/>
          <w:sz w:val="22"/>
          <w:szCs w:val="22"/>
        </w:rPr>
      </w:pPr>
      <w:r w:rsidRPr="006F168D" w:rsidR="00DB333B">
        <w:rPr>
          <w:rFonts w:ascii="Book Antiqua" w:hAnsi="Book Antiqua"/>
          <w:sz w:val="22"/>
          <w:szCs w:val="22"/>
        </w:rPr>
        <w:t xml:space="preserve">A. Všeobecná </w:t>
      </w:r>
      <w:r w:rsidRPr="006F168D" w:rsidR="00DB333B">
        <w:rPr>
          <w:rFonts w:ascii="Book Antiqua" w:hAnsi="Book Antiqua"/>
          <w:sz w:val="22"/>
          <w:szCs w:val="22"/>
          <w:lang w:eastAsia="x-none"/>
        </w:rPr>
        <w:t>časť</w:t>
      </w:r>
    </w:p>
    <w:p w:rsidR="006E7097" w:rsidRPr="006F168D" w:rsidP="006E7097">
      <w:pPr>
        <w:pStyle w:val="NormalWeb"/>
        <w:bidi w:val="0"/>
        <w:spacing w:before="120" w:beforeAutospacing="0"/>
        <w:ind w:firstLine="708"/>
        <w:jc w:val="both"/>
        <w:rPr>
          <w:rFonts w:ascii="Book Antiqua" w:hAnsi="Book Antiqua"/>
          <w:sz w:val="22"/>
          <w:szCs w:val="22"/>
        </w:rPr>
      </w:pPr>
      <w:r w:rsidRPr="006F168D" w:rsidR="00E4791F">
        <w:rPr>
          <w:rFonts w:ascii="Book Antiqua" w:hAnsi="Book Antiqua"/>
          <w:sz w:val="22"/>
          <w:szCs w:val="22"/>
        </w:rPr>
        <w:t xml:space="preserve">Návrh zákona, </w:t>
      </w:r>
      <w:r w:rsidRPr="006F168D" w:rsidR="002E24DE">
        <w:rPr>
          <w:rFonts w:ascii="Book Antiqua" w:hAnsi="Book Antiqua"/>
          <w:sz w:val="22"/>
          <w:szCs w:val="22"/>
        </w:rPr>
        <w:t xml:space="preserve">ktorým sa mení </w:t>
      </w:r>
      <w:r w:rsidRPr="006F168D">
        <w:rPr>
          <w:rFonts w:ascii="Book Antiqua" w:hAnsi="Book Antiqua"/>
          <w:sz w:val="22"/>
          <w:szCs w:val="22"/>
        </w:rPr>
        <w:t xml:space="preserve">a dopĺňa </w:t>
      </w:r>
      <w:r w:rsidRPr="006F168D" w:rsidR="009D5328">
        <w:rPr>
          <w:rFonts w:ascii="Book Antiqua" w:hAnsi="Book Antiqua"/>
          <w:sz w:val="22"/>
          <w:szCs w:val="22"/>
        </w:rPr>
        <w:t xml:space="preserve">zákon č. </w:t>
      </w:r>
      <w:r w:rsidRPr="006F168D" w:rsidR="009D5328">
        <w:rPr>
          <w:rFonts w:ascii="Book Antiqua" w:hAnsi="Book Antiqua"/>
          <w:bCs/>
          <w:iCs/>
          <w:sz w:val="22"/>
          <w:szCs w:val="22"/>
        </w:rPr>
        <w:t>300/2005 Z. z. Trestný zákon v znení neskorších predpisov</w:t>
      </w:r>
      <w:r w:rsidRPr="006F168D" w:rsidR="009D5328">
        <w:rPr>
          <w:rFonts w:ascii="Book Antiqua" w:hAnsi="Book Antiqua"/>
          <w:b/>
          <w:sz w:val="22"/>
          <w:szCs w:val="22"/>
        </w:rPr>
        <w:t xml:space="preserve"> </w:t>
      </w:r>
      <w:r w:rsidRPr="006F168D" w:rsidR="00E4791F">
        <w:rPr>
          <w:rFonts w:ascii="Book Antiqua" w:hAnsi="Book Antiqua"/>
          <w:sz w:val="22"/>
          <w:szCs w:val="22"/>
        </w:rPr>
        <w:t xml:space="preserve">(ďalej len „návrh zákona“) predkladá </w:t>
      </w:r>
      <w:r w:rsidR="00AD4CF5">
        <w:rPr>
          <w:rFonts w:ascii="Book Antiqua" w:hAnsi="Book Antiqua"/>
          <w:sz w:val="22"/>
          <w:szCs w:val="22"/>
        </w:rPr>
        <w:t xml:space="preserve">skupina poslancov </w:t>
      </w:r>
      <w:r w:rsidRPr="006F168D" w:rsidR="00E4791F">
        <w:rPr>
          <w:rFonts w:ascii="Book Antiqua" w:hAnsi="Book Antiqua"/>
          <w:sz w:val="22"/>
          <w:szCs w:val="22"/>
        </w:rPr>
        <w:t>Národnej ra</w:t>
      </w:r>
      <w:r w:rsidR="00AD4CF5">
        <w:rPr>
          <w:rFonts w:ascii="Book Antiqua" w:hAnsi="Book Antiqua"/>
          <w:sz w:val="22"/>
          <w:szCs w:val="22"/>
        </w:rPr>
        <w:t>dy Slovenskej republiky</w:t>
      </w:r>
      <w:r w:rsidRPr="006F168D" w:rsidR="002E24DE">
        <w:rPr>
          <w:rFonts w:ascii="Book Antiqua" w:hAnsi="Book Antiqua"/>
          <w:sz w:val="22"/>
          <w:szCs w:val="22"/>
        </w:rPr>
        <w:t>.</w:t>
      </w:r>
    </w:p>
    <w:p w:rsidR="006E7097" w:rsidRPr="006F168D" w:rsidP="006E7097">
      <w:pPr>
        <w:pStyle w:val="NormalWeb"/>
        <w:bidi w:val="0"/>
        <w:spacing w:before="120" w:beforeAutospacing="0"/>
        <w:ind w:firstLine="708"/>
        <w:jc w:val="both"/>
        <w:rPr>
          <w:rFonts w:ascii="Book Antiqua" w:hAnsi="Book Antiqua"/>
          <w:bCs/>
          <w:iCs/>
          <w:sz w:val="22"/>
          <w:szCs w:val="22"/>
        </w:rPr>
      </w:pPr>
      <w:r w:rsidRPr="006F168D" w:rsidR="00E4791F">
        <w:rPr>
          <w:rFonts w:ascii="Book Antiqua" w:hAnsi="Book Antiqua"/>
          <w:b/>
          <w:sz w:val="22"/>
          <w:szCs w:val="22"/>
        </w:rPr>
        <w:t>Cieľom</w:t>
      </w:r>
      <w:r w:rsidRPr="006F168D" w:rsidR="00E4791F">
        <w:rPr>
          <w:rFonts w:ascii="Book Antiqua" w:hAnsi="Book Antiqua"/>
          <w:sz w:val="22"/>
          <w:szCs w:val="22"/>
        </w:rPr>
        <w:t xml:space="preserve"> predkladaného návrhu zákona je</w:t>
      </w:r>
      <w:r w:rsidRPr="006F168D" w:rsidR="009D5328">
        <w:rPr>
          <w:rFonts w:ascii="Book Antiqua" w:hAnsi="Book Antiqua"/>
          <w:sz w:val="22"/>
          <w:szCs w:val="22"/>
        </w:rPr>
        <w:t xml:space="preserve"> </w:t>
      </w:r>
      <w:r w:rsidRPr="006F168D" w:rsidR="00CA119E">
        <w:rPr>
          <w:rFonts w:ascii="Book Antiqua" w:hAnsi="Book Antiqua"/>
          <w:b/>
          <w:sz w:val="22"/>
          <w:szCs w:val="22"/>
        </w:rPr>
        <w:t>zmeniť</w:t>
      </w:r>
      <w:r w:rsidRPr="006F168D" w:rsidR="00CA119E">
        <w:rPr>
          <w:rFonts w:ascii="Book Antiqua" w:hAnsi="Book Antiqua"/>
          <w:sz w:val="22"/>
          <w:szCs w:val="22"/>
        </w:rPr>
        <w:t xml:space="preserve"> </w:t>
      </w:r>
      <w:r w:rsidRPr="006F168D" w:rsidR="00CA119E">
        <w:rPr>
          <w:rFonts w:ascii="Book Antiqua" w:hAnsi="Book Antiqua"/>
          <w:b/>
          <w:sz w:val="22"/>
          <w:szCs w:val="22"/>
        </w:rPr>
        <w:t xml:space="preserve">§ 140 písm. f) </w:t>
      </w:r>
      <w:r w:rsidRPr="006F168D" w:rsidR="00CA119E">
        <w:rPr>
          <w:rFonts w:ascii="Book Antiqua" w:hAnsi="Book Antiqua"/>
          <w:b/>
          <w:bCs/>
          <w:iCs/>
          <w:sz w:val="22"/>
          <w:szCs w:val="22"/>
        </w:rPr>
        <w:t>Trestného zákona</w:t>
      </w:r>
      <w:r w:rsidRPr="006F168D" w:rsidR="00CA119E">
        <w:rPr>
          <w:rFonts w:ascii="Book Antiqua" w:hAnsi="Book Antiqua"/>
          <w:bCs/>
          <w:iCs/>
          <w:sz w:val="22"/>
          <w:szCs w:val="22"/>
        </w:rPr>
        <w:t xml:space="preserve"> tak, aby </w:t>
      </w:r>
      <w:r w:rsidRPr="006F168D" w:rsidR="00CA119E">
        <w:rPr>
          <w:rFonts w:ascii="Book Antiqua" w:hAnsi="Book Antiqua"/>
          <w:b/>
          <w:sz w:val="22"/>
          <w:szCs w:val="22"/>
        </w:rPr>
        <w:t>osobitný motív uvedený v predmetnom ustanovení zahŕňal všetky trestné činy motivované nenávisťou</w:t>
      </w:r>
      <w:r w:rsidRPr="006F168D" w:rsidR="008870CE">
        <w:rPr>
          <w:rFonts w:ascii="Book Antiqua" w:hAnsi="Book Antiqua"/>
          <w:b/>
          <w:sz w:val="22"/>
          <w:szCs w:val="22"/>
        </w:rPr>
        <w:t xml:space="preserve"> </w:t>
      </w:r>
      <w:r w:rsidRPr="006F168D" w:rsidR="00CA119E">
        <w:rPr>
          <w:rFonts w:ascii="Book Antiqua" w:hAnsi="Book Antiqua"/>
          <w:b/>
          <w:sz w:val="22"/>
          <w:szCs w:val="22"/>
        </w:rPr>
        <w:t>k akejkoľvek sociálnej skupine</w:t>
      </w:r>
      <w:r w:rsidRPr="006F168D" w:rsidR="0045382B">
        <w:rPr>
          <w:rFonts w:ascii="Book Antiqua" w:hAnsi="Book Antiqua"/>
          <w:sz w:val="22"/>
          <w:szCs w:val="22"/>
        </w:rPr>
        <w:t>.</w:t>
      </w:r>
      <w:r w:rsidRPr="006F168D" w:rsidR="00BE469C">
        <w:rPr>
          <w:rFonts w:ascii="Book Antiqua" w:hAnsi="Book Antiqua"/>
          <w:sz w:val="22"/>
          <w:szCs w:val="22"/>
        </w:rPr>
        <w:t xml:space="preserve"> </w:t>
      </w:r>
      <w:r w:rsidRPr="006F168D" w:rsidR="00BE469C">
        <w:rPr>
          <w:rFonts w:ascii="Book Antiqua" w:hAnsi="Book Antiqua"/>
          <w:bCs/>
          <w:iCs/>
          <w:sz w:val="22"/>
          <w:szCs w:val="22"/>
        </w:rPr>
        <w:t xml:space="preserve">Osobitným motívom </w:t>
      </w:r>
      <w:r w:rsidRPr="006F168D" w:rsidR="00BE469C">
        <w:rPr>
          <w:rFonts w:ascii="Book Antiqua" w:hAnsi="Book Antiqua"/>
          <w:sz w:val="22"/>
          <w:szCs w:val="22"/>
        </w:rPr>
        <w:t xml:space="preserve">podľa v súčasnosti platného ustanovenia § 140 písm. f) </w:t>
      </w:r>
      <w:r w:rsidRPr="006F168D" w:rsidR="00BE469C">
        <w:rPr>
          <w:rFonts w:ascii="Book Antiqua" w:hAnsi="Book Antiqua"/>
          <w:bCs/>
          <w:iCs/>
          <w:sz w:val="22"/>
          <w:szCs w:val="22"/>
        </w:rPr>
        <w:t xml:space="preserve">Trestného zákona sa rozumie spáchanie trestného činu z národnostnej, etnickej alebo rasovej nenávisti alebo nenávisti z dôvodu farby pleti. </w:t>
      </w:r>
    </w:p>
    <w:p w:rsidR="006E7097" w:rsidRPr="006F168D" w:rsidP="00E1275B">
      <w:pPr>
        <w:pStyle w:val="NormalWeb"/>
        <w:bidi w:val="0"/>
        <w:spacing w:before="120" w:beforeAutospacing="0"/>
        <w:ind w:firstLine="708"/>
        <w:jc w:val="both"/>
        <w:rPr>
          <w:rFonts w:ascii="Book Antiqua" w:hAnsi="Book Antiqua"/>
          <w:bCs/>
          <w:iCs/>
          <w:sz w:val="22"/>
          <w:szCs w:val="22"/>
        </w:rPr>
      </w:pPr>
      <w:r w:rsidRPr="006F168D" w:rsidR="008D4B3A">
        <w:rPr>
          <w:rFonts w:ascii="Book Antiqua" w:hAnsi="Book Antiqua"/>
          <w:bCs/>
          <w:iCs/>
          <w:sz w:val="22"/>
          <w:szCs w:val="22"/>
        </w:rPr>
        <w:t>Národná rada Slovenskej republiky</w:t>
      </w:r>
      <w:r w:rsidRPr="006F168D" w:rsidR="00BE469C">
        <w:rPr>
          <w:rFonts w:ascii="Book Antiqua" w:hAnsi="Book Antiqua"/>
          <w:bCs/>
          <w:iCs/>
          <w:sz w:val="22"/>
          <w:szCs w:val="22"/>
        </w:rPr>
        <w:t xml:space="preserve"> dňa </w:t>
      </w:r>
      <w:r w:rsidRPr="006F168D" w:rsidR="00BE469C">
        <w:rPr>
          <w:rFonts w:ascii="Book Antiqua" w:hAnsi="Book Antiqua" w:cs="Arial"/>
          <w:sz w:val="22"/>
          <w:szCs w:val="22"/>
        </w:rPr>
        <w:t>22</w:t>
      </w:r>
      <w:bookmarkStart w:id="0" w:name="_GoBack"/>
      <w:bookmarkEnd w:id="0"/>
      <w:r w:rsidRPr="006F168D" w:rsidR="00BE469C">
        <w:rPr>
          <w:rFonts w:ascii="Book Antiqua" w:hAnsi="Book Antiqua" w:cs="Arial"/>
          <w:sz w:val="22"/>
          <w:szCs w:val="22"/>
        </w:rPr>
        <w:t xml:space="preserve">. mája 2013 </w:t>
      </w:r>
      <w:r w:rsidRPr="006F168D" w:rsidR="00BE469C">
        <w:rPr>
          <w:rFonts w:ascii="Book Antiqua" w:hAnsi="Book Antiqua"/>
          <w:bCs/>
          <w:iCs/>
          <w:sz w:val="22"/>
          <w:szCs w:val="22"/>
        </w:rPr>
        <w:t xml:space="preserve">schválila vládny návrh novely Trestného zákona, ktorým </w:t>
      </w:r>
      <w:r w:rsidRPr="006F168D" w:rsidR="00B208BA">
        <w:rPr>
          <w:rFonts w:ascii="Book Antiqua" w:hAnsi="Book Antiqua"/>
          <w:bCs/>
          <w:iCs/>
          <w:sz w:val="22"/>
          <w:szCs w:val="22"/>
        </w:rPr>
        <w:t>bola</w:t>
      </w:r>
      <w:r w:rsidRPr="006F168D" w:rsidR="00BE469C">
        <w:rPr>
          <w:rFonts w:ascii="Book Antiqua" w:hAnsi="Book Antiqua"/>
          <w:bCs/>
          <w:iCs/>
          <w:sz w:val="22"/>
          <w:szCs w:val="22"/>
        </w:rPr>
        <w:t xml:space="preserve"> k vyššie uvedeným druhom nenávisti dopln</w:t>
      </w:r>
      <w:r w:rsidRPr="006F168D" w:rsidR="00B208BA">
        <w:rPr>
          <w:rFonts w:ascii="Book Antiqua" w:hAnsi="Book Antiqua"/>
          <w:bCs/>
          <w:iCs/>
          <w:sz w:val="22"/>
          <w:szCs w:val="22"/>
        </w:rPr>
        <w:t>ená</w:t>
      </w:r>
      <w:r w:rsidRPr="006F168D" w:rsidR="00BE469C">
        <w:rPr>
          <w:rFonts w:ascii="Book Antiqua" w:hAnsi="Book Antiqua"/>
          <w:bCs/>
          <w:iCs/>
          <w:sz w:val="22"/>
          <w:szCs w:val="22"/>
        </w:rPr>
        <w:t xml:space="preserve"> </w:t>
      </w:r>
      <w:r w:rsidRPr="006F168D" w:rsidR="00D63444">
        <w:rPr>
          <w:rFonts w:ascii="Book Antiqua" w:hAnsi="Book Antiqua"/>
          <w:bCs/>
          <w:iCs/>
          <w:sz w:val="22"/>
          <w:szCs w:val="22"/>
        </w:rPr>
        <w:t xml:space="preserve">výlučne </w:t>
      </w:r>
      <w:r w:rsidRPr="006F168D">
        <w:rPr>
          <w:rFonts w:ascii="Book Antiqua" w:hAnsi="Book Antiqua"/>
          <w:bCs/>
          <w:iCs/>
          <w:sz w:val="22"/>
          <w:szCs w:val="22"/>
        </w:rPr>
        <w:t xml:space="preserve">o </w:t>
      </w:r>
      <w:r w:rsidRPr="006F168D" w:rsidR="00BE469C">
        <w:rPr>
          <w:rFonts w:ascii="Book Antiqua" w:hAnsi="Book Antiqua"/>
          <w:bCs/>
          <w:iCs/>
          <w:sz w:val="22"/>
          <w:szCs w:val="22"/>
        </w:rPr>
        <w:t>ne</w:t>
      </w:r>
      <w:r w:rsidRPr="006F168D">
        <w:rPr>
          <w:rFonts w:ascii="Book Antiqua" w:hAnsi="Book Antiqua"/>
          <w:bCs/>
          <w:iCs/>
          <w:sz w:val="22"/>
          <w:szCs w:val="22"/>
        </w:rPr>
        <w:t xml:space="preserve">návisť pre sexuálnu orientáciu. Takéto nesystémové doplnenie v praxi znamená, že </w:t>
      </w:r>
      <w:r w:rsidRPr="006F168D" w:rsidR="001D32A9">
        <w:rPr>
          <w:rFonts w:ascii="Book Antiqua" w:hAnsi="Book Antiqua"/>
          <w:bCs/>
          <w:iCs/>
          <w:sz w:val="22"/>
          <w:szCs w:val="22"/>
        </w:rPr>
        <w:t>ak si napríklad satanista počká babičku, ktorá pôjde večer z omše a pre iné náboženské vierovyznanie jej fyzicky ublíži, ak mladík s baseballovou pálkou fyzicky ublíži nezamestnanému, ktorého považuje za príživníka na štáte alebo zdravotne postihnutého, ktorého považuje za menejcenného, bude potrestaný menej prísne ako ktorýkoľvek iný človek, ktorý fyzicky ubl</w:t>
      </w:r>
      <w:r w:rsidR="00E1275B">
        <w:rPr>
          <w:rFonts w:ascii="Book Antiqua" w:hAnsi="Book Antiqua"/>
          <w:bCs/>
          <w:iCs/>
          <w:sz w:val="22"/>
          <w:szCs w:val="22"/>
        </w:rPr>
        <w:t xml:space="preserve">íži homosexuálovi, bisexuálovi alebo </w:t>
      </w:r>
      <w:r w:rsidRPr="006F168D" w:rsidR="001D32A9">
        <w:rPr>
          <w:rFonts w:ascii="Book Antiqua" w:hAnsi="Book Antiqua"/>
          <w:bCs/>
          <w:iCs/>
          <w:sz w:val="22"/>
          <w:szCs w:val="22"/>
        </w:rPr>
        <w:t>transsexuálovi z dôvodu jeho inej sexuálnej orientácie.</w:t>
      </w:r>
    </w:p>
    <w:p w:rsidR="006F168D" w:rsidRPr="006F168D" w:rsidP="006F168D">
      <w:pPr>
        <w:pStyle w:val="NormalWeb"/>
        <w:bidi w:val="0"/>
        <w:spacing w:before="120" w:beforeAutospacing="0"/>
        <w:ind w:firstLine="708"/>
        <w:jc w:val="both"/>
        <w:rPr>
          <w:rFonts w:ascii="Book Antiqua" w:hAnsi="Book Antiqua"/>
          <w:bCs/>
          <w:iCs/>
          <w:sz w:val="22"/>
          <w:szCs w:val="22"/>
        </w:rPr>
      </w:pPr>
      <w:r w:rsidRPr="006F168D" w:rsidR="001D32A9">
        <w:rPr>
          <w:rFonts w:ascii="Book Antiqua" w:hAnsi="Book Antiqua"/>
          <w:bCs/>
          <w:iCs/>
          <w:sz w:val="22"/>
          <w:szCs w:val="22"/>
        </w:rPr>
        <w:t xml:space="preserve">Možno sa oprávnene pýtať, akým právom sme zákonne povýšili homosexuálov a inak sexuálne orientovaných ľudí nad ostatných, keď zásada rovnosti medzi všetkými sociálnymi skupinami garantovaná medzinárodnými dohovormi a právom Európskej únie je plne inkorporovaná do Ústavy Slovenskej republiky, antidiskriminačného zákona a iných súvisiacich právnych predpisov. </w:t>
      </w:r>
      <w:r w:rsidRPr="006F168D" w:rsidR="001D32A9">
        <w:rPr>
          <w:rFonts w:ascii="Book Antiqua" w:hAnsi="Book Antiqua"/>
          <w:b/>
          <w:bCs/>
          <w:iCs/>
          <w:sz w:val="22"/>
          <w:szCs w:val="22"/>
        </w:rPr>
        <w:t>Novela Trestného zákona z 22. mája 2013 je návratom do právneho praveku</w:t>
      </w:r>
      <w:r w:rsidRPr="006F168D">
        <w:rPr>
          <w:rFonts w:ascii="Book Antiqua" w:hAnsi="Book Antiqua"/>
          <w:b/>
          <w:bCs/>
          <w:iCs/>
          <w:sz w:val="22"/>
          <w:szCs w:val="22"/>
        </w:rPr>
        <w:t xml:space="preserve"> a je v rozpore so základnými demokratickými princípmi a princípmi právneho štátu.</w:t>
      </w:r>
    </w:p>
    <w:p w:rsidR="006F168D" w:rsidP="006F168D">
      <w:pPr>
        <w:pStyle w:val="NormalWeb"/>
        <w:bidi w:val="0"/>
        <w:spacing w:before="120" w:beforeAutospacing="0"/>
        <w:ind w:firstLine="708"/>
        <w:jc w:val="both"/>
        <w:rPr>
          <w:rFonts w:ascii="Book Antiqua" w:hAnsi="Book Antiqua"/>
          <w:sz w:val="22"/>
          <w:szCs w:val="22"/>
        </w:rPr>
      </w:pPr>
      <w:r w:rsidRPr="006F168D">
        <w:rPr>
          <w:rFonts w:ascii="Book Antiqua" w:hAnsi="Book Antiqua"/>
          <w:sz w:val="22"/>
          <w:szCs w:val="22"/>
        </w:rPr>
        <w:t xml:space="preserve">Uvedenie len určitých dôvodov nenávisti v ustanovení § 140 písm. f) Trestného zákona spôsobuje  bezdôvodné rozdiely vo výške trestnej sadzby pre páchateľov trestných činov obsahujúcich v kvalifikovanej skutkovej postate osobitný motív, ktorí takýto trestný čin spáchali z nenávisti pre príslušnosť k určitej sociálnej skupine. </w:t>
      </w:r>
      <w:r w:rsidRPr="006F168D">
        <w:rPr>
          <w:rFonts w:ascii="Book Antiqua" w:hAnsi="Book Antiqua"/>
          <w:b/>
          <w:sz w:val="22"/>
          <w:szCs w:val="22"/>
        </w:rPr>
        <w:t>Nahradením neúplného a nesystematického výpočtu vybraných druhov nenávisti navrhovaným všeobecným znením - spáchanie trestného činu z nenávisti pre príslušnosť k akejkoľvek sociálnej skupine by sa dosiahlo rovnaké zaobchádzanie so všetkými páchateľmi predmetných trestných činov</w:t>
      </w:r>
      <w:r w:rsidRPr="006F168D">
        <w:rPr>
          <w:rFonts w:ascii="Book Antiqua" w:hAnsi="Book Antiqua"/>
          <w:sz w:val="22"/>
          <w:szCs w:val="22"/>
        </w:rPr>
        <w:t xml:space="preserve"> (t. j. použitie vyššej trestnej sadzby)</w:t>
      </w:r>
      <w:r>
        <w:rPr>
          <w:rFonts w:ascii="Book Antiqua" w:hAnsi="Book Antiqua"/>
          <w:sz w:val="22"/>
          <w:szCs w:val="22"/>
        </w:rPr>
        <w:t>.</w:t>
      </w:r>
    </w:p>
    <w:p w:rsidR="00C344D2" w:rsidP="00C344D2">
      <w:pPr>
        <w:pStyle w:val="NormalWeb"/>
        <w:bidi w:val="0"/>
        <w:spacing w:before="120" w:beforeAutospacing="0"/>
        <w:ind w:firstLine="708"/>
        <w:jc w:val="both"/>
        <w:rPr>
          <w:rFonts w:ascii="Book Antiqua" w:hAnsi="Book Antiqua"/>
          <w:bCs/>
          <w:iCs/>
          <w:sz w:val="22"/>
          <w:szCs w:val="22"/>
        </w:rPr>
      </w:pPr>
      <w:r w:rsidR="006F168D">
        <w:rPr>
          <w:rFonts w:ascii="Book Antiqua" w:hAnsi="Book Antiqua"/>
          <w:sz w:val="22"/>
          <w:szCs w:val="22"/>
        </w:rPr>
        <w:t>Umožní sa tak</w:t>
      </w:r>
      <w:r w:rsidRPr="006F168D" w:rsidR="006F168D">
        <w:rPr>
          <w:rFonts w:ascii="Book Antiqua" w:hAnsi="Book Antiqua"/>
          <w:sz w:val="22"/>
          <w:szCs w:val="22"/>
        </w:rPr>
        <w:t xml:space="preserve"> rovnako prísne potrestať páchateľa predmetného trestného činu spáchaného z nenávisti napr. pre zdravotné postihnutie, vek, rod či náboženské presvedčenie poškodeného, ako páchateľa toho istého druhu trestného činu spáchaného z národnostnej, etnickej alebo rasovej nenávisti, z nenávisti z dôvodu farby pleti a podľa posledného schváleného a zatiaľ neplatného návrhu novely Trestného zákona aj z nenávisti pre sexuálnu orientáciu poškodeného.</w:t>
      </w:r>
    </w:p>
    <w:p w:rsidR="0034591E" w:rsidP="00C344D2">
      <w:pPr>
        <w:pStyle w:val="NormalWeb"/>
        <w:bidi w:val="0"/>
        <w:spacing w:before="120" w:beforeAutospacing="0"/>
        <w:ind w:firstLine="708"/>
        <w:jc w:val="both"/>
        <w:rPr>
          <w:rFonts w:ascii="Book Antiqua" w:hAnsi="Book Antiqua"/>
          <w:sz w:val="22"/>
          <w:szCs w:val="22"/>
        </w:rPr>
      </w:pPr>
    </w:p>
    <w:p w:rsidR="0034591E" w:rsidP="00C344D2">
      <w:pPr>
        <w:pStyle w:val="NormalWeb"/>
        <w:bidi w:val="0"/>
        <w:spacing w:before="120" w:beforeAutospacing="0"/>
        <w:ind w:firstLine="708"/>
        <w:jc w:val="both"/>
        <w:rPr>
          <w:rFonts w:ascii="Book Antiqua" w:hAnsi="Book Antiqua"/>
          <w:sz w:val="22"/>
          <w:szCs w:val="22"/>
        </w:rPr>
      </w:pPr>
      <w:r>
        <w:rPr>
          <w:rFonts w:ascii="Book Antiqua" w:hAnsi="Book Antiqua"/>
          <w:sz w:val="22"/>
          <w:szCs w:val="22"/>
        </w:rPr>
        <w:t>Rovnaké zaobchádzanie s osobami, ktoré sa stali obeťami trestných činov, bez ohľadu na to, ktorá sociálna skupina, do ktorej patria, sa stala dôvodom nenávisti páchateľa ako jeho osobitného motívu pri spáchaní trestného činu, zakotvuje aj odôvodnenie č. 9 preambuly a čl. 1 ods. 1 smernice</w:t>
      </w:r>
      <w:r w:rsidRPr="00AC177A">
        <w:rPr>
          <w:rFonts w:ascii="Book Antiqua" w:hAnsi="Book Antiqua"/>
          <w:sz w:val="22"/>
          <w:szCs w:val="22"/>
        </w:rPr>
        <w:t xml:space="preserve"> Európskeho parlamentu a Rady 2012/29/EÚ z 25. októbra 2012, ktorou sa stanovujú minimálne normy v oblasti práv, podpory a ochrany obetí trestných činov a ktorou sa nahrádza rámcové rozhodnutie Rady 2001/220/SV</w:t>
      </w:r>
      <w:r>
        <w:rPr>
          <w:rFonts w:ascii="Book Antiqua" w:hAnsi="Book Antiqua"/>
          <w:sz w:val="22"/>
          <w:szCs w:val="22"/>
        </w:rPr>
        <w:t xml:space="preserve"> (Ú. v. EÚ L 315, 14.11.2012, s. 57). Tento návrh zákona preto možno považovať za jedno z prvých </w:t>
      </w:r>
      <w:r w:rsidR="00AD4CF5">
        <w:rPr>
          <w:rFonts w:ascii="Book Antiqua" w:hAnsi="Book Antiqua"/>
          <w:sz w:val="22"/>
          <w:szCs w:val="22"/>
        </w:rPr>
        <w:t xml:space="preserve">čiastkových </w:t>
      </w:r>
      <w:r>
        <w:rPr>
          <w:rFonts w:ascii="Book Antiqua" w:hAnsi="Book Antiqua"/>
          <w:sz w:val="22"/>
          <w:szCs w:val="22"/>
        </w:rPr>
        <w:t xml:space="preserve">transpozičných opatrení vo vzťahu k tejto smernici, a to pokiaľ ide o dodržanie </w:t>
      </w:r>
      <w:r>
        <w:rPr>
          <w:rFonts w:ascii="Book Antiqua" w:hAnsi="Book Antiqua"/>
          <w:color w:val="000000"/>
          <w:sz w:val="22"/>
          <w:szCs w:val="22"/>
        </w:rPr>
        <w:t>princípu nediskriminácie obetí trestných činov z pohľadu vymedzenia osobitného motívu trestného činu.</w:t>
      </w:r>
    </w:p>
    <w:p w:rsidR="006F168D" w:rsidRPr="00C344D2" w:rsidP="00C344D2">
      <w:pPr>
        <w:pStyle w:val="NormalWeb"/>
        <w:bidi w:val="0"/>
        <w:spacing w:before="120" w:beforeAutospacing="0"/>
        <w:ind w:firstLine="708"/>
        <w:jc w:val="both"/>
        <w:rPr>
          <w:rFonts w:ascii="Book Antiqua" w:hAnsi="Book Antiqua"/>
          <w:bCs/>
          <w:iCs/>
          <w:sz w:val="22"/>
          <w:szCs w:val="22"/>
        </w:rPr>
      </w:pPr>
      <w:r w:rsidRPr="006F168D">
        <w:rPr>
          <w:rFonts w:ascii="Book Antiqua" w:hAnsi="Book Antiqua"/>
          <w:sz w:val="22"/>
          <w:szCs w:val="22"/>
        </w:rPr>
        <w:t>Predkladaný návrh zákona nezakladá žiadne vplyvy na štátny rozpočet, rozpočet verejnej správy a na podnikateľské prostredie, nevyvoláva sociálne vplyvy, ani vplyvy na životné prostredie a ani na informatizáciu spoločnosti.</w:t>
      </w:r>
    </w:p>
    <w:p w:rsidR="006F168D" w:rsidRPr="006F168D" w:rsidP="006F168D">
      <w:pPr>
        <w:pStyle w:val="NormalWeb"/>
        <w:bidi w:val="0"/>
        <w:spacing w:before="120" w:beforeAutospacing="0"/>
        <w:ind w:firstLine="708"/>
        <w:jc w:val="both"/>
        <w:rPr>
          <w:rFonts w:ascii="Book Antiqua" w:hAnsi="Book Antiqua"/>
          <w:bCs/>
          <w:iCs/>
          <w:sz w:val="22"/>
          <w:szCs w:val="22"/>
        </w:rPr>
      </w:pPr>
      <w:r w:rsidRPr="006F168D">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6E7097" w:rsidRPr="006F168D" w:rsidP="006E7097">
      <w:pPr>
        <w:pStyle w:val="NormalWeb"/>
        <w:bidi w:val="0"/>
        <w:spacing w:before="120"/>
        <w:jc w:val="both"/>
        <w:rPr>
          <w:rFonts w:ascii="Book Antiqua" w:hAnsi="Book Antiqua"/>
          <w:sz w:val="22"/>
          <w:szCs w:val="22"/>
        </w:rPr>
      </w:pPr>
    </w:p>
    <w:p w:rsidR="006E7097" w:rsidRPr="006F168D" w:rsidP="006E7097">
      <w:pPr>
        <w:pStyle w:val="NormalWeb"/>
        <w:bidi w:val="0"/>
        <w:spacing w:before="120"/>
        <w:jc w:val="both"/>
        <w:rPr>
          <w:rFonts w:ascii="Book Antiqua" w:hAnsi="Book Antiqua"/>
          <w:sz w:val="22"/>
          <w:szCs w:val="22"/>
        </w:rPr>
      </w:pPr>
    </w:p>
    <w:p w:rsidR="006E7097" w:rsidRPr="006F168D" w:rsidP="006E7097">
      <w:pPr>
        <w:pStyle w:val="NormalWeb"/>
        <w:bidi w:val="0"/>
        <w:spacing w:before="120"/>
        <w:jc w:val="both"/>
        <w:rPr>
          <w:rFonts w:ascii="Book Antiqua" w:hAnsi="Book Antiqua"/>
          <w:sz w:val="22"/>
          <w:szCs w:val="22"/>
        </w:rPr>
      </w:pPr>
    </w:p>
    <w:p w:rsidR="006E7097" w:rsidRPr="006F168D" w:rsidP="006E7097">
      <w:pPr>
        <w:pStyle w:val="NormalWeb"/>
        <w:bidi w:val="0"/>
        <w:spacing w:before="120"/>
        <w:jc w:val="both"/>
        <w:rPr>
          <w:rFonts w:ascii="Book Antiqua" w:hAnsi="Book Antiqua"/>
          <w:sz w:val="22"/>
          <w:szCs w:val="22"/>
        </w:rPr>
      </w:pPr>
    </w:p>
    <w:p w:rsidR="006E7097" w:rsidRPr="006F168D" w:rsidP="006E7097">
      <w:pPr>
        <w:pStyle w:val="NormalWeb"/>
        <w:bidi w:val="0"/>
        <w:spacing w:before="120"/>
        <w:jc w:val="both"/>
        <w:rPr>
          <w:rFonts w:ascii="Book Antiqua" w:hAnsi="Book Antiqua"/>
          <w:sz w:val="22"/>
          <w:szCs w:val="22"/>
        </w:rPr>
      </w:pPr>
    </w:p>
    <w:p w:rsidR="006E7097" w:rsidRPr="006F168D" w:rsidP="006E7097">
      <w:pPr>
        <w:pStyle w:val="NormalWeb"/>
        <w:bidi w:val="0"/>
        <w:spacing w:before="120"/>
        <w:jc w:val="both"/>
        <w:rPr>
          <w:rFonts w:ascii="Book Antiqua" w:hAnsi="Book Antiqua"/>
          <w:sz w:val="22"/>
          <w:szCs w:val="22"/>
        </w:rPr>
      </w:pPr>
    </w:p>
    <w:p w:rsidR="006E7097" w:rsidRPr="006F168D" w:rsidP="006E7097">
      <w:pPr>
        <w:pStyle w:val="NormalWeb"/>
        <w:bidi w:val="0"/>
        <w:spacing w:before="120"/>
        <w:jc w:val="both"/>
        <w:rPr>
          <w:rFonts w:ascii="Book Antiqua" w:hAnsi="Book Antiqua"/>
          <w:sz w:val="22"/>
          <w:szCs w:val="22"/>
        </w:rPr>
      </w:pPr>
    </w:p>
    <w:p w:rsidR="006E7097" w:rsidRPr="006F168D" w:rsidP="006E7097">
      <w:pPr>
        <w:pStyle w:val="NormalWeb"/>
        <w:bidi w:val="0"/>
        <w:spacing w:before="120"/>
        <w:jc w:val="both"/>
        <w:rPr>
          <w:rFonts w:ascii="Book Antiqua" w:hAnsi="Book Antiqua"/>
          <w:sz w:val="22"/>
          <w:szCs w:val="22"/>
        </w:rPr>
      </w:pPr>
    </w:p>
    <w:p w:rsidR="006E7097" w:rsidRPr="006F168D" w:rsidP="006E7097">
      <w:pPr>
        <w:pStyle w:val="NormalWeb"/>
        <w:bidi w:val="0"/>
        <w:spacing w:before="120"/>
        <w:jc w:val="both"/>
        <w:rPr>
          <w:rFonts w:ascii="Book Antiqua" w:hAnsi="Book Antiqua"/>
          <w:sz w:val="22"/>
          <w:szCs w:val="22"/>
        </w:rPr>
      </w:pPr>
    </w:p>
    <w:p w:rsidR="006E7097" w:rsidRPr="006F168D" w:rsidP="006E7097">
      <w:pPr>
        <w:pStyle w:val="NormalWeb"/>
        <w:bidi w:val="0"/>
        <w:spacing w:before="120"/>
        <w:jc w:val="both"/>
        <w:rPr>
          <w:rFonts w:ascii="Book Antiqua" w:hAnsi="Book Antiqua"/>
          <w:sz w:val="22"/>
          <w:szCs w:val="22"/>
        </w:rPr>
      </w:pPr>
    </w:p>
    <w:p w:rsidR="006E7097" w:rsidRPr="006F168D" w:rsidP="006E7097">
      <w:pPr>
        <w:pStyle w:val="NormalWeb"/>
        <w:bidi w:val="0"/>
        <w:spacing w:before="120"/>
        <w:jc w:val="both"/>
        <w:rPr>
          <w:rFonts w:ascii="Book Antiqua" w:hAnsi="Book Antiqua"/>
          <w:sz w:val="22"/>
          <w:szCs w:val="22"/>
        </w:rPr>
      </w:pPr>
    </w:p>
    <w:p w:rsidR="009D5328" w:rsidRPr="006F168D" w:rsidP="006E7097">
      <w:pPr>
        <w:pStyle w:val="NormalWeb"/>
        <w:bidi w:val="0"/>
        <w:spacing w:before="120" w:beforeAutospacing="0" w:after="0" w:afterAutospacing="0"/>
        <w:ind w:firstLine="708"/>
        <w:jc w:val="both"/>
        <w:rPr>
          <w:rFonts w:ascii="Book Antiqua" w:hAnsi="Book Antiqua"/>
          <w:sz w:val="22"/>
          <w:szCs w:val="22"/>
        </w:rPr>
      </w:pPr>
      <w:r w:rsidRPr="006F168D" w:rsidR="001515CA">
        <w:rPr>
          <w:rFonts w:ascii="Book Antiqua" w:hAnsi="Book Antiqua"/>
          <w:sz w:val="22"/>
          <w:szCs w:val="22"/>
        </w:rPr>
        <w:t xml:space="preserve"> </w:t>
      </w:r>
    </w:p>
    <w:p w:rsidR="009D5328" w:rsidRPr="006F168D" w:rsidP="00B53A20">
      <w:pPr>
        <w:pStyle w:val="NormalWeb"/>
        <w:bidi w:val="0"/>
        <w:spacing w:before="0" w:beforeAutospacing="0" w:after="0" w:afterAutospacing="0" w:line="340" w:lineRule="exact"/>
        <w:jc w:val="center"/>
        <w:rPr>
          <w:rFonts w:ascii="Book Antiqua" w:hAnsi="Book Antiqua"/>
          <w:b/>
          <w:bCs/>
          <w:caps/>
          <w:spacing w:val="30"/>
          <w:sz w:val="22"/>
          <w:szCs w:val="22"/>
        </w:rPr>
      </w:pPr>
    </w:p>
    <w:p w:rsidR="00C946BF" w:rsidRPr="006F168D" w:rsidP="00B53A20">
      <w:pPr>
        <w:pStyle w:val="NormalWeb"/>
        <w:bidi w:val="0"/>
        <w:spacing w:before="0" w:beforeAutospacing="0" w:after="0" w:afterAutospacing="0" w:line="340" w:lineRule="exact"/>
        <w:jc w:val="center"/>
        <w:rPr>
          <w:rFonts w:ascii="Book Antiqua" w:hAnsi="Book Antiqua"/>
          <w:b/>
          <w:bCs/>
          <w:caps/>
          <w:spacing w:val="30"/>
          <w:sz w:val="22"/>
          <w:szCs w:val="22"/>
        </w:rPr>
      </w:pPr>
    </w:p>
    <w:p w:rsidR="00C946BF" w:rsidRPr="006F168D" w:rsidP="00B53A20">
      <w:pPr>
        <w:pStyle w:val="NormalWeb"/>
        <w:bidi w:val="0"/>
        <w:spacing w:before="0" w:beforeAutospacing="0" w:after="0" w:afterAutospacing="0" w:line="340" w:lineRule="exact"/>
        <w:jc w:val="center"/>
        <w:rPr>
          <w:rFonts w:ascii="Book Antiqua" w:hAnsi="Book Antiqua"/>
          <w:b/>
          <w:bCs/>
          <w:caps/>
          <w:spacing w:val="30"/>
          <w:sz w:val="22"/>
          <w:szCs w:val="22"/>
        </w:rPr>
      </w:pPr>
    </w:p>
    <w:p w:rsidR="00C946BF" w:rsidRPr="006F168D" w:rsidP="00B53A20">
      <w:pPr>
        <w:pStyle w:val="NormalWeb"/>
        <w:bidi w:val="0"/>
        <w:spacing w:before="0" w:beforeAutospacing="0" w:after="0" w:afterAutospacing="0" w:line="340" w:lineRule="exact"/>
        <w:jc w:val="center"/>
        <w:rPr>
          <w:rFonts w:ascii="Book Antiqua" w:hAnsi="Book Antiqua"/>
          <w:b/>
          <w:bCs/>
          <w:caps/>
          <w:spacing w:val="30"/>
          <w:sz w:val="22"/>
          <w:szCs w:val="22"/>
        </w:rPr>
      </w:pPr>
    </w:p>
    <w:p w:rsidR="00C946BF" w:rsidRPr="006F168D" w:rsidP="00B53A20">
      <w:pPr>
        <w:pStyle w:val="NormalWeb"/>
        <w:bidi w:val="0"/>
        <w:spacing w:before="0" w:beforeAutospacing="0" w:after="0" w:afterAutospacing="0" w:line="340" w:lineRule="exact"/>
        <w:jc w:val="center"/>
        <w:rPr>
          <w:rFonts w:ascii="Book Antiqua" w:hAnsi="Book Antiqua"/>
          <w:b/>
          <w:bCs/>
          <w:caps/>
          <w:spacing w:val="30"/>
          <w:sz w:val="22"/>
          <w:szCs w:val="22"/>
        </w:rPr>
      </w:pPr>
    </w:p>
    <w:p w:rsidR="00897B5F" w:rsidP="0034591E">
      <w:pPr>
        <w:pStyle w:val="NormalWeb"/>
        <w:tabs>
          <w:tab w:val="left" w:pos="7253"/>
        </w:tabs>
        <w:bidi w:val="0"/>
        <w:spacing w:before="0" w:beforeAutospacing="0" w:after="0" w:afterAutospacing="0" w:line="340" w:lineRule="exact"/>
        <w:rPr>
          <w:rFonts w:ascii="Book Antiqua" w:hAnsi="Book Antiqua"/>
          <w:b/>
          <w:bCs/>
          <w:caps/>
          <w:spacing w:val="30"/>
          <w:sz w:val="22"/>
          <w:szCs w:val="22"/>
        </w:rPr>
      </w:pPr>
    </w:p>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b/>
          <w:bCs/>
          <w:caps/>
          <w:spacing w:val="30"/>
          <w:sz w:val="22"/>
          <w:szCs w:val="22"/>
        </w:rPr>
        <w:t>DOLOŽKA ZLUČITEĽNOSTI</w:t>
      </w:r>
    </w:p>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b/>
          <w:bCs/>
          <w:sz w:val="22"/>
          <w:szCs w:val="22"/>
        </w:rPr>
        <w:t xml:space="preserve">návrhu </w:t>
      </w:r>
      <w:r w:rsidRPr="006F168D" w:rsidR="00E57699">
        <w:rPr>
          <w:rFonts w:ascii="Book Antiqua" w:hAnsi="Book Antiqua"/>
          <w:b/>
          <w:bCs/>
          <w:sz w:val="22"/>
          <w:szCs w:val="22"/>
        </w:rPr>
        <w:t>zákona</w:t>
      </w:r>
      <w:r w:rsidRPr="006F168D">
        <w:rPr>
          <w:rFonts w:ascii="Book Antiqua" w:hAnsi="Book Antiqua"/>
          <w:sz w:val="22"/>
          <w:szCs w:val="22"/>
        </w:rPr>
        <w:t xml:space="preserve"> </w:t>
      </w:r>
      <w:r w:rsidRPr="006F168D">
        <w:rPr>
          <w:rFonts w:ascii="Book Antiqua" w:hAnsi="Book Antiqua"/>
          <w:b/>
          <w:bCs/>
          <w:sz w:val="22"/>
          <w:szCs w:val="22"/>
        </w:rPr>
        <w:t>s právom Európskej únie</w:t>
      </w:r>
    </w:p>
    <w:p w:rsidR="00EC5345" w:rsidRPr="006F168D" w:rsidP="00E1275B">
      <w:pPr>
        <w:pStyle w:val="NormalWeb"/>
        <w:bidi w:val="0"/>
        <w:spacing w:before="0" w:beforeAutospacing="0" w:after="0" w:afterAutospacing="0" w:line="340" w:lineRule="exact"/>
        <w:jc w:val="both"/>
        <w:rPr>
          <w:rFonts w:ascii="Book Antiqua" w:hAnsi="Book Antiqua"/>
          <w:sz w:val="22"/>
          <w:szCs w:val="22"/>
        </w:rPr>
      </w:pPr>
      <w:r w:rsidRPr="006F168D" w:rsidR="00DB333B">
        <w:rPr>
          <w:rFonts w:ascii="Book Antiqua" w:hAnsi="Book Antiqua"/>
          <w:sz w:val="22"/>
          <w:szCs w:val="22"/>
        </w:rPr>
        <w:t> </w:t>
      </w:r>
    </w:p>
    <w:p w:rsidR="00DB333B" w:rsidRPr="006F168D" w:rsidP="00E1275B">
      <w:pPr>
        <w:pStyle w:val="NormalWeb"/>
        <w:bidi w:val="0"/>
        <w:spacing w:before="120" w:beforeAutospacing="0" w:after="0" w:afterAutospacing="0"/>
        <w:jc w:val="both"/>
        <w:rPr>
          <w:rFonts w:ascii="Book Antiqua" w:hAnsi="Book Antiqua"/>
          <w:color w:val="FF0000"/>
          <w:sz w:val="22"/>
          <w:szCs w:val="22"/>
        </w:rPr>
      </w:pPr>
      <w:r w:rsidRPr="006F168D">
        <w:rPr>
          <w:rFonts w:ascii="Book Antiqua" w:hAnsi="Book Antiqua"/>
          <w:b/>
          <w:bCs/>
          <w:sz w:val="22"/>
          <w:szCs w:val="22"/>
        </w:rPr>
        <w:t>1</w:t>
      </w:r>
      <w:r w:rsidRPr="006F168D" w:rsidR="00E57699">
        <w:rPr>
          <w:rFonts w:ascii="Book Antiqua" w:hAnsi="Book Antiqua"/>
          <w:b/>
          <w:bCs/>
          <w:sz w:val="22"/>
          <w:szCs w:val="22"/>
        </w:rPr>
        <w:t>. Navrhovateľ zákona</w:t>
      </w:r>
      <w:r w:rsidRPr="006F168D">
        <w:rPr>
          <w:rFonts w:ascii="Book Antiqua" w:hAnsi="Book Antiqua"/>
          <w:b/>
          <w:bCs/>
          <w:sz w:val="22"/>
          <w:szCs w:val="22"/>
        </w:rPr>
        <w:t>:</w:t>
      </w:r>
      <w:r w:rsidRPr="006F168D">
        <w:rPr>
          <w:rFonts w:ascii="Book Antiqua" w:hAnsi="Book Antiqua"/>
          <w:sz w:val="22"/>
          <w:szCs w:val="22"/>
        </w:rPr>
        <w:t xml:space="preserve"> </w:t>
      </w:r>
      <w:r w:rsidR="00AD4CF5">
        <w:rPr>
          <w:rFonts w:ascii="Book Antiqua" w:hAnsi="Book Antiqua"/>
          <w:sz w:val="22"/>
          <w:szCs w:val="22"/>
        </w:rPr>
        <w:t xml:space="preserve">skupina </w:t>
      </w:r>
      <w:r w:rsidRPr="006F168D" w:rsidR="00E534C6">
        <w:rPr>
          <w:rFonts w:ascii="Book Antiqua" w:hAnsi="Book Antiqua"/>
          <w:sz w:val="22"/>
          <w:szCs w:val="22"/>
        </w:rPr>
        <w:t>poslan</w:t>
      </w:r>
      <w:r w:rsidR="00AD4CF5">
        <w:rPr>
          <w:rFonts w:ascii="Book Antiqua" w:hAnsi="Book Antiqua"/>
          <w:sz w:val="22"/>
          <w:szCs w:val="22"/>
        </w:rPr>
        <w:t>cov</w:t>
      </w:r>
      <w:r w:rsidRPr="006F168D" w:rsidR="00E534C6">
        <w:rPr>
          <w:rFonts w:ascii="Book Antiqua" w:hAnsi="Book Antiqua"/>
          <w:sz w:val="22"/>
          <w:szCs w:val="22"/>
        </w:rPr>
        <w:t xml:space="preserve"> Nár</w:t>
      </w:r>
      <w:r w:rsidRPr="006F168D" w:rsidR="004D7EBE">
        <w:rPr>
          <w:rFonts w:ascii="Book Antiqua" w:hAnsi="Book Antiqua"/>
          <w:sz w:val="22"/>
          <w:szCs w:val="22"/>
        </w:rPr>
        <w:t>odnej rady Slovenskej republiky</w:t>
      </w:r>
    </w:p>
    <w:p w:rsidR="00DB333B" w:rsidRPr="006F168D" w:rsidP="00E1275B">
      <w:pPr>
        <w:pStyle w:val="NormalWeb"/>
        <w:bidi w:val="0"/>
        <w:spacing w:before="120" w:beforeAutospacing="0" w:after="0" w:afterAutospacing="0"/>
        <w:jc w:val="both"/>
        <w:rPr>
          <w:rFonts w:ascii="Book Antiqua" w:hAnsi="Book Antiqua"/>
          <w:sz w:val="22"/>
          <w:szCs w:val="22"/>
        </w:rPr>
      </w:pPr>
      <w:r w:rsidRPr="006F168D">
        <w:rPr>
          <w:rFonts w:ascii="Book Antiqua" w:hAnsi="Book Antiqua"/>
          <w:sz w:val="22"/>
          <w:szCs w:val="22"/>
        </w:rPr>
        <w:t> </w:t>
      </w:r>
    </w:p>
    <w:p w:rsidR="00AF09AD" w:rsidRPr="006F168D" w:rsidP="00E1275B">
      <w:pPr>
        <w:pStyle w:val="NormalWeb"/>
        <w:bidi w:val="0"/>
        <w:spacing w:before="120" w:beforeAutospacing="0" w:after="0" w:afterAutospacing="0"/>
        <w:jc w:val="both"/>
        <w:rPr>
          <w:rFonts w:ascii="Book Antiqua" w:hAnsi="Book Antiqua"/>
          <w:sz w:val="22"/>
          <w:szCs w:val="22"/>
        </w:rPr>
      </w:pPr>
      <w:r w:rsidRPr="006F168D" w:rsidR="00DB333B">
        <w:rPr>
          <w:rFonts w:ascii="Book Antiqua" w:hAnsi="Book Antiqua"/>
          <w:b/>
          <w:bCs/>
          <w:sz w:val="22"/>
          <w:szCs w:val="22"/>
        </w:rPr>
        <w:t>2</w:t>
      </w:r>
      <w:r w:rsidRPr="006F168D" w:rsidR="00E57699">
        <w:rPr>
          <w:rFonts w:ascii="Book Antiqua" w:hAnsi="Book Antiqua"/>
          <w:b/>
          <w:bCs/>
          <w:sz w:val="22"/>
          <w:szCs w:val="22"/>
        </w:rPr>
        <w:t>. Názov návrhu zákona</w:t>
      </w:r>
      <w:r w:rsidRPr="006F168D" w:rsidR="00DB333B">
        <w:rPr>
          <w:rFonts w:ascii="Book Antiqua" w:hAnsi="Book Antiqua"/>
          <w:b/>
          <w:bCs/>
          <w:sz w:val="22"/>
          <w:szCs w:val="22"/>
        </w:rPr>
        <w:t>:</w:t>
      </w:r>
      <w:r w:rsidRPr="006F168D" w:rsidR="00DB333B">
        <w:rPr>
          <w:rFonts w:ascii="Book Antiqua" w:hAnsi="Book Antiqua"/>
          <w:sz w:val="22"/>
          <w:szCs w:val="22"/>
        </w:rPr>
        <w:t xml:space="preserve"> n</w:t>
      </w:r>
      <w:r w:rsidRPr="006F168D" w:rsidR="00DB333B">
        <w:rPr>
          <w:rFonts w:ascii="Book Antiqua" w:hAnsi="Book Antiqua"/>
          <w:color w:val="000000"/>
          <w:sz w:val="22"/>
          <w:szCs w:val="22"/>
        </w:rPr>
        <w:t xml:space="preserve">ávrh </w:t>
      </w:r>
      <w:r w:rsidRPr="006F168D" w:rsidR="004D7EBE">
        <w:rPr>
          <w:rFonts w:ascii="Book Antiqua" w:hAnsi="Book Antiqua"/>
          <w:sz w:val="22"/>
          <w:szCs w:val="22"/>
        </w:rPr>
        <w:t xml:space="preserve">zákona, </w:t>
      </w:r>
      <w:r w:rsidRPr="006F168D" w:rsidR="00BE4F07">
        <w:rPr>
          <w:rFonts w:ascii="Book Antiqua" w:hAnsi="Book Antiqua"/>
          <w:sz w:val="22"/>
          <w:szCs w:val="22"/>
        </w:rPr>
        <w:t xml:space="preserve">ktorým sa mení </w:t>
      </w:r>
      <w:r w:rsidR="00EC5345">
        <w:rPr>
          <w:rFonts w:ascii="Book Antiqua" w:hAnsi="Book Antiqua"/>
          <w:sz w:val="22"/>
          <w:szCs w:val="22"/>
        </w:rPr>
        <w:t xml:space="preserve">a dopĺňa </w:t>
      </w:r>
      <w:r w:rsidRPr="006F168D" w:rsidR="00BE4F07">
        <w:rPr>
          <w:rFonts w:ascii="Book Antiqua" w:hAnsi="Book Antiqua"/>
          <w:sz w:val="22"/>
          <w:szCs w:val="22"/>
        </w:rPr>
        <w:t xml:space="preserve">zákon </w:t>
      </w:r>
      <w:r w:rsidRPr="006F168D" w:rsidR="009D5328">
        <w:rPr>
          <w:rFonts w:ascii="Book Antiqua" w:hAnsi="Book Antiqua"/>
          <w:sz w:val="22"/>
          <w:szCs w:val="22"/>
        </w:rPr>
        <w:t xml:space="preserve">č. </w:t>
      </w:r>
      <w:r w:rsidRPr="006F168D" w:rsidR="009D5328">
        <w:rPr>
          <w:rFonts w:ascii="Book Antiqua" w:hAnsi="Book Antiqua"/>
          <w:bCs/>
          <w:iCs/>
          <w:sz w:val="22"/>
          <w:szCs w:val="22"/>
        </w:rPr>
        <w:t>300/2005 Z. z. Trestný zákon v znení neskorších predpisov</w:t>
      </w:r>
    </w:p>
    <w:p w:rsidR="00BE4F07" w:rsidRPr="006F168D" w:rsidP="00E1275B">
      <w:pPr>
        <w:pStyle w:val="NormalWeb"/>
        <w:bidi w:val="0"/>
        <w:spacing w:before="120" w:beforeAutospacing="0" w:after="0" w:afterAutospacing="0"/>
        <w:jc w:val="both"/>
        <w:rPr>
          <w:rFonts w:ascii="Book Antiqua" w:hAnsi="Book Antiqua"/>
          <w:sz w:val="22"/>
          <w:szCs w:val="22"/>
        </w:rPr>
      </w:pPr>
    </w:p>
    <w:p w:rsidR="00AF09AD" w:rsidRPr="006F168D" w:rsidP="00E1275B">
      <w:pPr>
        <w:pStyle w:val="NormalWeb"/>
        <w:bidi w:val="0"/>
        <w:spacing w:before="120" w:beforeAutospacing="0" w:after="0" w:afterAutospacing="0"/>
        <w:jc w:val="both"/>
        <w:rPr>
          <w:rFonts w:ascii="Book Antiqua" w:hAnsi="Book Antiqua"/>
          <w:b/>
          <w:bCs/>
          <w:sz w:val="22"/>
          <w:szCs w:val="22"/>
        </w:rPr>
      </w:pPr>
      <w:r w:rsidRPr="006F168D">
        <w:rPr>
          <w:rFonts w:ascii="Book Antiqua" w:hAnsi="Book Antiqua"/>
          <w:b/>
          <w:bCs/>
          <w:sz w:val="22"/>
          <w:szCs w:val="22"/>
        </w:rPr>
        <w:t>3. Predmet návrhu zákona:</w:t>
      </w:r>
    </w:p>
    <w:p w:rsidR="00E86B88" w:rsidRPr="006F168D" w:rsidP="00E1275B">
      <w:pPr>
        <w:pStyle w:val="NormalWeb"/>
        <w:numPr>
          <w:numId w:val="12"/>
        </w:numPr>
        <w:bidi w:val="0"/>
        <w:spacing w:before="120" w:beforeAutospacing="0" w:after="0" w:afterAutospacing="0"/>
        <w:ind w:left="1418" w:hanging="698"/>
        <w:jc w:val="both"/>
        <w:rPr>
          <w:rFonts w:ascii="Book Antiqua" w:hAnsi="Book Antiqua"/>
          <w:bCs/>
          <w:sz w:val="22"/>
          <w:szCs w:val="22"/>
        </w:rPr>
      </w:pPr>
      <w:r w:rsidRPr="006F168D">
        <w:rPr>
          <w:rFonts w:ascii="Book Antiqua" w:hAnsi="Book Antiqua"/>
          <w:bCs/>
          <w:sz w:val="22"/>
          <w:szCs w:val="22"/>
        </w:rPr>
        <w:t>je upravený v primárnom práve Európskej únie, a to v</w:t>
      </w:r>
      <w:r w:rsidR="000F6D31">
        <w:rPr>
          <w:rFonts w:ascii="Book Antiqua" w:hAnsi="Book Antiqua"/>
          <w:bCs/>
          <w:sz w:val="22"/>
          <w:szCs w:val="22"/>
        </w:rPr>
        <w:t xml:space="preserve"> čl. 6 Zmluvy o Európskej únii, </w:t>
      </w:r>
      <w:r w:rsidRPr="006F168D" w:rsidR="00E93646">
        <w:rPr>
          <w:rFonts w:ascii="Book Antiqua" w:hAnsi="Book Antiqua"/>
          <w:bCs/>
          <w:sz w:val="22"/>
          <w:szCs w:val="22"/>
        </w:rPr>
        <w:t>čl.</w:t>
      </w:r>
      <w:r w:rsidRPr="006F168D">
        <w:rPr>
          <w:rFonts w:ascii="Book Antiqua" w:hAnsi="Book Antiqua"/>
          <w:bCs/>
          <w:sz w:val="22"/>
          <w:szCs w:val="22"/>
        </w:rPr>
        <w:t xml:space="preserve"> </w:t>
      </w:r>
      <w:r w:rsidRPr="006F168D" w:rsidR="00694DF7">
        <w:rPr>
          <w:rFonts w:ascii="Book Antiqua" w:hAnsi="Book Antiqua"/>
          <w:bCs/>
          <w:sz w:val="22"/>
          <w:szCs w:val="22"/>
        </w:rPr>
        <w:t xml:space="preserve">10, </w:t>
      </w:r>
      <w:smartTag w:uri="urn:schemas-microsoft-com:office:smarttags" w:element="metricconverter">
        <w:smartTagPr>
          <w:attr w:name="ProductID" w:val="19 a"/>
        </w:smartTagPr>
        <w:r w:rsidRPr="006F168D" w:rsidR="00694DF7">
          <w:rPr>
            <w:rFonts w:ascii="Book Antiqua" w:hAnsi="Book Antiqua"/>
            <w:bCs/>
            <w:sz w:val="22"/>
            <w:szCs w:val="22"/>
          </w:rPr>
          <w:t>19</w:t>
        </w:r>
        <w:r w:rsidRPr="006F168D" w:rsidR="008B017D">
          <w:rPr>
            <w:rFonts w:ascii="Book Antiqua" w:hAnsi="Book Antiqua"/>
            <w:bCs/>
            <w:sz w:val="22"/>
            <w:szCs w:val="22"/>
          </w:rPr>
          <w:t xml:space="preserve"> a</w:t>
        </w:r>
      </w:smartTag>
      <w:r w:rsidRPr="006F168D" w:rsidR="00694DF7">
        <w:rPr>
          <w:rFonts w:ascii="Book Antiqua" w:hAnsi="Book Antiqua"/>
          <w:bCs/>
          <w:sz w:val="22"/>
          <w:szCs w:val="22"/>
        </w:rPr>
        <w:t xml:space="preserve"> </w:t>
      </w:r>
      <w:r w:rsidRPr="006F168D" w:rsidR="007800B0">
        <w:rPr>
          <w:rFonts w:ascii="Book Antiqua" w:hAnsi="Book Antiqua"/>
          <w:bCs/>
          <w:sz w:val="22"/>
          <w:szCs w:val="22"/>
        </w:rPr>
        <w:t xml:space="preserve">67 </w:t>
      </w:r>
      <w:r w:rsidRPr="006F168D">
        <w:rPr>
          <w:rFonts w:ascii="Book Antiqua" w:hAnsi="Book Antiqua"/>
          <w:bCs/>
          <w:sz w:val="22"/>
          <w:szCs w:val="22"/>
        </w:rPr>
        <w:t>Zm</w:t>
      </w:r>
      <w:r w:rsidRPr="006F168D" w:rsidR="00044278">
        <w:rPr>
          <w:rFonts w:ascii="Book Antiqua" w:hAnsi="Book Antiqua"/>
          <w:bCs/>
          <w:sz w:val="22"/>
          <w:szCs w:val="22"/>
        </w:rPr>
        <w:t>luvy o fungovaní Európskej únie</w:t>
      </w:r>
      <w:r w:rsidRPr="006F168D" w:rsidR="008B017D">
        <w:rPr>
          <w:rFonts w:ascii="Book Antiqua" w:hAnsi="Book Antiqua"/>
          <w:bCs/>
          <w:sz w:val="22"/>
          <w:szCs w:val="22"/>
        </w:rPr>
        <w:t xml:space="preserve"> a v čl. </w:t>
      </w:r>
      <w:r w:rsidR="000F6D31">
        <w:rPr>
          <w:rFonts w:ascii="Book Antiqua" w:hAnsi="Book Antiqua"/>
          <w:bCs/>
          <w:sz w:val="22"/>
          <w:szCs w:val="22"/>
        </w:rPr>
        <w:t xml:space="preserve">20 a </w:t>
      </w:r>
      <w:r w:rsidRPr="006F168D" w:rsidR="008B017D">
        <w:rPr>
          <w:rFonts w:ascii="Book Antiqua" w:hAnsi="Book Antiqua"/>
          <w:bCs/>
          <w:sz w:val="22"/>
          <w:szCs w:val="22"/>
        </w:rPr>
        <w:t>21 Charty základných práv Európskej únie</w:t>
      </w:r>
      <w:r w:rsidRPr="006F168D" w:rsidR="00044278">
        <w:rPr>
          <w:rFonts w:ascii="Book Antiqua" w:hAnsi="Book Antiqua"/>
          <w:bCs/>
          <w:sz w:val="22"/>
          <w:szCs w:val="22"/>
        </w:rPr>
        <w:t>,</w:t>
      </w:r>
    </w:p>
    <w:p w:rsidR="000011D1" w:rsidRPr="00AC177A" w:rsidP="00E1275B">
      <w:pPr>
        <w:pStyle w:val="NormalWeb"/>
        <w:numPr>
          <w:numId w:val="12"/>
        </w:numPr>
        <w:bidi w:val="0"/>
        <w:spacing w:before="120" w:beforeAutospacing="0" w:after="0" w:afterAutospacing="0"/>
        <w:ind w:left="1418" w:hanging="698"/>
        <w:jc w:val="both"/>
        <w:rPr>
          <w:rFonts w:ascii="Book Antiqua" w:hAnsi="Book Antiqua"/>
          <w:bCs/>
          <w:sz w:val="22"/>
          <w:szCs w:val="22"/>
        </w:rPr>
      </w:pPr>
      <w:r w:rsidRPr="006F168D" w:rsidR="00AF09AD">
        <w:rPr>
          <w:rFonts w:ascii="Book Antiqua" w:hAnsi="Book Antiqua"/>
          <w:bCs/>
          <w:sz w:val="22"/>
          <w:szCs w:val="22"/>
        </w:rPr>
        <w:t xml:space="preserve">je upravený v sekundárnom práve Európskej únie, a to </w:t>
      </w:r>
      <w:r w:rsidRPr="006F168D" w:rsidR="00AF09AD">
        <w:rPr>
          <w:rFonts w:ascii="Book Antiqua" w:hAnsi="Book Antiqua"/>
          <w:sz w:val="22"/>
          <w:szCs w:val="22"/>
        </w:rPr>
        <w:t>v</w:t>
      </w:r>
      <w:r w:rsidR="00AC177A">
        <w:rPr>
          <w:rFonts w:ascii="Book Antiqua" w:hAnsi="Book Antiqua"/>
          <w:sz w:val="22"/>
          <w:szCs w:val="22"/>
        </w:rPr>
        <w:t xml:space="preserve"> </w:t>
      </w:r>
      <w:r w:rsidRPr="00AC177A" w:rsidR="00DE74CB">
        <w:rPr>
          <w:rFonts w:ascii="Book Antiqua" w:hAnsi="Book Antiqua"/>
          <w:sz w:val="22"/>
          <w:szCs w:val="22"/>
        </w:rPr>
        <w:t>smernici</w:t>
      </w:r>
      <w:r w:rsidRPr="00AC177A">
        <w:rPr>
          <w:rFonts w:ascii="Book Antiqua" w:hAnsi="Book Antiqua"/>
          <w:sz w:val="22"/>
          <w:szCs w:val="22"/>
        </w:rPr>
        <w:t xml:space="preserve"> </w:t>
      </w:r>
      <w:r w:rsidRPr="00AC177A" w:rsidR="00203BBF">
        <w:rPr>
          <w:rFonts w:ascii="Book Antiqua" w:hAnsi="Book Antiqua"/>
          <w:sz w:val="22"/>
          <w:szCs w:val="22"/>
        </w:rPr>
        <w:t>Európskeho parlamentu a Rady 2012/29/EÚ z 25. októbra 2012, ktorou sa stanovujú minimálne normy v oblasti práv, podpory a ochrany obetí trestných činov a ktorou sa nahrádza rámcové rozhodnutie Rady 2001/220/SV</w:t>
      </w:r>
      <w:r w:rsidR="00AC177A">
        <w:rPr>
          <w:rFonts w:ascii="Book Antiqua" w:hAnsi="Book Antiqua"/>
          <w:sz w:val="22"/>
          <w:szCs w:val="22"/>
        </w:rPr>
        <w:t xml:space="preserve"> (Ú. v. EÚ L 315, 14.11.2012, s. 57) – osobitne v odôvodnení č. 9 preambuly a čl. 1 ods. 1 smernice,</w:t>
      </w:r>
    </w:p>
    <w:p w:rsidR="005A4C05" w:rsidP="00E1275B">
      <w:pPr>
        <w:pStyle w:val="NormalWeb"/>
        <w:numPr>
          <w:numId w:val="12"/>
        </w:numPr>
        <w:bidi w:val="0"/>
        <w:spacing w:before="120" w:beforeAutospacing="0" w:after="0" w:afterAutospacing="0"/>
        <w:ind w:firstLine="0"/>
        <w:jc w:val="both"/>
        <w:rPr>
          <w:rFonts w:ascii="Book Antiqua" w:hAnsi="Book Antiqua"/>
          <w:bCs/>
          <w:sz w:val="22"/>
          <w:szCs w:val="22"/>
        </w:rPr>
      </w:pPr>
      <w:r w:rsidRPr="000F6D31" w:rsidR="00AF09AD">
        <w:rPr>
          <w:rFonts w:ascii="Book Antiqua" w:hAnsi="Book Antiqua"/>
          <w:bCs/>
          <w:sz w:val="22"/>
          <w:szCs w:val="22"/>
        </w:rPr>
        <w:t>je upravený v judikatúre Súdneho dvora Európskej únie</w:t>
      </w:r>
      <w:r w:rsidR="00666EC9">
        <w:rPr>
          <w:rFonts w:ascii="Book Antiqua" w:hAnsi="Book Antiqua"/>
          <w:bCs/>
          <w:sz w:val="22"/>
          <w:szCs w:val="22"/>
        </w:rPr>
        <w:t>, a to napr.:</w:t>
      </w:r>
    </w:p>
    <w:p w:rsidR="0041253B" w:rsidP="00666EC9">
      <w:pPr>
        <w:pStyle w:val="NormalWeb"/>
        <w:numPr>
          <w:ilvl w:val="1"/>
          <w:numId w:val="12"/>
        </w:numPr>
        <w:bidi w:val="0"/>
        <w:spacing w:before="120" w:beforeAutospacing="0" w:after="0" w:afterAutospacing="0"/>
        <w:jc w:val="both"/>
        <w:rPr>
          <w:rFonts w:ascii="Book Antiqua" w:hAnsi="Book Antiqua"/>
          <w:bCs/>
          <w:sz w:val="22"/>
          <w:szCs w:val="22"/>
        </w:rPr>
      </w:pPr>
      <w:r>
        <w:rPr>
          <w:rFonts w:ascii="Book Antiqua" w:hAnsi="Book Antiqua"/>
          <w:bCs/>
          <w:sz w:val="22"/>
          <w:szCs w:val="22"/>
        </w:rPr>
        <w:t>rozhodnutie Súdneho dvora vo veci C-29/69 Erich Stauder / City of Ulm – Sozialamt [1969] – základné ľudské práva sú obsiahnuté vo všeobecných princípoch práva Európskej únie, ako je napr. princíp nediskriminácie, a požívajú ochranu súdu (práva),</w:t>
      </w:r>
    </w:p>
    <w:p w:rsidR="00666EC9" w:rsidRPr="000F6D31" w:rsidP="00666EC9">
      <w:pPr>
        <w:pStyle w:val="NormalWeb"/>
        <w:numPr>
          <w:ilvl w:val="1"/>
          <w:numId w:val="12"/>
        </w:numPr>
        <w:bidi w:val="0"/>
        <w:spacing w:before="120" w:beforeAutospacing="0" w:after="0" w:afterAutospacing="0"/>
        <w:jc w:val="both"/>
        <w:rPr>
          <w:rFonts w:ascii="Book Antiqua" w:hAnsi="Book Antiqua"/>
          <w:bCs/>
          <w:sz w:val="22"/>
          <w:szCs w:val="22"/>
        </w:rPr>
      </w:pPr>
      <w:r w:rsidR="0041253B">
        <w:rPr>
          <w:rFonts w:ascii="Book Antiqua" w:hAnsi="Book Antiqua"/>
          <w:bCs/>
          <w:sz w:val="22"/>
          <w:szCs w:val="22"/>
        </w:rPr>
        <w:t>rozhodnutie Súdneho dvora vo veci C-79/99 Julia Schnorbus / Land Hessen [2000] – nielen priama, ale aj nepriama diskriminácia je zakázaná; pri diskriminácii je podstatou porušenia princípu rovnakého zaobchádzania aj to, že sa s určitou (sociálnou) skupinou zaobchádza menej výhodne ako s inou, najmä ak ide o skupinu, ktorá je výslovne zahrnutá ako dôvod, na základe ktorého je diskriminácia zakázaná.</w:t>
      </w:r>
    </w:p>
    <w:p w:rsidR="00D8309C" w:rsidRPr="006F168D" w:rsidP="00E1275B">
      <w:pPr>
        <w:pStyle w:val="NormalWeb"/>
        <w:bidi w:val="0"/>
        <w:spacing w:before="120" w:beforeAutospacing="0" w:after="0" w:afterAutospacing="0"/>
        <w:ind w:left="720"/>
        <w:jc w:val="both"/>
        <w:rPr>
          <w:rFonts w:ascii="Book Antiqua" w:hAnsi="Book Antiqua"/>
          <w:bCs/>
          <w:sz w:val="22"/>
          <w:szCs w:val="22"/>
          <w:highlight w:val="green"/>
        </w:rPr>
      </w:pPr>
    </w:p>
    <w:p w:rsidR="00AA4C22" w:rsidRPr="0041253B" w:rsidP="00E1275B">
      <w:pPr>
        <w:numPr>
          <w:ilvl w:val="3"/>
          <w:numId w:val="13"/>
        </w:numPr>
        <w:tabs>
          <w:tab w:val="left" w:pos="284"/>
        </w:tabs>
        <w:autoSpaceDE w:val="0"/>
        <w:autoSpaceDN w:val="0"/>
        <w:bidi w:val="0"/>
        <w:adjustRightInd w:val="0"/>
        <w:spacing w:before="120"/>
        <w:ind w:firstLine="0"/>
        <w:jc w:val="both"/>
        <w:rPr>
          <w:rFonts w:ascii="Book Antiqua" w:hAnsi="Book Antiqua"/>
          <w:b/>
          <w:bCs/>
          <w:i/>
          <w:sz w:val="22"/>
          <w:szCs w:val="22"/>
        </w:rPr>
      </w:pPr>
      <w:r w:rsidRPr="006F168D" w:rsidR="00AF09AD">
        <w:rPr>
          <w:rFonts w:ascii="Book Antiqua" w:hAnsi="Book Antiqua"/>
          <w:b/>
          <w:sz w:val="22"/>
          <w:szCs w:val="22"/>
        </w:rPr>
        <w:t>Záväzky Slovenskej republiky vo vzťahu k Európskej únii:</w:t>
      </w:r>
    </w:p>
    <w:p w:rsidR="002E24DE" w:rsidRPr="006F168D" w:rsidP="00E1275B">
      <w:pPr>
        <w:bidi w:val="0"/>
        <w:spacing w:before="120"/>
        <w:ind w:left="1418" w:hanging="709"/>
        <w:jc w:val="both"/>
        <w:rPr>
          <w:rFonts w:ascii="Book Antiqua" w:hAnsi="Book Antiqua"/>
          <w:sz w:val="22"/>
          <w:szCs w:val="22"/>
        </w:rPr>
      </w:pPr>
      <w:r w:rsidRPr="006F168D" w:rsidR="00AF09AD">
        <w:rPr>
          <w:rFonts w:ascii="Book Antiqua" w:hAnsi="Book Antiqua"/>
          <w:sz w:val="22"/>
          <w:szCs w:val="22"/>
        </w:rPr>
        <w:t xml:space="preserve">a) </w:t>
      </w:r>
      <w:r w:rsidR="00AC177A">
        <w:rPr>
          <w:rFonts w:ascii="Book Antiqua" w:hAnsi="Book Antiqua"/>
          <w:sz w:val="22"/>
          <w:szCs w:val="22"/>
        </w:rPr>
        <w:tab/>
      </w:r>
      <w:r w:rsidRPr="006F168D" w:rsidR="00D8309C">
        <w:rPr>
          <w:rFonts w:ascii="Book Antiqua" w:hAnsi="Book Antiqua"/>
          <w:sz w:val="22"/>
          <w:szCs w:val="22"/>
        </w:rPr>
        <w:t>lehota</w:t>
      </w:r>
      <w:r w:rsidRPr="006F168D" w:rsidR="00BF50D7">
        <w:rPr>
          <w:rFonts w:ascii="Book Antiqua" w:hAnsi="Book Antiqua"/>
          <w:sz w:val="22"/>
          <w:szCs w:val="22"/>
        </w:rPr>
        <w:t xml:space="preserve"> na transpozíciu </w:t>
      </w:r>
      <w:r w:rsidR="00AC177A">
        <w:rPr>
          <w:rFonts w:ascii="Book Antiqua" w:hAnsi="Book Antiqua"/>
          <w:sz w:val="22"/>
          <w:szCs w:val="22"/>
        </w:rPr>
        <w:t xml:space="preserve">smernice uvedenej v bode 3 písm. b) tejto doložky zlučiteľnosti </w:t>
      </w:r>
      <w:r w:rsidRPr="006F168D" w:rsidR="00AA4C22">
        <w:rPr>
          <w:rFonts w:ascii="Book Antiqua" w:hAnsi="Book Antiqua"/>
          <w:sz w:val="22"/>
          <w:szCs w:val="22"/>
        </w:rPr>
        <w:t>je</w:t>
      </w:r>
      <w:r w:rsidRPr="006F168D" w:rsidR="00D8309C">
        <w:rPr>
          <w:rFonts w:ascii="Book Antiqua" w:hAnsi="Book Antiqua"/>
          <w:sz w:val="22"/>
          <w:szCs w:val="22"/>
        </w:rPr>
        <w:t xml:space="preserve"> stanovená</w:t>
      </w:r>
      <w:r w:rsidRPr="006F168D" w:rsidR="00856F81">
        <w:rPr>
          <w:rFonts w:ascii="Book Antiqua" w:hAnsi="Book Antiqua"/>
          <w:sz w:val="22"/>
          <w:szCs w:val="22"/>
        </w:rPr>
        <w:t xml:space="preserve"> do </w:t>
      </w:r>
      <w:r w:rsidR="00AC177A">
        <w:rPr>
          <w:rFonts w:ascii="Book Antiqua" w:hAnsi="Book Antiqua"/>
          <w:sz w:val="22"/>
          <w:szCs w:val="22"/>
        </w:rPr>
        <w:t>16. novembra 2015,</w:t>
      </w:r>
    </w:p>
    <w:p w:rsidR="002E24DE" w:rsidRPr="006F168D" w:rsidP="00E1275B">
      <w:pPr>
        <w:bidi w:val="0"/>
        <w:spacing w:before="120"/>
        <w:ind w:left="1418" w:hanging="709"/>
        <w:jc w:val="both"/>
        <w:rPr>
          <w:rFonts w:ascii="Book Antiqua" w:hAnsi="Book Antiqua"/>
          <w:sz w:val="22"/>
          <w:szCs w:val="22"/>
        </w:rPr>
      </w:pPr>
      <w:r w:rsidRPr="006F168D" w:rsidR="00AF09AD">
        <w:rPr>
          <w:rFonts w:ascii="Book Antiqua" w:hAnsi="Book Antiqua"/>
          <w:sz w:val="22"/>
          <w:szCs w:val="22"/>
        </w:rPr>
        <w:t xml:space="preserve">b) </w:t>
      </w:r>
      <w:r w:rsidR="00AC177A">
        <w:rPr>
          <w:rFonts w:ascii="Book Antiqua" w:hAnsi="Book Antiqua"/>
          <w:sz w:val="22"/>
          <w:szCs w:val="22"/>
        </w:rPr>
        <w:tab/>
      </w:r>
      <w:r w:rsidRPr="006F168D" w:rsidR="00176822">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rsidR="005A4C05" w:rsidRPr="006F168D" w:rsidP="00E1275B">
      <w:pPr>
        <w:bidi w:val="0"/>
        <w:spacing w:before="120"/>
        <w:ind w:left="1418" w:hanging="709"/>
        <w:jc w:val="both"/>
        <w:rPr>
          <w:rFonts w:ascii="Book Antiqua" w:hAnsi="Book Antiqua"/>
          <w:sz w:val="22"/>
          <w:szCs w:val="22"/>
        </w:rPr>
      </w:pPr>
      <w:r w:rsidRPr="006F168D" w:rsidR="002924B6">
        <w:rPr>
          <w:rFonts w:ascii="Book Antiqua" w:hAnsi="Book Antiqua"/>
          <w:sz w:val="22"/>
          <w:szCs w:val="22"/>
        </w:rPr>
        <w:t>c)</w:t>
      </w:r>
      <w:r w:rsidRPr="006F168D" w:rsidR="00AA4C22">
        <w:rPr>
          <w:rFonts w:ascii="Book Antiqua" w:hAnsi="Book Antiqua"/>
          <w:sz w:val="22"/>
          <w:szCs w:val="22"/>
        </w:rPr>
        <w:t xml:space="preserve"> </w:t>
      </w:r>
      <w:r w:rsidR="00AC177A">
        <w:rPr>
          <w:rFonts w:ascii="Book Antiqua" w:hAnsi="Book Antiqua"/>
          <w:sz w:val="22"/>
          <w:szCs w:val="22"/>
        </w:rPr>
        <w:tab/>
      </w:r>
      <w:r w:rsidRPr="006F168D" w:rsidR="00AA4C22">
        <w:rPr>
          <w:rFonts w:ascii="Book Antiqua" w:hAnsi="Book Antiqua"/>
          <w:sz w:val="22"/>
          <w:szCs w:val="22"/>
        </w:rPr>
        <w:t xml:space="preserve">smernica </w:t>
      </w:r>
      <w:r w:rsidR="00AD4CF5">
        <w:rPr>
          <w:rFonts w:ascii="Book Antiqua" w:hAnsi="Book Antiqua"/>
          <w:sz w:val="22"/>
          <w:szCs w:val="22"/>
        </w:rPr>
        <w:t>uvedená v bode 3 písm. b) tejto doložky zlučiteľnosti</w:t>
      </w:r>
      <w:r w:rsidRPr="006F168D" w:rsidR="00AA4C22">
        <w:rPr>
          <w:rFonts w:ascii="Book Antiqua" w:hAnsi="Book Antiqua"/>
          <w:sz w:val="22"/>
          <w:szCs w:val="22"/>
        </w:rPr>
        <w:t xml:space="preserve"> nie je vzhľadom na skutočnosť, že </w:t>
      </w:r>
      <w:r w:rsidRPr="006F168D" w:rsidR="003D3140">
        <w:rPr>
          <w:rFonts w:ascii="Book Antiqua" w:hAnsi="Book Antiqua"/>
          <w:sz w:val="22"/>
          <w:szCs w:val="22"/>
        </w:rPr>
        <w:t xml:space="preserve">jej </w:t>
      </w:r>
      <w:r w:rsidRPr="006F168D" w:rsidR="00AA4C22">
        <w:rPr>
          <w:rFonts w:ascii="Book Antiqua" w:hAnsi="Book Antiqua"/>
          <w:sz w:val="22"/>
          <w:szCs w:val="22"/>
        </w:rPr>
        <w:t xml:space="preserve">transpozičná lehota uplynie až 16. novembra 2015, </w:t>
      </w:r>
      <w:r w:rsidRPr="006F168D" w:rsidR="003D3140">
        <w:rPr>
          <w:rFonts w:ascii="Book Antiqua" w:hAnsi="Book Antiqua"/>
          <w:sz w:val="22"/>
          <w:szCs w:val="22"/>
        </w:rPr>
        <w:t>do slove</w:t>
      </w:r>
      <w:r w:rsidRPr="006F168D" w:rsidR="00AA4C22">
        <w:rPr>
          <w:rFonts w:ascii="Book Antiqua" w:hAnsi="Book Antiqua"/>
          <w:sz w:val="22"/>
          <w:szCs w:val="22"/>
        </w:rPr>
        <w:t>nského právneho</w:t>
      </w:r>
      <w:r w:rsidR="00AC177A">
        <w:rPr>
          <w:rFonts w:ascii="Book Antiqua" w:hAnsi="Book Antiqua"/>
          <w:sz w:val="22"/>
          <w:szCs w:val="22"/>
        </w:rPr>
        <w:t xml:space="preserve"> poriadku zatiaľ trans</w:t>
      </w:r>
      <w:r w:rsidR="00AD4CF5">
        <w:rPr>
          <w:rFonts w:ascii="Book Antiqua" w:hAnsi="Book Antiqua"/>
          <w:sz w:val="22"/>
          <w:szCs w:val="22"/>
        </w:rPr>
        <w:t xml:space="preserve">ponovaná a tento návrh zákona možno považovať za jedno z prvých čiastkových transpozičných opatrení </w:t>
      </w:r>
      <w:r w:rsidR="00E1275B">
        <w:rPr>
          <w:rFonts w:ascii="Book Antiqua" w:hAnsi="Book Antiqua"/>
          <w:sz w:val="22"/>
          <w:szCs w:val="22"/>
        </w:rPr>
        <w:t>vo vzťahu k tejto smernici.</w:t>
      </w:r>
    </w:p>
    <w:p w:rsidR="00E1275B" w:rsidP="00E1275B">
      <w:pPr>
        <w:bidi w:val="0"/>
        <w:spacing w:before="120"/>
        <w:jc w:val="both"/>
        <w:rPr>
          <w:rFonts w:ascii="Book Antiqua" w:hAnsi="Book Antiqua"/>
          <w:sz w:val="22"/>
          <w:szCs w:val="22"/>
        </w:rPr>
      </w:pPr>
    </w:p>
    <w:p w:rsidR="0041253B" w:rsidRPr="006F168D" w:rsidP="00E1275B">
      <w:pPr>
        <w:bidi w:val="0"/>
        <w:spacing w:before="120"/>
        <w:jc w:val="both"/>
        <w:rPr>
          <w:rFonts w:ascii="Book Antiqua" w:hAnsi="Book Antiqua"/>
          <w:sz w:val="22"/>
          <w:szCs w:val="22"/>
        </w:rPr>
      </w:pPr>
    </w:p>
    <w:p w:rsidR="005A4C05" w:rsidRPr="00E1275B" w:rsidP="00E1275B">
      <w:pPr>
        <w:numPr>
          <w:numId w:val="14"/>
        </w:numPr>
        <w:tabs>
          <w:tab w:val="left" w:pos="341"/>
        </w:tabs>
        <w:autoSpaceDE w:val="0"/>
        <w:autoSpaceDN w:val="0"/>
        <w:bidi w:val="0"/>
        <w:adjustRightInd w:val="0"/>
        <w:spacing w:before="120"/>
        <w:ind w:firstLine="0"/>
        <w:jc w:val="both"/>
        <w:rPr>
          <w:rFonts w:ascii="Book Antiqua" w:hAnsi="Book Antiqua"/>
          <w:b/>
          <w:color w:val="000000"/>
          <w:sz w:val="22"/>
          <w:szCs w:val="22"/>
        </w:rPr>
      </w:pPr>
      <w:r w:rsidRPr="00E1275B" w:rsidR="00AF09AD">
        <w:rPr>
          <w:rFonts w:ascii="Book Antiqua" w:hAnsi="Book Antiqua"/>
          <w:b/>
          <w:color w:val="000000"/>
          <w:sz w:val="22"/>
          <w:szCs w:val="22"/>
        </w:rPr>
        <w:t>Stupeň zlučiteľnosti návrhu zákona s právom Európsk</w:t>
      </w:r>
      <w:r w:rsidRPr="00E1275B" w:rsidR="001515CA">
        <w:rPr>
          <w:rFonts w:ascii="Book Antiqua" w:hAnsi="Book Antiqua"/>
          <w:b/>
          <w:color w:val="000000"/>
          <w:sz w:val="22"/>
          <w:szCs w:val="22"/>
        </w:rPr>
        <w:t>ej únie</w:t>
      </w:r>
    </w:p>
    <w:p w:rsidR="00EF3AAB" w:rsidRPr="006F168D" w:rsidP="00E1275B">
      <w:pPr>
        <w:pStyle w:val="NormalWeb"/>
        <w:tabs>
          <w:tab w:val="right" w:pos="9072"/>
        </w:tabs>
        <w:bidi w:val="0"/>
        <w:spacing w:before="120" w:beforeAutospacing="0" w:after="0" w:afterAutospacing="0"/>
        <w:ind w:left="341"/>
        <w:jc w:val="both"/>
        <w:rPr>
          <w:rFonts w:ascii="Book Antiqua" w:hAnsi="Book Antiqua"/>
          <w:sz w:val="22"/>
          <w:szCs w:val="22"/>
        </w:rPr>
      </w:pPr>
      <w:r w:rsidRPr="00E1275B" w:rsidR="00E1275B">
        <w:rPr>
          <w:rFonts w:ascii="Book Antiqua" w:hAnsi="Book Antiqua"/>
          <w:b/>
          <w:color w:val="000000"/>
          <w:sz w:val="22"/>
          <w:szCs w:val="22"/>
        </w:rPr>
        <w:t>ú</w:t>
      </w:r>
      <w:r w:rsidRPr="00E1275B" w:rsidR="00AC177A">
        <w:rPr>
          <w:rFonts w:ascii="Book Antiqua" w:hAnsi="Book Antiqua"/>
          <w:b/>
          <w:color w:val="000000"/>
          <w:sz w:val="22"/>
          <w:szCs w:val="22"/>
        </w:rPr>
        <w:t>plný</w:t>
      </w:r>
      <w:r w:rsidR="00AC177A">
        <w:rPr>
          <w:rFonts w:ascii="Book Antiqua" w:hAnsi="Book Antiqua"/>
          <w:color w:val="000000"/>
          <w:sz w:val="22"/>
          <w:szCs w:val="22"/>
        </w:rPr>
        <w:t xml:space="preserve"> vo vzťahu k otázke, ktorá je predmetom úpravy tohto návrhu zákona (princíp nediskriminácie obetí trestných činov z pohľadu vymedzenia osobitného motívu trestného činu - </w:t>
      </w:r>
      <w:r w:rsidR="00AC177A">
        <w:rPr>
          <w:rFonts w:ascii="Book Antiqua" w:hAnsi="Book Antiqua"/>
          <w:sz w:val="22"/>
          <w:szCs w:val="22"/>
        </w:rPr>
        <w:t>odôvodnenie č. 9 preambuly a čl. 1 ods. 1 smernice</w:t>
      </w:r>
      <w:r w:rsidR="00E1275B">
        <w:rPr>
          <w:rFonts w:ascii="Book Antiqua" w:hAnsi="Book Antiqua"/>
          <w:sz w:val="22"/>
          <w:szCs w:val="22"/>
        </w:rPr>
        <w:t xml:space="preserve"> uvedenej v bode 3 písm. b) tejto doložky zlučiteľnosti)</w:t>
      </w:r>
    </w:p>
    <w:p w:rsidR="00897B5F"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E1275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E1275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E1275B" w:rsidP="00E1275B">
      <w:pPr>
        <w:pStyle w:val="NormalWeb"/>
        <w:bidi w:val="0"/>
        <w:spacing w:before="0" w:beforeAutospacing="0" w:after="0" w:afterAutospacing="0" w:line="340" w:lineRule="exact"/>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41253B" w:rsidP="00B53A20">
      <w:pPr>
        <w:pStyle w:val="NormalWeb"/>
        <w:bidi w:val="0"/>
        <w:spacing w:before="0" w:beforeAutospacing="0" w:after="0" w:afterAutospacing="0" w:line="340" w:lineRule="exact"/>
        <w:jc w:val="center"/>
        <w:rPr>
          <w:rFonts w:ascii="Book Antiqua" w:hAnsi="Book Antiqua"/>
          <w:b/>
          <w:bCs/>
          <w:caps/>
          <w:color w:val="000000"/>
          <w:spacing w:val="30"/>
          <w:sz w:val="22"/>
          <w:szCs w:val="22"/>
        </w:rPr>
      </w:pPr>
    </w:p>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b/>
          <w:bCs/>
          <w:caps/>
          <w:color w:val="000000"/>
          <w:spacing w:val="30"/>
          <w:sz w:val="22"/>
          <w:szCs w:val="22"/>
        </w:rPr>
        <w:t>Doložka</w:t>
      </w:r>
    </w:p>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b/>
          <w:bCs/>
          <w:color w:val="000000"/>
          <w:sz w:val="22"/>
          <w:szCs w:val="22"/>
        </w:rPr>
        <w:t>vybraných vplyvov</w:t>
      </w:r>
    </w:p>
    <w:p w:rsidR="00DB333B"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 </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b/>
          <w:bCs/>
          <w:color w:val="000000"/>
          <w:sz w:val="22"/>
          <w:szCs w:val="22"/>
        </w:rPr>
        <w:t xml:space="preserve">A.1. Názov materiálu: </w:t>
      </w:r>
      <w:r w:rsidRPr="006F168D" w:rsidR="00970E9F">
        <w:rPr>
          <w:rFonts w:ascii="Book Antiqua" w:hAnsi="Book Antiqua"/>
          <w:sz w:val="22"/>
          <w:szCs w:val="22"/>
        </w:rPr>
        <w:t>n</w:t>
      </w:r>
      <w:r w:rsidRPr="006F168D" w:rsidR="00970E9F">
        <w:rPr>
          <w:rFonts w:ascii="Book Antiqua" w:hAnsi="Book Antiqua"/>
          <w:color w:val="000000"/>
          <w:sz w:val="22"/>
          <w:szCs w:val="22"/>
        </w:rPr>
        <w:t xml:space="preserve">ávrh </w:t>
      </w:r>
      <w:r w:rsidRPr="006F168D" w:rsidR="00970E9F">
        <w:rPr>
          <w:rFonts w:ascii="Book Antiqua" w:hAnsi="Book Antiqua"/>
          <w:sz w:val="22"/>
          <w:szCs w:val="22"/>
        </w:rPr>
        <w:t xml:space="preserve">zákona, ktorým sa mení </w:t>
      </w:r>
      <w:r w:rsidR="00C344D2">
        <w:rPr>
          <w:rFonts w:ascii="Book Antiqua" w:hAnsi="Book Antiqua"/>
          <w:sz w:val="22"/>
          <w:szCs w:val="22"/>
        </w:rPr>
        <w:t xml:space="preserve">a dopĺňa </w:t>
      </w:r>
      <w:r w:rsidRPr="006F168D" w:rsidR="00970E9F">
        <w:rPr>
          <w:rFonts w:ascii="Book Antiqua" w:hAnsi="Book Antiqua"/>
          <w:sz w:val="22"/>
          <w:szCs w:val="22"/>
        </w:rPr>
        <w:t xml:space="preserve">zákon č. </w:t>
      </w:r>
      <w:r w:rsidRPr="006F168D" w:rsidR="00970E9F">
        <w:rPr>
          <w:rFonts w:ascii="Book Antiqua" w:hAnsi="Book Antiqua"/>
          <w:bCs/>
          <w:iCs/>
          <w:sz w:val="22"/>
          <w:szCs w:val="22"/>
        </w:rPr>
        <w:t>300/2005 Z. z. Trestný zákon v znení neskorších predpisov</w:t>
      </w:r>
    </w:p>
    <w:p w:rsidR="00DB333B" w:rsidRPr="006F168D" w:rsidP="00B53A20">
      <w:pPr>
        <w:pStyle w:val="NormalWeb"/>
        <w:bidi w:val="0"/>
        <w:spacing w:before="0" w:beforeAutospacing="0" w:after="0" w:afterAutospacing="0" w:line="340" w:lineRule="exact"/>
        <w:jc w:val="both"/>
        <w:rPr>
          <w:rFonts w:ascii="Book Antiqua" w:hAnsi="Book Antiqua"/>
          <w:b/>
          <w:bCs/>
          <w:color w:val="000000"/>
          <w:sz w:val="22"/>
          <w:szCs w:val="22"/>
        </w:rPr>
      </w:pP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b/>
          <w:bCs/>
          <w:color w:val="000000"/>
          <w:sz w:val="22"/>
          <w:szCs w:val="22"/>
        </w:rPr>
        <w:t>        Termín začatia a ukončenia PPK:</w:t>
      </w:r>
      <w:r w:rsidRPr="006F168D">
        <w:rPr>
          <w:rFonts w:ascii="Book Antiqua" w:hAnsi="Book Antiqua"/>
          <w:color w:val="000000"/>
          <w:sz w:val="22"/>
          <w:szCs w:val="22"/>
        </w:rPr>
        <w:t xml:space="preserve"> </w:t>
      </w:r>
      <w:r w:rsidRPr="006F168D">
        <w:rPr>
          <w:rFonts w:ascii="Book Antiqua" w:hAnsi="Book Antiqua"/>
          <w:i/>
          <w:iCs/>
          <w:color w:val="000000"/>
          <w:sz w:val="22"/>
          <w:szCs w:val="22"/>
        </w:rPr>
        <w:t>bezpredmetné</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b/>
          <w:bCs/>
          <w:color w:val="000000"/>
          <w:sz w:val="22"/>
          <w:szCs w:val="22"/>
        </w:rPr>
        <w:t> </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sidR="00A010C5">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 rovnosť príležitostí a rodovú rovnosť a</w:t>
            </w:r>
            <w:r w:rsidRPr="006F168D" w:rsidR="00687FFC">
              <w:rPr>
                <w:rFonts w:ascii="Book Antiqua" w:hAnsi="Book Antiqua"/>
                <w:color w:val="000000"/>
                <w:sz w:val="22"/>
                <w:szCs w:val="22"/>
              </w:rPr>
              <w:t> </w:t>
            </w:r>
            <w:r w:rsidRPr="006F168D">
              <w:rPr>
                <w:rFonts w:ascii="Book Antiqua" w:hAnsi="Book Antiqua"/>
                <w:color w:val="000000"/>
                <w:sz w:val="22"/>
                <w:szCs w:val="22"/>
              </w:rPr>
              <w:t>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0F336F" w:rsidRPr="006F168D" w:rsidP="00B53A20">
            <w:pPr>
              <w:pStyle w:val="NormalWeb"/>
              <w:bidi w:val="0"/>
              <w:spacing w:before="0" w:beforeAutospacing="0" w:after="0" w:afterAutospacing="0" w:line="340" w:lineRule="exact"/>
              <w:jc w:val="center"/>
              <w:rPr>
                <w:rFonts w:ascii="Book Antiqua" w:hAnsi="Book Antiqua"/>
                <w:sz w:val="22"/>
                <w:szCs w:val="22"/>
              </w:rPr>
            </w:pPr>
            <w:r w:rsidRPr="006F168D">
              <w:rPr>
                <w:rFonts w:ascii="Book Antiqua" w:hAnsi="Book Antiqua"/>
                <w:color w:val="000000"/>
                <w:sz w:val="22"/>
                <w:szCs w:val="22"/>
              </w:rPr>
              <w:t> </w:t>
            </w:r>
          </w:p>
        </w:tc>
      </w:tr>
    </w:tbl>
    <w:p w:rsidR="00DB333B" w:rsidRPr="006F168D" w:rsidP="00B53A20">
      <w:pPr>
        <w:pStyle w:val="NormalWeb"/>
        <w:bidi w:val="0"/>
        <w:spacing w:before="0" w:beforeAutospacing="0" w:after="0" w:afterAutospacing="0" w:line="340" w:lineRule="exact"/>
        <w:rPr>
          <w:rFonts w:ascii="Book Antiqua" w:hAnsi="Book Antiqua"/>
          <w:sz w:val="22"/>
          <w:szCs w:val="22"/>
        </w:rPr>
      </w:pPr>
      <w:r w:rsidRPr="006F168D">
        <w:rPr>
          <w:rFonts w:ascii="Book Antiqua" w:hAnsi="Book Antiqua"/>
          <w:color w:val="000000"/>
          <w:sz w:val="22"/>
          <w:szCs w:val="22"/>
        </w:rPr>
        <w:t> </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b/>
          <w:bCs/>
          <w:color w:val="000000"/>
          <w:sz w:val="22"/>
          <w:szCs w:val="22"/>
        </w:rPr>
        <w:t>A.3. Poznámky</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color w:val="000000"/>
          <w:sz w:val="22"/>
          <w:szCs w:val="22"/>
        </w:rPr>
        <w:t> </w:t>
      </w:r>
    </w:p>
    <w:p w:rsidR="00A010C5"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i/>
          <w:iCs/>
          <w:color w:val="000000"/>
          <w:sz w:val="22"/>
          <w:szCs w:val="22"/>
        </w:rPr>
        <w:t>bezpredmetné</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i/>
          <w:iCs/>
          <w:color w:val="000000"/>
          <w:sz w:val="22"/>
          <w:szCs w:val="22"/>
        </w:rPr>
        <w:t xml:space="preserve">      </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b/>
          <w:bCs/>
          <w:color w:val="000000"/>
          <w:sz w:val="22"/>
          <w:szCs w:val="22"/>
        </w:rPr>
        <w:t>A.4. Alternatívne riešenia</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color w:val="000000"/>
          <w:sz w:val="22"/>
          <w:szCs w:val="22"/>
        </w:rPr>
        <w:t> </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i/>
          <w:iCs/>
          <w:color w:val="000000"/>
          <w:sz w:val="22"/>
          <w:szCs w:val="22"/>
        </w:rPr>
        <w:t>bezpredmetné</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b/>
          <w:bCs/>
          <w:color w:val="000000"/>
          <w:sz w:val="22"/>
          <w:szCs w:val="22"/>
        </w:rPr>
        <w:t> </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b/>
          <w:bCs/>
          <w:color w:val="000000"/>
          <w:sz w:val="22"/>
          <w:szCs w:val="22"/>
        </w:rPr>
        <w:t>A.5. Stanovisko gestorov</w:t>
      </w:r>
    </w:p>
    <w:p w:rsidR="00DB333B" w:rsidRPr="006F168D" w:rsidP="00B53A20">
      <w:pPr>
        <w:pStyle w:val="NormalWeb"/>
        <w:bidi w:val="0"/>
        <w:spacing w:before="0" w:beforeAutospacing="0" w:after="0" w:afterAutospacing="0" w:line="340" w:lineRule="exact"/>
        <w:jc w:val="both"/>
        <w:rPr>
          <w:rFonts w:ascii="Book Antiqua" w:hAnsi="Book Antiqua"/>
          <w:sz w:val="22"/>
          <w:szCs w:val="22"/>
        </w:rPr>
      </w:pPr>
      <w:r w:rsidRPr="006F168D">
        <w:rPr>
          <w:rFonts w:ascii="Book Antiqua" w:hAnsi="Book Antiqua"/>
          <w:b/>
          <w:bCs/>
          <w:sz w:val="22"/>
          <w:szCs w:val="22"/>
        </w:rPr>
        <w:t> </w:t>
      </w:r>
    </w:p>
    <w:p w:rsidR="00DB333B" w:rsidRPr="006F168D" w:rsidP="00B53A20">
      <w:pPr>
        <w:pStyle w:val="NormalWeb"/>
        <w:bidi w:val="0"/>
        <w:spacing w:before="0" w:beforeAutospacing="0" w:after="0" w:afterAutospacing="0" w:line="340" w:lineRule="exact"/>
        <w:jc w:val="both"/>
        <w:rPr>
          <w:rFonts w:ascii="Book Antiqua" w:hAnsi="Book Antiqua"/>
          <w:i/>
          <w:sz w:val="22"/>
          <w:szCs w:val="22"/>
        </w:rPr>
      </w:pPr>
      <w:r w:rsidRPr="006F168D"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DB333B" w:rsidRPr="006F168D" w:rsidP="00C344D2">
      <w:pPr>
        <w:pStyle w:val="NormalWeb"/>
        <w:bidi w:val="0"/>
        <w:spacing w:before="120" w:beforeAutospacing="0" w:after="0" w:afterAutospacing="0"/>
        <w:jc w:val="both"/>
        <w:rPr>
          <w:rFonts w:ascii="Book Antiqua" w:hAnsi="Book Antiqua"/>
          <w:sz w:val="22"/>
          <w:szCs w:val="22"/>
        </w:rPr>
      </w:pPr>
      <w:r w:rsidRPr="006F168D">
        <w:rPr>
          <w:rFonts w:ascii="Book Antiqua" w:hAnsi="Book Antiqua"/>
          <w:i/>
          <w:sz w:val="22"/>
          <w:szCs w:val="22"/>
        </w:rPr>
        <w:br w:type="page"/>
      </w:r>
      <w:r w:rsidRPr="006F168D">
        <w:rPr>
          <w:rFonts w:ascii="Book Antiqua" w:hAnsi="Book Antiqua"/>
          <w:b/>
          <w:bCs/>
          <w:sz w:val="22"/>
          <w:szCs w:val="22"/>
        </w:rPr>
        <w:t>B. Osobitná časť</w:t>
      </w:r>
    </w:p>
    <w:p w:rsidR="00DB333B" w:rsidRPr="006F168D" w:rsidP="00C344D2">
      <w:pPr>
        <w:pStyle w:val="NormalWeb"/>
        <w:bidi w:val="0"/>
        <w:spacing w:before="120" w:beforeAutospacing="0" w:after="0" w:afterAutospacing="0"/>
        <w:jc w:val="both"/>
        <w:rPr>
          <w:rFonts w:ascii="Book Antiqua" w:hAnsi="Book Antiqua"/>
          <w:sz w:val="22"/>
          <w:szCs w:val="22"/>
        </w:rPr>
      </w:pPr>
      <w:r w:rsidRPr="006F168D">
        <w:rPr>
          <w:rFonts w:ascii="Book Antiqua" w:hAnsi="Book Antiqua"/>
          <w:sz w:val="22"/>
          <w:szCs w:val="22"/>
        </w:rPr>
        <w:t> </w:t>
      </w:r>
    </w:p>
    <w:p w:rsidR="00DB333B" w:rsidRPr="006F168D" w:rsidP="00C344D2">
      <w:pPr>
        <w:pStyle w:val="NormalWeb"/>
        <w:bidi w:val="0"/>
        <w:spacing w:before="120" w:beforeAutospacing="0" w:after="0" w:afterAutospacing="0"/>
        <w:jc w:val="both"/>
        <w:rPr>
          <w:rFonts w:ascii="Book Antiqua" w:hAnsi="Book Antiqua"/>
          <w:sz w:val="22"/>
          <w:szCs w:val="22"/>
        </w:rPr>
      </w:pPr>
      <w:r w:rsidRPr="006F168D">
        <w:rPr>
          <w:rFonts w:ascii="Book Antiqua" w:hAnsi="Book Antiqua"/>
          <w:b/>
          <w:bCs/>
          <w:sz w:val="22"/>
          <w:szCs w:val="22"/>
        </w:rPr>
        <w:t>K Čl. I</w:t>
      </w:r>
    </w:p>
    <w:p w:rsidR="00723CD0" w:rsidP="00C344D2">
      <w:pPr>
        <w:pStyle w:val="Footer"/>
        <w:tabs>
          <w:tab w:val="left" w:pos="708"/>
        </w:tabs>
        <w:bidi w:val="0"/>
        <w:spacing w:before="120"/>
        <w:jc w:val="both"/>
        <w:rPr>
          <w:rFonts w:ascii="Book Antiqua" w:hAnsi="Book Antiqua"/>
          <w:sz w:val="22"/>
          <w:szCs w:val="22"/>
        </w:rPr>
      </w:pPr>
      <w:r w:rsidRPr="006F168D" w:rsidR="008870CE">
        <w:rPr>
          <w:rFonts w:ascii="Book Antiqua" w:hAnsi="Book Antiqua"/>
          <w:b/>
          <w:sz w:val="22"/>
          <w:szCs w:val="22"/>
        </w:rPr>
        <w:tab/>
      </w:r>
      <w:r w:rsidRPr="006F168D" w:rsidR="00C344D2">
        <w:rPr>
          <w:rFonts w:ascii="Book Antiqua" w:hAnsi="Book Antiqua"/>
          <w:sz w:val="22"/>
          <w:szCs w:val="22"/>
        </w:rPr>
        <w:t>Každá sociálna skupina je charakteristická určitými znakmi, ktoré sú v platnej právnej úprave vymenované napr. v čl. 12 ods. 2 Ústavy Slovenskej republiky, ako aj v § 2 ods. 1 zákona č. 365/2004 Z. z. o rovnakom zaobchádzaní v ni</w:t>
      </w:r>
      <w:r>
        <w:rPr>
          <w:rFonts w:ascii="Book Antiqua" w:hAnsi="Book Antiqua"/>
          <w:sz w:val="22"/>
          <w:szCs w:val="22"/>
        </w:rPr>
        <w:t xml:space="preserve">ektorých oblastiach a o ochrane pred diskrimináciou </w:t>
      </w:r>
      <w:r w:rsidRPr="006F168D" w:rsidR="00C344D2">
        <w:rPr>
          <w:rFonts w:ascii="Book Antiqua" w:hAnsi="Book Antiqua"/>
          <w:sz w:val="22"/>
          <w:szCs w:val="22"/>
        </w:rPr>
        <w:t>a o zmen</w:t>
      </w:r>
      <w:r>
        <w:rPr>
          <w:rFonts w:ascii="Book Antiqua" w:hAnsi="Book Antiqua"/>
          <w:sz w:val="22"/>
          <w:szCs w:val="22"/>
        </w:rPr>
        <w:t xml:space="preserve">e a doplnení niektorých zákonov </w:t>
      </w:r>
      <w:r w:rsidRPr="006F168D" w:rsidR="00C344D2">
        <w:rPr>
          <w:rFonts w:ascii="Book Antiqua" w:hAnsi="Book Antiqua"/>
          <w:sz w:val="22"/>
          <w:szCs w:val="22"/>
        </w:rPr>
        <w:t xml:space="preserve">(antidiskriminačný zákon) v znení neskorších predpisov a v článku 21 Charty základných práv Európskej únie. </w:t>
      </w:r>
    </w:p>
    <w:p w:rsidR="00C344D2" w:rsidRPr="00C344D2" w:rsidP="00C344D2">
      <w:pPr>
        <w:pStyle w:val="Footer"/>
        <w:tabs>
          <w:tab w:val="left" w:pos="708"/>
        </w:tabs>
        <w:bidi w:val="0"/>
        <w:spacing w:before="120"/>
        <w:jc w:val="both"/>
        <w:rPr>
          <w:rFonts w:ascii="Book Antiqua" w:hAnsi="Book Antiqua"/>
          <w:b/>
          <w:sz w:val="22"/>
          <w:szCs w:val="22"/>
        </w:rPr>
      </w:pPr>
      <w:r w:rsidR="00723CD0">
        <w:rPr>
          <w:rFonts w:ascii="Book Antiqua" w:hAnsi="Book Antiqua"/>
          <w:sz w:val="22"/>
          <w:szCs w:val="22"/>
        </w:rPr>
        <w:tab/>
      </w:r>
      <w:r w:rsidRPr="006F168D">
        <w:rPr>
          <w:rFonts w:ascii="Book Antiqua" w:hAnsi="Book Antiqua"/>
          <w:b/>
          <w:sz w:val="22"/>
          <w:szCs w:val="22"/>
        </w:rPr>
        <w:t>Podľa čl. 12 ods. 2 Ústavy Slovenskej republiky</w:t>
      </w:r>
      <w:r w:rsidRPr="006F168D">
        <w:rPr>
          <w:rFonts w:ascii="Book Antiqua" w:hAnsi="Book Antiqua"/>
          <w:sz w:val="22"/>
          <w:szCs w:val="22"/>
        </w:rPr>
        <w:t xml:space="preserve"> </w:t>
      </w:r>
      <w:r w:rsidRPr="006F168D">
        <w:rPr>
          <w:rFonts w:ascii="Book Antiqua" w:hAnsi="Book Antiqua"/>
          <w:b/>
          <w:sz w:val="22"/>
          <w:szCs w:val="22"/>
        </w:rPr>
        <w:t>základné práva a slobody sa zaručujú na území Slovenskej republiky všetkým bez ohľadu na pohlavie, rasu, farbu pleti, jazyk, vieru a náboženstvo, politické, či iné zmýšľanie, národný alebo sociálny pôvod, príslušnosť k národnosti alebo etnickej skupine, majetok, rod alebo iné postavenie</w:t>
      </w:r>
      <w:r w:rsidRPr="006F168D">
        <w:rPr>
          <w:rFonts w:ascii="Book Antiqua" w:hAnsi="Book Antiqua"/>
          <w:sz w:val="22"/>
          <w:szCs w:val="22"/>
        </w:rPr>
        <w:t>.</w:t>
      </w:r>
      <w:r w:rsidR="00723CD0">
        <w:rPr>
          <w:rFonts w:ascii="Book Antiqua" w:hAnsi="Book Antiqua"/>
          <w:sz w:val="22"/>
          <w:szCs w:val="22"/>
        </w:rPr>
        <w:t xml:space="preserve"> </w:t>
      </w:r>
      <w:r w:rsidRPr="006F168D">
        <w:rPr>
          <w:rFonts w:ascii="Book Antiqua" w:hAnsi="Book Antiqua"/>
          <w:b/>
          <w:sz w:val="22"/>
          <w:szCs w:val="22"/>
        </w:rPr>
        <w:t>Nikoho nemožno z týchto dôvodov poškodzovať, zvýhodňovať alebo znevýhodňovať</w:t>
      </w:r>
      <w:r w:rsidRPr="006F168D">
        <w:rPr>
          <w:rFonts w:ascii="Book Antiqua" w:hAnsi="Book Antiqua"/>
          <w:sz w:val="22"/>
          <w:szCs w:val="22"/>
        </w:rPr>
        <w:t xml:space="preserve">. Podľa </w:t>
      </w:r>
      <w:r w:rsidRPr="006F168D">
        <w:rPr>
          <w:rFonts w:ascii="Book Antiqua" w:hAnsi="Book Antiqua"/>
          <w:b/>
          <w:sz w:val="22"/>
          <w:szCs w:val="22"/>
        </w:rPr>
        <w:t>čl. 21 ods. 1 Charty základných práv Európskej únie</w:t>
      </w:r>
      <w:r w:rsidRPr="006F168D">
        <w:rPr>
          <w:rFonts w:ascii="Book Antiqua" w:hAnsi="Book Antiqua"/>
          <w:sz w:val="22"/>
          <w:szCs w:val="22"/>
        </w:rPr>
        <w:t xml:space="preserve"> </w:t>
      </w:r>
      <w:r w:rsidRPr="006F168D">
        <w:rPr>
          <w:rFonts w:ascii="Book Antiqua" w:hAnsi="Book Antiqua"/>
          <w:b/>
          <w:sz w:val="22"/>
          <w:szCs w:val="22"/>
        </w:rPr>
        <w:t>sa zakazuje akákoľvek diskriminácia</w:t>
      </w:r>
      <w:r w:rsidRPr="006F168D">
        <w:rPr>
          <w:rFonts w:ascii="Book Antiqua" w:hAnsi="Book Antiqua"/>
          <w:sz w:val="22"/>
          <w:szCs w:val="22"/>
        </w:rPr>
        <w:t xml:space="preserve"> najmä z dôvodu pohlavia, rasy, farby pleti, etnického alebo sociálneho pôvodu, genetických vlastností, jazyka, náboženstva alebo viery, politického alebo iného zmýšľania, príslušnosti k národnostnej menšine, majetku, narodenia, zdravotného postihnutia, veku alebo sexuálnej orientácie. Podľa čl. 21 ods. 2 Charty základných práv Európskej únie</w:t>
      </w:r>
      <w:r w:rsidR="00723CD0">
        <w:rPr>
          <w:rFonts w:ascii="Book Antiqua" w:hAnsi="Book Antiqua"/>
          <w:sz w:val="22"/>
          <w:szCs w:val="22"/>
        </w:rPr>
        <w:t xml:space="preserve"> v</w:t>
      </w:r>
      <w:r w:rsidRPr="006F168D">
        <w:rPr>
          <w:rFonts w:ascii="Book Antiqua" w:hAnsi="Book Antiqua"/>
          <w:sz w:val="22"/>
          <w:szCs w:val="22"/>
        </w:rPr>
        <w:t xml:space="preserve"> rozsahu pôsobnosti </w:t>
      </w:r>
      <w:r w:rsidR="00723CD0">
        <w:rPr>
          <w:rFonts w:ascii="Book Antiqua" w:hAnsi="Book Antiqua"/>
          <w:sz w:val="22"/>
          <w:szCs w:val="22"/>
        </w:rPr>
        <w:t xml:space="preserve">zakladajúcich </w:t>
      </w:r>
      <w:r w:rsidRPr="006F168D">
        <w:rPr>
          <w:rFonts w:ascii="Book Antiqua" w:hAnsi="Book Antiqua"/>
          <w:sz w:val="22"/>
          <w:szCs w:val="22"/>
        </w:rPr>
        <w:t>zmlúv a bez toho, aby boli dotknuté ich osobitné ustanovenia, je zakázaná akákoľvek diskriminácia z dôvodu štátnej príslušnosti.</w:t>
      </w:r>
    </w:p>
    <w:p w:rsidR="00723CD0" w:rsidP="00C344D2">
      <w:pPr>
        <w:bidi w:val="0"/>
        <w:spacing w:before="120"/>
        <w:ind w:firstLine="708"/>
        <w:jc w:val="both"/>
        <w:rPr>
          <w:rFonts w:ascii="Book Antiqua" w:hAnsi="Book Antiqua"/>
          <w:bCs/>
          <w:iCs/>
          <w:sz w:val="22"/>
          <w:szCs w:val="22"/>
        </w:rPr>
      </w:pPr>
      <w:r w:rsidRPr="006F168D" w:rsidR="00C344D2">
        <w:rPr>
          <w:rFonts w:ascii="Book Antiqua" w:hAnsi="Book Antiqua"/>
          <w:b/>
          <w:bCs/>
          <w:iCs/>
          <w:sz w:val="22"/>
          <w:szCs w:val="22"/>
        </w:rPr>
        <w:t xml:space="preserve">V súčasnosti platné ustanovenie aj doplnenie § 140 písm. f) Trestného zákona schválené dňa  </w:t>
      </w:r>
      <w:r w:rsidRPr="006F168D" w:rsidR="00C344D2">
        <w:rPr>
          <w:rFonts w:ascii="Book Antiqua" w:hAnsi="Book Antiqua" w:cs="Arial"/>
          <w:b/>
          <w:sz w:val="22"/>
          <w:szCs w:val="22"/>
        </w:rPr>
        <w:t xml:space="preserve">22. mája 2013 </w:t>
      </w:r>
      <w:r w:rsidRPr="006F168D" w:rsidR="00C344D2">
        <w:rPr>
          <w:rFonts w:ascii="Book Antiqua" w:hAnsi="Book Antiqua"/>
          <w:b/>
          <w:bCs/>
          <w:iCs/>
          <w:sz w:val="22"/>
          <w:szCs w:val="22"/>
        </w:rPr>
        <w:t>Národnou radou Slovenskej republiky</w:t>
      </w:r>
      <w:r>
        <w:rPr>
          <w:rFonts w:ascii="Book Antiqua" w:hAnsi="Book Antiqua"/>
          <w:bCs/>
          <w:iCs/>
          <w:sz w:val="22"/>
          <w:szCs w:val="22"/>
        </w:rPr>
        <w:t xml:space="preserve"> možno hodnotiť</w:t>
      </w:r>
      <w:r w:rsidRPr="006F168D" w:rsidR="00C344D2">
        <w:rPr>
          <w:rFonts w:ascii="Book Antiqua" w:hAnsi="Book Antiqua"/>
          <w:bCs/>
          <w:iCs/>
          <w:sz w:val="22"/>
          <w:szCs w:val="22"/>
        </w:rPr>
        <w:t xml:space="preserve"> ako</w:t>
      </w:r>
      <w:r w:rsidRPr="006F168D" w:rsidR="00C344D2">
        <w:rPr>
          <w:rFonts w:ascii="Book Antiqua" w:hAnsi="Book Antiqua"/>
          <w:b/>
          <w:bCs/>
          <w:iCs/>
          <w:sz w:val="22"/>
          <w:szCs w:val="22"/>
        </w:rPr>
        <w:t xml:space="preserve">  nesystematické a nespravodlivé, nakoľko neobsahuje všetky možné dôvody nenávisti pre príslušnosť k určitej sociálnej skupine.</w:t>
      </w:r>
      <w:r>
        <w:rPr>
          <w:rFonts w:ascii="Book Antiqua" w:hAnsi="Book Antiqua"/>
          <w:bCs/>
          <w:iCs/>
          <w:sz w:val="22"/>
          <w:szCs w:val="22"/>
        </w:rPr>
        <w:t xml:space="preserve"> </w:t>
      </w:r>
    </w:p>
    <w:p w:rsidR="00723CD0" w:rsidP="00C344D2">
      <w:pPr>
        <w:bidi w:val="0"/>
        <w:spacing w:before="120"/>
        <w:ind w:firstLine="708"/>
        <w:jc w:val="both"/>
        <w:rPr>
          <w:rFonts w:ascii="Book Antiqua" w:hAnsi="Book Antiqua"/>
          <w:bCs/>
          <w:iCs/>
          <w:sz w:val="22"/>
          <w:szCs w:val="22"/>
        </w:rPr>
      </w:pPr>
      <w:r w:rsidRPr="006F168D" w:rsidR="00C344D2">
        <w:rPr>
          <w:rFonts w:ascii="Book Antiqua" w:hAnsi="Book Antiqua"/>
          <w:bCs/>
          <w:iCs/>
          <w:sz w:val="22"/>
          <w:szCs w:val="22"/>
        </w:rPr>
        <w:t>Osobitný motív je osobitným kvalifikačným pojmom a zahŕňa okolnosti, ktoré sa vyskytujú v množstve kvalifikovaných skutkových podstát trestných činov a podmieňujú použitie vyššej trestnej sadzby. Spáchanie trestného činu z osobitného motívu je pri viacerých trestných činoch (napr. pri vražde, účasti na samovražde, obchodovaní s ľuďmi, lúpeži, vydieraní, znásilnení, sexuálnom násilí, týraní blízkej osoby a zverenej osoby, krádeži, ohrozovaní mravnej výchovy mládeže) dôvodom zvýšenia hraníc trestnej sadzby trestu odňatia slobody. </w:t>
      </w:r>
    </w:p>
    <w:p w:rsidR="00723CD0" w:rsidP="00C344D2">
      <w:pPr>
        <w:bidi w:val="0"/>
        <w:spacing w:before="120"/>
        <w:ind w:firstLine="708"/>
        <w:jc w:val="both"/>
        <w:rPr>
          <w:rFonts w:ascii="Book Antiqua" w:hAnsi="Book Antiqua"/>
          <w:bCs/>
          <w:iCs/>
          <w:sz w:val="22"/>
          <w:szCs w:val="22"/>
        </w:rPr>
      </w:pPr>
      <w:r w:rsidRPr="006F168D" w:rsidR="00C344D2">
        <w:rPr>
          <w:rFonts w:ascii="Book Antiqua" w:hAnsi="Book Antiqua"/>
          <w:b/>
          <w:bCs/>
          <w:iCs/>
          <w:sz w:val="22"/>
          <w:szCs w:val="22"/>
        </w:rPr>
        <w:t xml:space="preserve">Uvedenie len určitých dôvodov nenávisti </w:t>
      </w:r>
      <w:r w:rsidRPr="006F168D" w:rsidR="00C344D2">
        <w:rPr>
          <w:rFonts w:ascii="Book Antiqua" w:hAnsi="Book Antiqua"/>
          <w:bCs/>
          <w:iCs/>
          <w:sz w:val="22"/>
          <w:szCs w:val="22"/>
        </w:rPr>
        <w:t xml:space="preserve">v ustanovení </w:t>
      </w:r>
      <w:r w:rsidRPr="006F168D" w:rsidR="00C344D2">
        <w:rPr>
          <w:rFonts w:ascii="Book Antiqua" w:hAnsi="Book Antiqua"/>
          <w:sz w:val="22"/>
          <w:szCs w:val="22"/>
        </w:rPr>
        <w:t xml:space="preserve">§ 140 písm. f) </w:t>
      </w:r>
      <w:r w:rsidRPr="006F168D" w:rsidR="00C344D2">
        <w:rPr>
          <w:rFonts w:ascii="Book Antiqua" w:hAnsi="Book Antiqua"/>
          <w:bCs/>
          <w:iCs/>
          <w:sz w:val="22"/>
          <w:szCs w:val="22"/>
        </w:rPr>
        <w:t xml:space="preserve">Trestného zákona preto </w:t>
      </w:r>
      <w:r w:rsidRPr="006F168D" w:rsidR="00C344D2">
        <w:rPr>
          <w:rFonts w:ascii="Book Antiqua" w:hAnsi="Book Antiqua"/>
          <w:b/>
          <w:bCs/>
          <w:iCs/>
          <w:sz w:val="22"/>
          <w:szCs w:val="22"/>
        </w:rPr>
        <w:t xml:space="preserve">spôsobuje  bezdôvodné rozdiely vo výške trestnej sadzby pre páchateľov trestných činov </w:t>
      </w:r>
      <w:r w:rsidRPr="006F168D" w:rsidR="00C344D2">
        <w:rPr>
          <w:rFonts w:ascii="Book Antiqua" w:hAnsi="Book Antiqua"/>
          <w:bCs/>
          <w:iCs/>
          <w:sz w:val="22"/>
          <w:szCs w:val="22"/>
        </w:rPr>
        <w:t>obsahujúcich v kvalifikovanej skutkovej postate osobitný motív, ktorí takýto trestný čin</w:t>
      </w:r>
      <w:r w:rsidRPr="006F168D" w:rsidR="00C344D2">
        <w:rPr>
          <w:rFonts w:ascii="Book Antiqua" w:hAnsi="Book Antiqua"/>
          <w:b/>
          <w:bCs/>
          <w:iCs/>
          <w:sz w:val="22"/>
          <w:szCs w:val="22"/>
        </w:rPr>
        <w:t xml:space="preserve"> spáchali z nenávisti </w:t>
      </w:r>
      <w:r w:rsidRPr="006F168D" w:rsidR="00C344D2">
        <w:rPr>
          <w:rFonts w:ascii="Book Antiqua" w:hAnsi="Book Antiqua"/>
          <w:b/>
          <w:sz w:val="22"/>
          <w:szCs w:val="22"/>
        </w:rPr>
        <w:t>pre príslušnosť k určitej sociálnej skupine</w:t>
      </w:r>
      <w:r w:rsidRPr="006F168D" w:rsidR="00C344D2">
        <w:rPr>
          <w:rFonts w:ascii="Book Antiqua" w:hAnsi="Book Antiqua"/>
          <w:bCs/>
          <w:iCs/>
          <w:sz w:val="22"/>
          <w:szCs w:val="22"/>
        </w:rPr>
        <w:t xml:space="preserve">. </w:t>
      </w:r>
    </w:p>
    <w:p w:rsidR="00723CD0" w:rsidP="00C344D2">
      <w:pPr>
        <w:bidi w:val="0"/>
        <w:spacing w:before="120"/>
        <w:ind w:firstLine="708"/>
        <w:jc w:val="both"/>
        <w:rPr>
          <w:rFonts w:ascii="Book Antiqua" w:hAnsi="Book Antiqua"/>
          <w:bCs/>
          <w:iCs/>
          <w:sz w:val="22"/>
          <w:szCs w:val="22"/>
        </w:rPr>
      </w:pPr>
      <w:r w:rsidRPr="006F168D" w:rsidR="00C344D2">
        <w:rPr>
          <w:rFonts w:ascii="Book Antiqua" w:hAnsi="Book Antiqua"/>
          <w:bCs/>
          <w:iCs/>
          <w:sz w:val="22"/>
          <w:szCs w:val="22"/>
        </w:rPr>
        <w:t xml:space="preserve">Takáto právna úprava rozlišuje medzi príslušnosťou k jednotlivým sociálnym skupinám a zvýhodňuje pritom „vybrané sociálne skupiny“ oproti ostatným, čo nemožno považovať za správne. Je nepochybné, že </w:t>
      </w:r>
      <w:r w:rsidRPr="006F168D" w:rsidR="00C344D2">
        <w:rPr>
          <w:rFonts w:ascii="Book Antiqua" w:hAnsi="Book Antiqua"/>
          <w:b/>
          <w:bCs/>
          <w:iCs/>
          <w:sz w:val="22"/>
          <w:szCs w:val="22"/>
        </w:rPr>
        <w:t xml:space="preserve">existujú viaceré dôvody nenávisti </w:t>
      </w:r>
      <w:r w:rsidRPr="006F168D" w:rsidR="00C344D2">
        <w:rPr>
          <w:rFonts w:ascii="Book Antiqua" w:hAnsi="Book Antiqua"/>
          <w:b/>
          <w:sz w:val="22"/>
          <w:szCs w:val="22"/>
        </w:rPr>
        <w:t>pre príslušnosť k určitej sociálnej skupine</w:t>
      </w:r>
      <w:r>
        <w:rPr>
          <w:rFonts w:ascii="Book Antiqua" w:hAnsi="Book Antiqua"/>
          <w:b/>
          <w:bCs/>
          <w:iCs/>
          <w:sz w:val="22"/>
          <w:szCs w:val="22"/>
        </w:rPr>
        <w:t xml:space="preserve"> ako dôvody </w:t>
      </w:r>
      <w:r w:rsidRPr="006F168D" w:rsidR="00C344D2">
        <w:rPr>
          <w:rFonts w:ascii="Book Antiqua" w:hAnsi="Book Antiqua"/>
          <w:b/>
          <w:bCs/>
          <w:iCs/>
          <w:sz w:val="22"/>
          <w:szCs w:val="22"/>
        </w:rPr>
        <w:t>uvedené v platnom znení</w:t>
      </w:r>
      <w:r>
        <w:rPr>
          <w:rFonts w:ascii="Book Antiqua" w:hAnsi="Book Antiqua"/>
          <w:b/>
          <w:bCs/>
          <w:iCs/>
          <w:sz w:val="22"/>
          <w:szCs w:val="22"/>
        </w:rPr>
        <w:t xml:space="preserve"> Trestného zákona</w:t>
      </w:r>
      <w:r w:rsidRPr="006F168D" w:rsidR="00C344D2">
        <w:rPr>
          <w:rFonts w:ascii="Book Antiqua" w:hAnsi="Book Antiqua"/>
          <w:b/>
          <w:bCs/>
          <w:iCs/>
          <w:sz w:val="22"/>
          <w:szCs w:val="22"/>
        </w:rPr>
        <w:t xml:space="preserve">, ako aj v nedávno schválenom doplnení znenia </w:t>
      </w:r>
      <w:r w:rsidRPr="006F168D" w:rsidR="00C344D2">
        <w:rPr>
          <w:rFonts w:ascii="Book Antiqua" w:hAnsi="Book Antiqua"/>
          <w:b/>
          <w:sz w:val="22"/>
          <w:szCs w:val="22"/>
        </w:rPr>
        <w:t xml:space="preserve">§ 140 písm. f) </w:t>
      </w:r>
      <w:r w:rsidRPr="006F168D" w:rsidR="00C344D2">
        <w:rPr>
          <w:rFonts w:ascii="Book Antiqua" w:hAnsi="Book Antiqua"/>
          <w:b/>
          <w:bCs/>
          <w:iCs/>
          <w:sz w:val="22"/>
          <w:szCs w:val="22"/>
        </w:rPr>
        <w:t>Trestného zákona</w:t>
      </w:r>
      <w:r w:rsidRPr="006F168D" w:rsidR="00C344D2">
        <w:rPr>
          <w:rFonts w:ascii="Book Antiqua" w:hAnsi="Book Antiqua"/>
          <w:bCs/>
          <w:iCs/>
          <w:sz w:val="22"/>
          <w:szCs w:val="22"/>
        </w:rPr>
        <w:t xml:space="preserve">, napr. nenávisť pre príslušnosť k sociálnej skupine charakteristickej </w:t>
      </w:r>
      <w:r w:rsidRPr="006F168D" w:rsidR="00C344D2">
        <w:rPr>
          <w:rFonts w:ascii="Book Antiqua" w:hAnsi="Book Antiqua"/>
          <w:b/>
          <w:bCs/>
          <w:iCs/>
          <w:sz w:val="22"/>
          <w:szCs w:val="22"/>
        </w:rPr>
        <w:t>zdravotným postihnutím, vekom, náboženským  vyznaním, politickým zmýšľaním alebo iným zmýšľaním, pôvodom, majetkom, rodom, sociálnym postavením alebo iným postavením</w:t>
      </w:r>
      <w:r w:rsidRPr="006F168D" w:rsidR="00C344D2">
        <w:rPr>
          <w:rFonts w:ascii="Book Antiqua" w:hAnsi="Book Antiqua"/>
          <w:bCs/>
          <w:iCs/>
          <w:sz w:val="22"/>
          <w:szCs w:val="22"/>
        </w:rPr>
        <w:t xml:space="preserve">. </w:t>
      </w:r>
    </w:p>
    <w:p w:rsidR="00C344D2" w:rsidRPr="006F168D" w:rsidP="00C344D2">
      <w:pPr>
        <w:bidi w:val="0"/>
        <w:spacing w:before="120"/>
        <w:ind w:firstLine="708"/>
        <w:jc w:val="both"/>
        <w:rPr>
          <w:rFonts w:ascii="Book Antiqua" w:hAnsi="Book Antiqua"/>
          <w:bCs/>
          <w:iCs/>
          <w:sz w:val="22"/>
          <w:szCs w:val="22"/>
        </w:rPr>
      </w:pPr>
      <w:r w:rsidRPr="006F168D">
        <w:rPr>
          <w:rFonts w:ascii="Book Antiqua" w:hAnsi="Book Antiqua"/>
          <w:bCs/>
          <w:iCs/>
          <w:sz w:val="22"/>
          <w:szCs w:val="22"/>
        </w:rPr>
        <w:t>Výpočet dôvodov nenávisti nachádzajúci sa v § 140 písm. f) platného Trestného zákona, ako aj v posledne</w:t>
      </w:r>
      <w:r w:rsidR="00723CD0">
        <w:rPr>
          <w:rFonts w:ascii="Book Antiqua" w:hAnsi="Book Antiqua"/>
          <w:bCs/>
          <w:iCs/>
          <w:sz w:val="22"/>
          <w:szCs w:val="22"/>
        </w:rPr>
        <w:t xml:space="preserve">j schválenej </w:t>
      </w:r>
      <w:r w:rsidRPr="006F168D">
        <w:rPr>
          <w:rFonts w:ascii="Book Antiqua" w:hAnsi="Book Antiqua"/>
          <w:bCs/>
          <w:iCs/>
          <w:sz w:val="22"/>
          <w:szCs w:val="22"/>
        </w:rPr>
        <w:t>vládnej novele Trestného zákona</w:t>
      </w:r>
      <w:r w:rsidR="00723CD0">
        <w:rPr>
          <w:rFonts w:ascii="Book Antiqua" w:hAnsi="Book Antiqua"/>
          <w:bCs/>
          <w:iCs/>
          <w:sz w:val="22"/>
          <w:szCs w:val="22"/>
        </w:rPr>
        <w:t xml:space="preserve"> možno považovať</w:t>
      </w:r>
      <w:r w:rsidRPr="006F168D">
        <w:rPr>
          <w:rFonts w:ascii="Book Antiqua" w:hAnsi="Book Antiqua"/>
          <w:bCs/>
          <w:iCs/>
          <w:sz w:val="22"/>
          <w:szCs w:val="22"/>
        </w:rPr>
        <w:t xml:space="preserve"> na základe vyššie uvedených dôvodov za nesystematický a diskriminujúci. Na základe presvedčenia, že nie je možné úplne taxatívne vymenovať znaky charakteristické pre všetky sociálne skupiny, </w:t>
      </w:r>
      <w:r w:rsidR="00723CD0">
        <w:rPr>
          <w:rFonts w:ascii="Book Antiqua" w:hAnsi="Book Antiqua"/>
          <w:b/>
          <w:bCs/>
          <w:iCs/>
          <w:sz w:val="22"/>
          <w:szCs w:val="22"/>
        </w:rPr>
        <w:t>sa javí ako najvhodnejšou čo najvšeobecnejšia úprava</w:t>
      </w:r>
      <w:r w:rsidRPr="006F168D">
        <w:rPr>
          <w:rFonts w:ascii="Book Antiqua" w:hAnsi="Book Antiqua"/>
          <w:b/>
          <w:bCs/>
          <w:iCs/>
          <w:sz w:val="22"/>
          <w:szCs w:val="22"/>
        </w:rPr>
        <w:t xml:space="preserve"> </w:t>
      </w:r>
      <w:r w:rsidRPr="006F168D">
        <w:rPr>
          <w:rFonts w:ascii="Book Antiqua" w:hAnsi="Book Antiqua"/>
          <w:bCs/>
          <w:iCs/>
          <w:sz w:val="22"/>
          <w:szCs w:val="22"/>
        </w:rPr>
        <w:t xml:space="preserve">vyššie uvedeného </w:t>
      </w:r>
      <w:r w:rsidRPr="006F168D">
        <w:rPr>
          <w:rFonts w:ascii="Book Antiqua" w:hAnsi="Book Antiqua"/>
          <w:b/>
          <w:bCs/>
          <w:iCs/>
          <w:sz w:val="22"/>
          <w:szCs w:val="22"/>
        </w:rPr>
        <w:t xml:space="preserve">osobitného motívu, a to spáchanie trestného činu z nenávisti pre príslušnosť k určitej </w:t>
      </w:r>
      <w:r w:rsidRPr="006F168D">
        <w:rPr>
          <w:rFonts w:ascii="Book Antiqua" w:hAnsi="Book Antiqua"/>
          <w:bCs/>
          <w:iCs/>
          <w:sz w:val="22"/>
          <w:szCs w:val="22"/>
        </w:rPr>
        <w:t>(t. j. k akejkoľvek)</w:t>
      </w:r>
      <w:r w:rsidRPr="006F168D">
        <w:rPr>
          <w:rFonts w:ascii="Book Antiqua" w:hAnsi="Book Antiqua"/>
          <w:b/>
          <w:bCs/>
          <w:iCs/>
          <w:sz w:val="22"/>
          <w:szCs w:val="22"/>
        </w:rPr>
        <w:t xml:space="preserve"> sociálnej skupine</w:t>
      </w:r>
      <w:r w:rsidRPr="006F168D">
        <w:rPr>
          <w:rFonts w:ascii="Book Antiqua" w:hAnsi="Book Antiqua"/>
          <w:bCs/>
          <w:iCs/>
          <w:sz w:val="22"/>
          <w:szCs w:val="22"/>
        </w:rPr>
        <w:t>.</w:t>
      </w:r>
    </w:p>
    <w:p w:rsidR="00C344D2" w:rsidRPr="006F168D" w:rsidP="00C344D2">
      <w:pPr>
        <w:bidi w:val="0"/>
        <w:spacing w:before="120"/>
        <w:ind w:firstLine="708"/>
        <w:jc w:val="both"/>
        <w:rPr>
          <w:rFonts w:ascii="Book Antiqua" w:hAnsi="Book Antiqua"/>
          <w:sz w:val="22"/>
          <w:szCs w:val="22"/>
        </w:rPr>
      </w:pPr>
      <w:r w:rsidRPr="006F168D">
        <w:rPr>
          <w:rFonts w:ascii="Book Antiqua" w:hAnsi="Book Antiqua"/>
          <w:sz w:val="22"/>
          <w:szCs w:val="22"/>
        </w:rPr>
        <w:t xml:space="preserve">V tejto súvislosti je tiež dôležité pripomenúť skutočnosť, že prehliadnutie motivácie na základe predsudkov predstavuje porušenie čl. 14 Dohovoru o ochrane ľudských práv a základných slobôd. Podľa Agentúry Európskej únie pre základné práva (ďalej len „FRA“) </w:t>
      </w:r>
      <w:r w:rsidRPr="006F168D">
        <w:rPr>
          <w:rFonts w:ascii="Book Antiqua" w:hAnsi="Book Antiqua"/>
          <w:b/>
          <w:sz w:val="22"/>
          <w:szCs w:val="22"/>
        </w:rPr>
        <w:t>Európska únia a jej členské štáty musia zabezpečiť, aby trestné činy z nenávisti boli viditeľnejšie a aby sa ich páchatelia brali na zodpovednosť</w:t>
      </w:r>
      <w:r w:rsidRPr="006F168D">
        <w:rPr>
          <w:rFonts w:ascii="Book Antiqua" w:hAnsi="Book Antiqua"/>
          <w:sz w:val="22"/>
          <w:szCs w:val="22"/>
        </w:rPr>
        <w:t>. Zo správy FRA „</w:t>
      </w:r>
      <w:r w:rsidRPr="00723CD0">
        <w:rPr>
          <w:rFonts w:ascii="Book Antiqua" w:hAnsi="Book Antiqua"/>
          <w:i/>
          <w:sz w:val="22"/>
          <w:szCs w:val="22"/>
        </w:rPr>
        <w:t>Zviditeľnenie trestných činov z nenávisti v Európskej únii: uznanie práv obetí</w:t>
      </w:r>
      <w:r w:rsidRPr="006F168D">
        <w:rPr>
          <w:rFonts w:ascii="Book Antiqua" w:hAnsi="Book Antiqua"/>
          <w:sz w:val="22"/>
          <w:szCs w:val="22"/>
        </w:rPr>
        <w:t xml:space="preserve">“ o. i. vyplýva, že obete a svedkovia by mali byť povzbudzovaní k oznamovaniu trestných činov z nenávisti a na vnútroštátnej úrovni by mali byť prijaté právne predpisy zaväzujúce členské štáty k zberu a zverejňovaniu štatistických údajov týkajúcich sa týchto trestných činov. </w:t>
      </w:r>
      <w:r w:rsidRPr="006F168D">
        <w:rPr>
          <w:rFonts w:ascii="Book Antiqua" w:hAnsi="Book Antiqua"/>
          <w:b/>
          <w:sz w:val="22"/>
          <w:szCs w:val="22"/>
        </w:rPr>
        <w:t>Zákonodarcovia by takisto mali zvážiť prísnejšie postihy za trestné činy z nenávisti s cieľom zdôrazniť ich závažnosť</w:t>
      </w:r>
      <w:r w:rsidRPr="006F168D">
        <w:rPr>
          <w:rFonts w:ascii="Book Antiqua" w:hAnsi="Book Antiqua"/>
          <w:sz w:val="22"/>
          <w:szCs w:val="22"/>
        </w:rPr>
        <w:t xml:space="preserve">.  </w:t>
      </w:r>
    </w:p>
    <w:p w:rsidR="00897B5F" w:rsidP="00C344D2">
      <w:pPr>
        <w:pStyle w:val="Footer"/>
        <w:tabs>
          <w:tab w:val="left" w:pos="708"/>
        </w:tabs>
        <w:bidi w:val="0"/>
        <w:spacing w:before="120"/>
        <w:jc w:val="both"/>
        <w:rPr>
          <w:rFonts w:ascii="Book Antiqua" w:hAnsi="Book Antiqua"/>
          <w:sz w:val="22"/>
          <w:szCs w:val="22"/>
        </w:rPr>
      </w:pPr>
      <w:r w:rsidR="00723CD0">
        <w:rPr>
          <w:rFonts w:ascii="Book Antiqua" w:hAnsi="Book Antiqua"/>
          <w:sz w:val="22"/>
          <w:szCs w:val="22"/>
        </w:rPr>
        <w:tab/>
        <w:t xml:space="preserve">Rovnako možno poukázať aj </w:t>
      </w:r>
      <w:r w:rsidRPr="006F168D" w:rsidR="00C344D2">
        <w:rPr>
          <w:rFonts w:ascii="Book Antiqua" w:hAnsi="Book Antiqua"/>
          <w:sz w:val="22"/>
          <w:szCs w:val="22"/>
        </w:rPr>
        <w:t xml:space="preserve">na </w:t>
      </w:r>
      <w:r w:rsidRPr="006F168D" w:rsidR="00C344D2">
        <w:rPr>
          <w:rFonts w:ascii="Book Antiqua" w:hAnsi="Book Antiqua"/>
          <w:b/>
          <w:sz w:val="22"/>
          <w:szCs w:val="22"/>
        </w:rPr>
        <w:t xml:space="preserve">uznesenie </w:t>
      </w:r>
      <w:r w:rsidRPr="006F168D" w:rsidR="00C344D2">
        <w:rPr>
          <w:rFonts w:ascii="Book Antiqua" w:hAnsi="Book Antiqua"/>
          <w:b/>
          <w:bCs/>
          <w:sz w:val="22"/>
          <w:szCs w:val="22"/>
        </w:rPr>
        <w:t>Európskeho p</w:t>
      </w:r>
      <w:r w:rsidR="00723CD0">
        <w:rPr>
          <w:rFonts w:ascii="Book Antiqua" w:hAnsi="Book Antiqua"/>
          <w:b/>
          <w:bCs/>
          <w:sz w:val="22"/>
          <w:szCs w:val="22"/>
        </w:rPr>
        <w:t xml:space="preserve">arlamentu zo 14. marca 2013 o </w:t>
      </w:r>
      <w:r w:rsidRPr="006F168D" w:rsidR="00C344D2">
        <w:rPr>
          <w:rFonts w:ascii="Book Antiqua" w:hAnsi="Book Antiqua"/>
          <w:b/>
          <w:bCs/>
          <w:sz w:val="22"/>
          <w:szCs w:val="22"/>
        </w:rPr>
        <w:t>posilňovaní boja proti rasizmu, xenofóbii, antisemitizmu, protirómskym náladám, homofóbii, transfóbii a všetkým iným formám trestných činov z nenávisti a</w:t>
      </w:r>
      <w:r w:rsidR="00723CD0">
        <w:rPr>
          <w:rFonts w:ascii="Book Antiqua" w:hAnsi="Book Antiqua"/>
          <w:b/>
          <w:bCs/>
          <w:sz w:val="22"/>
          <w:szCs w:val="22"/>
        </w:rPr>
        <w:t> verbálnych prejavov nenávisti [</w:t>
      </w:r>
      <w:r w:rsidRPr="006F168D" w:rsidR="00C344D2">
        <w:rPr>
          <w:rFonts w:ascii="Book Antiqua" w:hAnsi="Book Antiqua"/>
          <w:b/>
          <w:bCs/>
          <w:sz w:val="22"/>
          <w:szCs w:val="22"/>
        </w:rPr>
        <w:t>2013/2543 (RSP)</w:t>
      </w:r>
      <w:r w:rsidR="00723CD0">
        <w:rPr>
          <w:rFonts w:ascii="Book Antiqua" w:hAnsi="Book Antiqua"/>
          <w:b/>
          <w:bCs/>
          <w:sz w:val="22"/>
          <w:szCs w:val="22"/>
        </w:rPr>
        <w:t>]</w:t>
      </w:r>
      <w:r w:rsidRPr="006F168D" w:rsidR="00C344D2">
        <w:rPr>
          <w:rFonts w:ascii="Book Antiqua" w:hAnsi="Book Antiqua"/>
          <w:sz w:val="22"/>
          <w:szCs w:val="22"/>
        </w:rPr>
        <w:t xml:space="preserve">, podľa ktorého je v členských štátoch Európskej únie potrebné boj proti násiliu a diskriminácii z dôvodu predsudkov a nenávisti posilniť o. i. tým, že sa zavedie </w:t>
      </w:r>
      <w:r w:rsidRPr="006F168D" w:rsidR="00C344D2">
        <w:rPr>
          <w:rFonts w:ascii="Book Antiqua" w:hAnsi="Book Antiqua"/>
          <w:b/>
          <w:sz w:val="22"/>
          <w:szCs w:val="22"/>
        </w:rPr>
        <w:t>komplexná stratégia boja proti zločinom z nenávisti, násiliu motivovanému predsudkami a diskriminácii</w:t>
      </w:r>
      <w:r w:rsidRPr="006F168D" w:rsidR="00C344D2">
        <w:rPr>
          <w:rFonts w:ascii="Book Antiqua" w:hAnsi="Book Antiqua"/>
          <w:sz w:val="22"/>
          <w:szCs w:val="22"/>
        </w:rPr>
        <w:t xml:space="preserve">. </w:t>
      </w:r>
    </w:p>
    <w:p w:rsidR="00897B5F" w:rsidP="00C344D2">
      <w:pPr>
        <w:pStyle w:val="Footer"/>
        <w:tabs>
          <w:tab w:val="left" w:pos="708"/>
        </w:tabs>
        <w:bidi w:val="0"/>
        <w:spacing w:before="120"/>
        <w:jc w:val="both"/>
        <w:rPr>
          <w:rFonts w:ascii="Book Antiqua" w:hAnsi="Book Antiqua"/>
          <w:sz w:val="22"/>
          <w:szCs w:val="22"/>
        </w:rPr>
      </w:pPr>
      <w:r>
        <w:rPr>
          <w:rFonts w:ascii="Book Antiqua" w:hAnsi="Book Antiqua"/>
          <w:sz w:val="22"/>
          <w:szCs w:val="22"/>
        </w:rPr>
        <w:tab/>
      </w:r>
      <w:r w:rsidRPr="006F168D" w:rsidR="00C344D2">
        <w:rPr>
          <w:rFonts w:ascii="Book Antiqua" w:hAnsi="Book Antiqua"/>
          <w:sz w:val="22"/>
          <w:szCs w:val="22"/>
        </w:rPr>
        <w:t>V uvedenom uznesení Európskeho parlamentu sú členské štáty Európskej únie vyzvané, aby zabezpečili, aby vedúci predstavitelia a orgány na všetkých úrovniach a vo všetkých oblastiach (vláda, štátna, regionálna a miestna správa, orgány presadzovania práva, súdnictvo, politické strany, politickí a náboženskí predstavitelia atď.) a ich kroky a vyhlásenia nepodnecovali diskrimináciu, násilie a nenávisť a aby ich netolerovali.</w:t>
      </w:r>
    </w:p>
    <w:p w:rsidR="00897B5F" w:rsidP="00C344D2">
      <w:pPr>
        <w:pStyle w:val="Footer"/>
        <w:tabs>
          <w:tab w:val="left" w:pos="708"/>
        </w:tabs>
        <w:bidi w:val="0"/>
        <w:spacing w:before="120"/>
        <w:jc w:val="both"/>
        <w:rPr>
          <w:rFonts w:ascii="Book Antiqua" w:hAnsi="Book Antiqua"/>
          <w:bCs/>
          <w:iCs/>
          <w:sz w:val="22"/>
          <w:szCs w:val="22"/>
        </w:rPr>
      </w:pPr>
      <w:r>
        <w:rPr>
          <w:rFonts w:ascii="Book Antiqua" w:hAnsi="Book Antiqua"/>
          <w:sz w:val="22"/>
          <w:szCs w:val="22"/>
        </w:rPr>
        <w:tab/>
      </w:r>
      <w:r w:rsidRPr="006F168D" w:rsidR="00EF3AAB">
        <w:rPr>
          <w:rFonts w:ascii="Book Antiqua" w:hAnsi="Book Antiqua"/>
          <w:sz w:val="22"/>
          <w:szCs w:val="22"/>
        </w:rPr>
        <w:t xml:space="preserve">Návrh zmeny § 140 písm. f) </w:t>
      </w:r>
      <w:r w:rsidRPr="006F168D" w:rsidR="00EF3AAB">
        <w:rPr>
          <w:rFonts w:ascii="Book Antiqua" w:hAnsi="Book Antiqua"/>
          <w:bCs/>
          <w:iCs/>
          <w:sz w:val="22"/>
          <w:szCs w:val="22"/>
        </w:rPr>
        <w:t xml:space="preserve">Trestného zákona </w:t>
      </w:r>
      <w:r w:rsidRPr="006F168D" w:rsidR="008870CE">
        <w:rPr>
          <w:rFonts w:ascii="Book Antiqua" w:hAnsi="Book Antiqua"/>
          <w:sz w:val="22"/>
          <w:szCs w:val="22"/>
        </w:rPr>
        <w:t xml:space="preserve">vychádza z presvedčenia, že osobitný motív podľa </w:t>
      </w:r>
      <w:r w:rsidRPr="006F168D" w:rsidR="00EF3AAB">
        <w:rPr>
          <w:rFonts w:ascii="Book Antiqua" w:hAnsi="Book Antiqua"/>
          <w:sz w:val="22"/>
          <w:szCs w:val="22"/>
        </w:rPr>
        <w:t>tohto ustanovenia</w:t>
      </w:r>
      <w:r w:rsidRPr="006F168D" w:rsidR="008870CE">
        <w:rPr>
          <w:rFonts w:ascii="Book Antiqua" w:hAnsi="Book Antiqua"/>
          <w:sz w:val="22"/>
          <w:szCs w:val="22"/>
        </w:rPr>
        <w:t xml:space="preserve"> by mal zahŕňať </w:t>
      </w:r>
      <w:r w:rsidRPr="006F168D" w:rsidR="00F97FA6">
        <w:rPr>
          <w:rFonts w:ascii="Book Antiqua" w:hAnsi="Book Antiqua"/>
          <w:b/>
          <w:sz w:val="22"/>
          <w:szCs w:val="22"/>
        </w:rPr>
        <w:t>spáchanie</w:t>
      </w:r>
      <w:r w:rsidRPr="006F168D" w:rsidR="008870CE">
        <w:rPr>
          <w:rFonts w:ascii="Book Antiqua" w:hAnsi="Book Antiqua"/>
          <w:b/>
          <w:sz w:val="22"/>
          <w:szCs w:val="22"/>
        </w:rPr>
        <w:t xml:space="preserve"> trestné</w:t>
      </w:r>
      <w:r w:rsidRPr="006F168D" w:rsidR="00F97FA6">
        <w:rPr>
          <w:rFonts w:ascii="Book Antiqua" w:hAnsi="Book Antiqua"/>
          <w:b/>
          <w:sz w:val="22"/>
          <w:szCs w:val="22"/>
        </w:rPr>
        <w:t>ho činu z nenávisti</w:t>
      </w:r>
      <w:r w:rsidRPr="006F168D" w:rsidR="008870CE">
        <w:rPr>
          <w:rFonts w:ascii="Book Antiqua" w:hAnsi="Book Antiqua"/>
          <w:b/>
          <w:sz w:val="22"/>
          <w:szCs w:val="22"/>
        </w:rPr>
        <w:t xml:space="preserve"> </w:t>
      </w:r>
      <w:r w:rsidRPr="006F168D" w:rsidR="00F97FA6">
        <w:rPr>
          <w:rFonts w:ascii="Book Antiqua" w:hAnsi="Book Antiqua"/>
          <w:b/>
          <w:sz w:val="22"/>
          <w:szCs w:val="22"/>
        </w:rPr>
        <w:t xml:space="preserve">pre príslušnosť </w:t>
      </w:r>
      <w:r w:rsidRPr="006F168D" w:rsidR="008870CE">
        <w:rPr>
          <w:rFonts w:ascii="Book Antiqua" w:hAnsi="Book Antiqua"/>
          <w:b/>
          <w:sz w:val="22"/>
          <w:szCs w:val="22"/>
        </w:rPr>
        <w:t>k akejkoľvek sociálnej skupine.</w:t>
      </w:r>
      <w:r>
        <w:rPr>
          <w:rFonts w:ascii="Book Antiqua" w:hAnsi="Book Antiqua"/>
          <w:sz w:val="22"/>
          <w:szCs w:val="22"/>
        </w:rPr>
        <w:t xml:space="preserve"> </w:t>
      </w:r>
      <w:r w:rsidRPr="006F168D" w:rsidR="00EF3AAB">
        <w:rPr>
          <w:rFonts w:ascii="Book Antiqua" w:hAnsi="Book Antiqua"/>
          <w:sz w:val="22"/>
          <w:szCs w:val="22"/>
        </w:rPr>
        <w:t xml:space="preserve">Namiesto uvedenia len určitých druhov nenávisti ako motívu spáchania trestného činu (konkrétne </w:t>
      </w:r>
      <w:r w:rsidRPr="006F168D" w:rsidR="00EF3AAB">
        <w:rPr>
          <w:rFonts w:ascii="Book Antiqua" w:hAnsi="Book Antiqua"/>
          <w:bCs/>
          <w:iCs/>
          <w:sz w:val="22"/>
          <w:szCs w:val="22"/>
        </w:rPr>
        <w:t xml:space="preserve">národnostnej, etnickej alebo rasovej nenávisti alebo nenávisti z dôvodu farby pleti, resp. </w:t>
      </w:r>
      <w:r w:rsidRPr="006F168D" w:rsidR="003465DC">
        <w:rPr>
          <w:rFonts w:ascii="Book Antiqua" w:hAnsi="Book Antiqua"/>
          <w:bCs/>
          <w:iCs/>
          <w:sz w:val="22"/>
          <w:szCs w:val="22"/>
        </w:rPr>
        <w:t>pri zohľadnení</w:t>
      </w:r>
      <w:r w:rsidRPr="006F168D" w:rsidR="00EF3AAB">
        <w:rPr>
          <w:rFonts w:ascii="Book Antiqua" w:hAnsi="Book Antiqua"/>
          <w:bCs/>
          <w:iCs/>
          <w:sz w:val="22"/>
          <w:szCs w:val="22"/>
        </w:rPr>
        <w:t xml:space="preserve"> </w:t>
      </w:r>
      <w:r w:rsidRPr="006F168D" w:rsidR="00FD3729">
        <w:rPr>
          <w:rFonts w:ascii="Book Antiqua" w:hAnsi="Book Antiqua"/>
          <w:bCs/>
          <w:iCs/>
          <w:sz w:val="22"/>
          <w:szCs w:val="22"/>
        </w:rPr>
        <w:t xml:space="preserve">posledného </w:t>
      </w:r>
      <w:r>
        <w:rPr>
          <w:rFonts w:ascii="Book Antiqua" w:hAnsi="Book Antiqua"/>
          <w:bCs/>
          <w:iCs/>
          <w:sz w:val="22"/>
          <w:szCs w:val="22"/>
        </w:rPr>
        <w:t xml:space="preserve">schváleného </w:t>
      </w:r>
      <w:r w:rsidRPr="006F168D" w:rsidR="00EF3AAB">
        <w:rPr>
          <w:rFonts w:ascii="Book Antiqua" w:hAnsi="Book Antiqua"/>
          <w:bCs/>
          <w:iCs/>
          <w:sz w:val="22"/>
          <w:szCs w:val="22"/>
        </w:rPr>
        <w:t xml:space="preserve">vládneho návrhu novely Trestného zákona </w:t>
      </w:r>
      <w:r w:rsidRPr="006F168D" w:rsidR="003465DC">
        <w:rPr>
          <w:rFonts w:ascii="Book Antiqua" w:hAnsi="Book Antiqua"/>
          <w:bCs/>
          <w:iCs/>
          <w:sz w:val="22"/>
          <w:szCs w:val="22"/>
        </w:rPr>
        <w:t xml:space="preserve">aj </w:t>
      </w:r>
      <w:r w:rsidRPr="006F168D" w:rsidR="00EF3AAB">
        <w:rPr>
          <w:rFonts w:ascii="Book Antiqua" w:hAnsi="Book Antiqua"/>
          <w:bCs/>
          <w:iCs/>
          <w:sz w:val="22"/>
          <w:szCs w:val="22"/>
        </w:rPr>
        <w:t>nenávis</w:t>
      </w:r>
      <w:r w:rsidRPr="006F168D" w:rsidR="003465DC">
        <w:rPr>
          <w:rFonts w:ascii="Book Antiqua" w:hAnsi="Book Antiqua"/>
          <w:bCs/>
          <w:iCs/>
          <w:sz w:val="22"/>
          <w:szCs w:val="22"/>
        </w:rPr>
        <w:t>ti</w:t>
      </w:r>
      <w:r w:rsidRPr="006F168D" w:rsidR="00EF3AAB">
        <w:rPr>
          <w:rFonts w:ascii="Book Antiqua" w:hAnsi="Book Antiqua"/>
          <w:bCs/>
          <w:iCs/>
          <w:sz w:val="22"/>
          <w:szCs w:val="22"/>
        </w:rPr>
        <w:t xml:space="preserve"> pre sexuálnu orientáciu</w:t>
      </w:r>
      <w:r w:rsidRPr="006F168D" w:rsidR="003465DC">
        <w:rPr>
          <w:rFonts w:ascii="Book Antiqua" w:hAnsi="Book Antiqua"/>
          <w:bCs/>
          <w:iCs/>
          <w:sz w:val="22"/>
          <w:szCs w:val="22"/>
        </w:rPr>
        <w:t>) sa preto navrhuje čo najvšeobecnejšia formulácia</w:t>
      </w:r>
      <w:r w:rsidRPr="006F168D" w:rsidR="00FD3729">
        <w:rPr>
          <w:rFonts w:ascii="Book Antiqua" w:hAnsi="Book Antiqua"/>
          <w:bCs/>
          <w:iCs/>
          <w:sz w:val="22"/>
          <w:szCs w:val="22"/>
        </w:rPr>
        <w:t xml:space="preserve"> predmetného ustanovenia</w:t>
      </w:r>
      <w:r w:rsidRPr="006F168D" w:rsidR="003465DC">
        <w:rPr>
          <w:rFonts w:ascii="Book Antiqua" w:hAnsi="Book Antiqua"/>
          <w:bCs/>
          <w:iCs/>
          <w:sz w:val="22"/>
          <w:szCs w:val="22"/>
        </w:rPr>
        <w:t>, a to spáchanie trestného činu z nenávisti</w:t>
      </w:r>
      <w:r w:rsidRPr="006F168D" w:rsidR="003465DC">
        <w:rPr>
          <w:rFonts w:ascii="Book Antiqua" w:hAnsi="Book Antiqua"/>
          <w:sz w:val="22"/>
          <w:szCs w:val="22"/>
        </w:rPr>
        <w:t xml:space="preserve"> pre príslušnosť k určitej sociálnej skupine</w:t>
      </w:r>
      <w:r w:rsidRPr="006F168D" w:rsidR="00EF3AAB">
        <w:rPr>
          <w:rFonts w:ascii="Book Antiqua" w:hAnsi="Book Antiqua"/>
          <w:bCs/>
          <w:iCs/>
          <w:sz w:val="22"/>
          <w:szCs w:val="22"/>
        </w:rPr>
        <w:t xml:space="preserve">. </w:t>
      </w:r>
    </w:p>
    <w:p w:rsidR="008870CE" w:rsidRPr="006F168D" w:rsidP="00C344D2">
      <w:pPr>
        <w:pStyle w:val="Footer"/>
        <w:tabs>
          <w:tab w:val="left" w:pos="708"/>
        </w:tabs>
        <w:bidi w:val="0"/>
        <w:spacing w:before="120"/>
        <w:jc w:val="both"/>
        <w:rPr>
          <w:rFonts w:ascii="Book Antiqua" w:hAnsi="Book Antiqua"/>
          <w:sz w:val="22"/>
          <w:szCs w:val="22"/>
        </w:rPr>
      </w:pPr>
      <w:r w:rsidR="00897B5F">
        <w:rPr>
          <w:rFonts w:ascii="Book Antiqua" w:hAnsi="Book Antiqua"/>
          <w:bCs/>
          <w:iCs/>
          <w:sz w:val="22"/>
          <w:szCs w:val="22"/>
        </w:rPr>
        <w:tab/>
      </w:r>
      <w:r w:rsidRPr="006F168D" w:rsidR="003465DC">
        <w:rPr>
          <w:rFonts w:ascii="Book Antiqua" w:hAnsi="Book Antiqua"/>
          <w:sz w:val="22"/>
          <w:szCs w:val="22"/>
        </w:rPr>
        <w:t xml:space="preserve">Pojem „príslušnosť k určitej sociálnej skupine“ </w:t>
      </w:r>
      <w:r w:rsidRPr="006F168D" w:rsidR="00FD3729">
        <w:rPr>
          <w:rFonts w:ascii="Book Antiqua" w:hAnsi="Book Antiqua"/>
          <w:sz w:val="22"/>
          <w:szCs w:val="22"/>
        </w:rPr>
        <w:t xml:space="preserve">bol zvolený z dôvodu, že </w:t>
      </w:r>
      <w:r w:rsidRPr="006F168D" w:rsidR="003465DC">
        <w:rPr>
          <w:rFonts w:ascii="Book Antiqua" w:hAnsi="Book Antiqua"/>
          <w:sz w:val="22"/>
          <w:szCs w:val="22"/>
        </w:rPr>
        <w:t xml:space="preserve">sa vyskytuje aj v platnej právnej úprave. </w:t>
      </w:r>
      <w:r w:rsidRPr="006F168D">
        <w:rPr>
          <w:rFonts w:ascii="Book Antiqua" w:hAnsi="Book Antiqua"/>
          <w:sz w:val="22"/>
          <w:szCs w:val="22"/>
        </w:rPr>
        <w:t xml:space="preserve">Trestný zákon </w:t>
      </w:r>
      <w:r w:rsidRPr="006F168D" w:rsidR="003465DC">
        <w:rPr>
          <w:rFonts w:ascii="Book Antiqua" w:hAnsi="Book Antiqua"/>
          <w:sz w:val="22"/>
          <w:szCs w:val="22"/>
        </w:rPr>
        <w:t xml:space="preserve">tento pojem </w:t>
      </w:r>
      <w:r w:rsidRPr="006F168D">
        <w:rPr>
          <w:rFonts w:ascii="Book Antiqua" w:hAnsi="Book Antiqua"/>
          <w:sz w:val="22"/>
          <w:szCs w:val="22"/>
        </w:rPr>
        <w:t xml:space="preserve">používa </w:t>
      </w:r>
      <w:r w:rsidRPr="006F168D" w:rsidR="003465DC">
        <w:rPr>
          <w:rFonts w:ascii="Book Antiqua" w:hAnsi="Book Antiqua"/>
          <w:sz w:val="22"/>
          <w:szCs w:val="22"/>
        </w:rPr>
        <w:t>napr. v § 65 ods. 2 písm. b)</w:t>
      </w:r>
      <w:r w:rsidRPr="006F168D">
        <w:rPr>
          <w:rFonts w:ascii="Book Antiqua" w:hAnsi="Book Antiqua"/>
          <w:sz w:val="22"/>
          <w:szCs w:val="22"/>
        </w:rPr>
        <w:t>.</w:t>
      </w:r>
    </w:p>
    <w:p w:rsidR="007D4546" w:rsidRPr="006F168D" w:rsidP="00C344D2">
      <w:pPr>
        <w:pStyle w:val="Footer"/>
        <w:tabs>
          <w:tab w:val="left" w:pos="708"/>
        </w:tabs>
        <w:bidi w:val="0"/>
        <w:spacing w:before="120"/>
        <w:jc w:val="both"/>
        <w:rPr>
          <w:rFonts w:ascii="Book Antiqua" w:hAnsi="Book Antiqua"/>
          <w:sz w:val="22"/>
          <w:szCs w:val="22"/>
        </w:rPr>
      </w:pPr>
    </w:p>
    <w:p w:rsidR="00AC4B4D" w:rsidRPr="006F168D" w:rsidP="00C344D2">
      <w:pPr>
        <w:pStyle w:val="NormalWeb"/>
        <w:bidi w:val="0"/>
        <w:spacing w:before="120" w:beforeAutospacing="0" w:after="0" w:afterAutospacing="0"/>
        <w:jc w:val="both"/>
        <w:rPr>
          <w:rFonts w:ascii="Book Antiqua" w:hAnsi="Book Antiqua"/>
          <w:b/>
          <w:bCs/>
          <w:sz w:val="22"/>
          <w:szCs w:val="22"/>
        </w:rPr>
      </w:pPr>
      <w:r w:rsidRPr="006F168D" w:rsidR="00BE4F07">
        <w:rPr>
          <w:rFonts w:ascii="Book Antiqua" w:hAnsi="Book Antiqua"/>
          <w:b/>
          <w:sz w:val="22"/>
          <w:szCs w:val="22"/>
        </w:rPr>
        <w:t>K Čl. II</w:t>
      </w:r>
    </w:p>
    <w:p w:rsidR="00A013BF" w:rsidRPr="006F168D" w:rsidP="00897B5F">
      <w:pPr>
        <w:pStyle w:val="NormalWeb"/>
        <w:bidi w:val="0"/>
        <w:spacing w:before="120" w:beforeAutospacing="0" w:after="0" w:afterAutospacing="0"/>
        <w:ind w:firstLine="708"/>
        <w:jc w:val="both"/>
        <w:rPr>
          <w:rFonts w:ascii="Book Antiqua" w:hAnsi="Book Antiqua"/>
          <w:b/>
          <w:bCs/>
          <w:sz w:val="22"/>
          <w:szCs w:val="22"/>
        </w:rPr>
      </w:pPr>
      <w:r w:rsidRPr="006F168D" w:rsidR="00DB333B">
        <w:rPr>
          <w:rFonts w:ascii="Book Antiqua" w:hAnsi="Book Antiqua"/>
          <w:sz w:val="22"/>
          <w:szCs w:val="22"/>
        </w:rPr>
        <w:t>Navrhuje sa účinnosť predkladaného zákona</w:t>
      </w:r>
      <w:r w:rsidRPr="006F168D" w:rsidR="009662F8">
        <w:rPr>
          <w:rFonts w:ascii="Book Antiqua" w:hAnsi="Book Antiqua"/>
          <w:sz w:val="22"/>
          <w:szCs w:val="22"/>
        </w:rPr>
        <w:t xml:space="preserve"> so zohľadnením legisvakančnej lehoty, </w:t>
      </w:r>
      <w:r w:rsidRPr="006F168D" w:rsidR="00DB333B">
        <w:rPr>
          <w:rFonts w:ascii="Book Antiqua" w:hAnsi="Book Antiqua"/>
          <w:sz w:val="22"/>
          <w:szCs w:val="22"/>
        </w:rPr>
        <w:t>a to od 1.</w:t>
      </w:r>
      <w:r w:rsidRPr="006F168D" w:rsidR="00646A94">
        <w:rPr>
          <w:rFonts w:ascii="Book Antiqua" w:hAnsi="Book Antiqua"/>
          <w:sz w:val="22"/>
          <w:szCs w:val="22"/>
        </w:rPr>
        <w:t xml:space="preserve"> novembra</w:t>
      </w:r>
      <w:r w:rsidRPr="006F168D" w:rsidR="00C1627D">
        <w:rPr>
          <w:rFonts w:ascii="Book Antiqua" w:hAnsi="Book Antiqua"/>
          <w:sz w:val="22"/>
          <w:szCs w:val="22"/>
        </w:rPr>
        <w:t xml:space="preserve"> </w:t>
      </w:r>
      <w:r w:rsidRPr="006F168D" w:rsidR="00E4791F">
        <w:rPr>
          <w:rFonts w:ascii="Book Antiqua" w:hAnsi="Book Antiqua"/>
          <w:sz w:val="22"/>
          <w:szCs w:val="22"/>
        </w:rPr>
        <w:t>2013</w:t>
      </w:r>
      <w:r w:rsidRPr="006F168D" w:rsidR="00C6443C">
        <w:rPr>
          <w:rFonts w:ascii="Book Antiqua" w:hAnsi="Book Antiqua"/>
          <w:sz w:val="22"/>
          <w:szCs w:val="22"/>
        </w:rPr>
        <w:t>.</w:t>
      </w: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Book Antiqua">
    <w:altName w:val="Palatino"/>
    <w:panose1 w:val="02040602050305030304"/>
    <w:charset w:val="EE"/>
    <w:family w:val="roman"/>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7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14570"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7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D4CF5">
      <w:rPr>
        <w:rStyle w:val="PageNumber"/>
        <w:rFonts w:ascii="Times New Roman" w:hAnsi="Times New Roman"/>
        <w:noProof/>
      </w:rPr>
      <w:t>2</w:t>
    </w:r>
    <w:r>
      <w:rPr>
        <w:rStyle w:val="PageNumber"/>
        <w:rFonts w:ascii="Times New Roman" w:hAnsi="Times New Roman"/>
      </w:rPr>
      <w:fldChar w:fldCharType="end"/>
    </w:r>
  </w:p>
  <w:p w:rsidR="00714570"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3">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60060C7F"/>
    <w:multiLevelType w:val="hybridMultilevel"/>
    <w:tmpl w:val="1E64311C"/>
    <w:lvl w:ilvl="0">
      <w:start w:val="1"/>
      <w:numFmt w:val="lowerLetter"/>
      <w:lvlText w:val="%1)"/>
      <w:lvlJc w:val="left"/>
      <w:pPr>
        <w:ind w:left="720" w:hanging="360"/>
      </w:pPr>
      <w:rPr>
        <w:rFonts w:cs="Times New Roman"/>
        <w:rtl w:val="0"/>
        <w:cs w:val="0"/>
      </w:rPr>
    </w:lvl>
    <w:lvl w:ilvl="1">
      <w:start w:val="3"/>
      <w:numFmt w:val="bullet"/>
      <w:lvlText w:val="-"/>
      <w:lvlJc w:val="left"/>
      <w:pPr>
        <w:tabs>
          <w:tab w:val="num" w:pos="1620"/>
        </w:tabs>
        <w:ind w:left="1620" w:hanging="540"/>
      </w:pPr>
      <w:rPr>
        <w:rFonts w:ascii="Times New Roman" w:eastAsia="Times New Roman" w:hAnsi="Times New Roman" w:hint="default"/>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4491F3E"/>
    <w:multiLevelType w:val="hybridMultilevel"/>
    <w:tmpl w:val="82381D0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1"/>
  </w:num>
  <w:num w:numId="2">
    <w:abstractNumId w:val="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3"/>
  </w:num>
  <w:num w:numId="10">
    <w:abstractNumId w:val="6"/>
  </w:num>
  <w:num w:numId="11">
    <w:abstractNumId w:val="0"/>
  </w:num>
  <w:num w:numId="12">
    <w:abstractNumId w:val="8"/>
  </w:num>
  <w:num w:numId="13">
    <w:abstractNumId w:val="10"/>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11D1"/>
    <w:rsid w:val="0000268E"/>
    <w:rsid w:val="000026D7"/>
    <w:rsid w:val="000037B6"/>
    <w:rsid w:val="00006C64"/>
    <w:rsid w:val="00006E0B"/>
    <w:rsid w:val="00007DC8"/>
    <w:rsid w:val="00012FDB"/>
    <w:rsid w:val="0001344B"/>
    <w:rsid w:val="000158BB"/>
    <w:rsid w:val="00016083"/>
    <w:rsid w:val="00016D42"/>
    <w:rsid w:val="000175B8"/>
    <w:rsid w:val="00021F4A"/>
    <w:rsid w:val="0002213A"/>
    <w:rsid w:val="00024AFB"/>
    <w:rsid w:val="000257C0"/>
    <w:rsid w:val="00026901"/>
    <w:rsid w:val="00027AD6"/>
    <w:rsid w:val="00030B47"/>
    <w:rsid w:val="00030F61"/>
    <w:rsid w:val="00032906"/>
    <w:rsid w:val="000336B4"/>
    <w:rsid w:val="0003739D"/>
    <w:rsid w:val="000424F6"/>
    <w:rsid w:val="0004294C"/>
    <w:rsid w:val="00044278"/>
    <w:rsid w:val="00044C49"/>
    <w:rsid w:val="00046A4F"/>
    <w:rsid w:val="00047B6C"/>
    <w:rsid w:val="000500B0"/>
    <w:rsid w:val="0005071E"/>
    <w:rsid w:val="00051E09"/>
    <w:rsid w:val="00053359"/>
    <w:rsid w:val="000533A0"/>
    <w:rsid w:val="0005359A"/>
    <w:rsid w:val="000538AE"/>
    <w:rsid w:val="00053BE5"/>
    <w:rsid w:val="0005472A"/>
    <w:rsid w:val="00056D9D"/>
    <w:rsid w:val="00056E84"/>
    <w:rsid w:val="00057F7B"/>
    <w:rsid w:val="0006094B"/>
    <w:rsid w:val="00060E68"/>
    <w:rsid w:val="00063EEF"/>
    <w:rsid w:val="00064401"/>
    <w:rsid w:val="00064495"/>
    <w:rsid w:val="00064722"/>
    <w:rsid w:val="00064DF8"/>
    <w:rsid w:val="00065992"/>
    <w:rsid w:val="00066067"/>
    <w:rsid w:val="000661C4"/>
    <w:rsid w:val="000667A8"/>
    <w:rsid w:val="000676D1"/>
    <w:rsid w:val="000679A1"/>
    <w:rsid w:val="00067B97"/>
    <w:rsid w:val="0007055D"/>
    <w:rsid w:val="00072AE8"/>
    <w:rsid w:val="00075BD2"/>
    <w:rsid w:val="000767D6"/>
    <w:rsid w:val="0007684A"/>
    <w:rsid w:val="0008122C"/>
    <w:rsid w:val="000829E5"/>
    <w:rsid w:val="00082FF8"/>
    <w:rsid w:val="00083166"/>
    <w:rsid w:val="00084078"/>
    <w:rsid w:val="000844AA"/>
    <w:rsid w:val="00085F9C"/>
    <w:rsid w:val="000863A1"/>
    <w:rsid w:val="0009204C"/>
    <w:rsid w:val="00092BC1"/>
    <w:rsid w:val="0009371B"/>
    <w:rsid w:val="00093E3D"/>
    <w:rsid w:val="0009481E"/>
    <w:rsid w:val="00095FF4"/>
    <w:rsid w:val="0009621A"/>
    <w:rsid w:val="00096313"/>
    <w:rsid w:val="00096944"/>
    <w:rsid w:val="00096D6D"/>
    <w:rsid w:val="000A4CC4"/>
    <w:rsid w:val="000A6224"/>
    <w:rsid w:val="000A78A2"/>
    <w:rsid w:val="000B0848"/>
    <w:rsid w:val="000B1492"/>
    <w:rsid w:val="000B1F82"/>
    <w:rsid w:val="000B1F8C"/>
    <w:rsid w:val="000B321B"/>
    <w:rsid w:val="000B593D"/>
    <w:rsid w:val="000B6CE4"/>
    <w:rsid w:val="000C0119"/>
    <w:rsid w:val="000C02B9"/>
    <w:rsid w:val="000C13B7"/>
    <w:rsid w:val="000C2091"/>
    <w:rsid w:val="000C28A0"/>
    <w:rsid w:val="000C322E"/>
    <w:rsid w:val="000C3685"/>
    <w:rsid w:val="000C3C29"/>
    <w:rsid w:val="000C4608"/>
    <w:rsid w:val="000C4AE3"/>
    <w:rsid w:val="000C7F3C"/>
    <w:rsid w:val="000D121E"/>
    <w:rsid w:val="000D3088"/>
    <w:rsid w:val="000D34B3"/>
    <w:rsid w:val="000D3AAF"/>
    <w:rsid w:val="000D44CB"/>
    <w:rsid w:val="000D4782"/>
    <w:rsid w:val="000D4865"/>
    <w:rsid w:val="000D48C0"/>
    <w:rsid w:val="000D76DB"/>
    <w:rsid w:val="000E16DB"/>
    <w:rsid w:val="000E45B0"/>
    <w:rsid w:val="000E59B4"/>
    <w:rsid w:val="000E5C47"/>
    <w:rsid w:val="000E69F1"/>
    <w:rsid w:val="000E7383"/>
    <w:rsid w:val="000E7C58"/>
    <w:rsid w:val="000E7FF6"/>
    <w:rsid w:val="000F12A7"/>
    <w:rsid w:val="000F336F"/>
    <w:rsid w:val="000F3991"/>
    <w:rsid w:val="000F65F6"/>
    <w:rsid w:val="000F6D31"/>
    <w:rsid w:val="000F7968"/>
    <w:rsid w:val="00102CAF"/>
    <w:rsid w:val="00103D4C"/>
    <w:rsid w:val="001061A4"/>
    <w:rsid w:val="00106800"/>
    <w:rsid w:val="00106C80"/>
    <w:rsid w:val="00106E57"/>
    <w:rsid w:val="001114DA"/>
    <w:rsid w:val="001139FB"/>
    <w:rsid w:val="00117635"/>
    <w:rsid w:val="0011778D"/>
    <w:rsid w:val="0012197D"/>
    <w:rsid w:val="001225C5"/>
    <w:rsid w:val="001243A6"/>
    <w:rsid w:val="00125137"/>
    <w:rsid w:val="00125D8B"/>
    <w:rsid w:val="001311D0"/>
    <w:rsid w:val="0013395E"/>
    <w:rsid w:val="00134BAE"/>
    <w:rsid w:val="00135B00"/>
    <w:rsid w:val="001373C0"/>
    <w:rsid w:val="001409E3"/>
    <w:rsid w:val="00141C50"/>
    <w:rsid w:val="0014240D"/>
    <w:rsid w:val="00143A97"/>
    <w:rsid w:val="00144031"/>
    <w:rsid w:val="001445B0"/>
    <w:rsid w:val="001445C1"/>
    <w:rsid w:val="00145EAE"/>
    <w:rsid w:val="0014639E"/>
    <w:rsid w:val="00146A88"/>
    <w:rsid w:val="00147EE9"/>
    <w:rsid w:val="001501A8"/>
    <w:rsid w:val="0015072F"/>
    <w:rsid w:val="001509A7"/>
    <w:rsid w:val="00150C20"/>
    <w:rsid w:val="00150EB8"/>
    <w:rsid w:val="00151269"/>
    <w:rsid w:val="001515CA"/>
    <w:rsid w:val="00151E27"/>
    <w:rsid w:val="001542DF"/>
    <w:rsid w:val="001547FC"/>
    <w:rsid w:val="00155854"/>
    <w:rsid w:val="00157609"/>
    <w:rsid w:val="00160E88"/>
    <w:rsid w:val="0016193D"/>
    <w:rsid w:val="001630CE"/>
    <w:rsid w:val="00163198"/>
    <w:rsid w:val="00164B2D"/>
    <w:rsid w:val="00166A39"/>
    <w:rsid w:val="00170F6A"/>
    <w:rsid w:val="001733E7"/>
    <w:rsid w:val="001752F0"/>
    <w:rsid w:val="001756DF"/>
    <w:rsid w:val="0017583D"/>
    <w:rsid w:val="0017615E"/>
    <w:rsid w:val="00176733"/>
    <w:rsid w:val="00176822"/>
    <w:rsid w:val="00176947"/>
    <w:rsid w:val="00176BD1"/>
    <w:rsid w:val="00181DBD"/>
    <w:rsid w:val="00184A60"/>
    <w:rsid w:val="00186F91"/>
    <w:rsid w:val="00186F98"/>
    <w:rsid w:val="00187D59"/>
    <w:rsid w:val="0019026A"/>
    <w:rsid w:val="001939DC"/>
    <w:rsid w:val="00195450"/>
    <w:rsid w:val="0019554A"/>
    <w:rsid w:val="00195B0C"/>
    <w:rsid w:val="00196CD3"/>
    <w:rsid w:val="001971E3"/>
    <w:rsid w:val="00197FD6"/>
    <w:rsid w:val="001A0177"/>
    <w:rsid w:val="001A0454"/>
    <w:rsid w:val="001A05DC"/>
    <w:rsid w:val="001A0BE2"/>
    <w:rsid w:val="001A22C4"/>
    <w:rsid w:val="001A506D"/>
    <w:rsid w:val="001A5515"/>
    <w:rsid w:val="001A70B0"/>
    <w:rsid w:val="001A7533"/>
    <w:rsid w:val="001B1585"/>
    <w:rsid w:val="001B254C"/>
    <w:rsid w:val="001B264C"/>
    <w:rsid w:val="001B4854"/>
    <w:rsid w:val="001B71F3"/>
    <w:rsid w:val="001B72AE"/>
    <w:rsid w:val="001C0218"/>
    <w:rsid w:val="001C0543"/>
    <w:rsid w:val="001C0E63"/>
    <w:rsid w:val="001C2C7D"/>
    <w:rsid w:val="001C3DC6"/>
    <w:rsid w:val="001C46F6"/>
    <w:rsid w:val="001C6D8B"/>
    <w:rsid w:val="001C71FC"/>
    <w:rsid w:val="001C738C"/>
    <w:rsid w:val="001D2393"/>
    <w:rsid w:val="001D3276"/>
    <w:rsid w:val="001D32A9"/>
    <w:rsid w:val="001D3425"/>
    <w:rsid w:val="001D342A"/>
    <w:rsid w:val="001D3F46"/>
    <w:rsid w:val="001D58FE"/>
    <w:rsid w:val="001D6094"/>
    <w:rsid w:val="001D6B9A"/>
    <w:rsid w:val="001D70F9"/>
    <w:rsid w:val="001E0241"/>
    <w:rsid w:val="001E1E18"/>
    <w:rsid w:val="001E228B"/>
    <w:rsid w:val="001E255B"/>
    <w:rsid w:val="001E561B"/>
    <w:rsid w:val="001E5F4A"/>
    <w:rsid w:val="001E7BB6"/>
    <w:rsid w:val="001F155C"/>
    <w:rsid w:val="001F4A40"/>
    <w:rsid w:val="001F63A9"/>
    <w:rsid w:val="002008E3"/>
    <w:rsid w:val="00201EF2"/>
    <w:rsid w:val="00203BBF"/>
    <w:rsid w:val="002045C2"/>
    <w:rsid w:val="00205456"/>
    <w:rsid w:val="00205BD8"/>
    <w:rsid w:val="00212D14"/>
    <w:rsid w:val="002147AA"/>
    <w:rsid w:val="00214A76"/>
    <w:rsid w:val="00215D24"/>
    <w:rsid w:val="002171D3"/>
    <w:rsid w:val="00223CE0"/>
    <w:rsid w:val="00224801"/>
    <w:rsid w:val="002255C7"/>
    <w:rsid w:val="002267F3"/>
    <w:rsid w:val="00226E94"/>
    <w:rsid w:val="00231C2F"/>
    <w:rsid w:val="00231E87"/>
    <w:rsid w:val="002327D5"/>
    <w:rsid w:val="0023379C"/>
    <w:rsid w:val="00234331"/>
    <w:rsid w:val="00240DC2"/>
    <w:rsid w:val="002415D2"/>
    <w:rsid w:val="002441C1"/>
    <w:rsid w:val="00246E89"/>
    <w:rsid w:val="00246EF4"/>
    <w:rsid w:val="00250AF0"/>
    <w:rsid w:val="00252307"/>
    <w:rsid w:val="00253581"/>
    <w:rsid w:val="002538F4"/>
    <w:rsid w:val="00254AFE"/>
    <w:rsid w:val="002555BD"/>
    <w:rsid w:val="00257D64"/>
    <w:rsid w:val="00262A97"/>
    <w:rsid w:val="00262B16"/>
    <w:rsid w:val="00265977"/>
    <w:rsid w:val="00265ABF"/>
    <w:rsid w:val="0026684C"/>
    <w:rsid w:val="00267C4F"/>
    <w:rsid w:val="00267F1E"/>
    <w:rsid w:val="00270FC9"/>
    <w:rsid w:val="00271074"/>
    <w:rsid w:val="00273351"/>
    <w:rsid w:val="002738F0"/>
    <w:rsid w:val="0027390C"/>
    <w:rsid w:val="00274E25"/>
    <w:rsid w:val="002750CD"/>
    <w:rsid w:val="00275177"/>
    <w:rsid w:val="00275CE6"/>
    <w:rsid w:val="002774B3"/>
    <w:rsid w:val="00282C42"/>
    <w:rsid w:val="00282F64"/>
    <w:rsid w:val="0028345D"/>
    <w:rsid w:val="00284095"/>
    <w:rsid w:val="00284DEC"/>
    <w:rsid w:val="00286D66"/>
    <w:rsid w:val="002903A3"/>
    <w:rsid w:val="00292267"/>
    <w:rsid w:val="002924B6"/>
    <w:rsid w:val="002931F7"/>
    <w:rsid w:val="00293E0C"/>
    <w:rsid w:val="00294324"/>
    <w:rsid w:val="00296BCC"/>
    <w:rsid w:val="00296F76"/>
    <w:rsid w:val="002975FA"/>
    <w:rsid w:val="002A04BA"/>
    <w:rsid w:val="002A2F1D"/>
    <w:rsid w:val="002A522B"/>
    <w:rsid w:val="002A59B0"/>
    <w:rsid w:val="002B0E69"/>
    <w:rsid w:val="002B1F28"/>
    <w:rsid w:val="002B6C2A"/>
    <w:rsid w:val="002C1C9C"/>
    <w:rsid w:val="002C3C47"/>
    <w:rsid w:val="002C428D"/>
    <w:rsid w:val="002C48BD"/>
    <w:rsid w:val="002C5FA3"/>
    <w:rsid w:val="002C613E"/>
    <w:rsid w:val="002C61B0"/>
    <w:rsid w:val="002C7348"/>
    <w:rsid w:val="002D2423"/>
    <w:rsid w:val="002D3EF8"/>
    <w:rsid w:val="002D44BF"/>
    <w:rsid w:val="002D4709"/>
    <w:rsid w:val="002D5316"/>
    <w:rsid w:val="002E23B3"/>
    <w:rsid w:val="002E24DE"/>
    <w:rsid w:val="002E51C2"/>
    <w:rsid w:val="002E58CC"/>
    <w:rsid w:val="002E5BC4"/>
    <w:rsid w:val="002F0DCE"/>
    <w:rsid w:val="002F18FE"/>
    <w:rsid w:val="002F22CB"/>
    <w:rsid w:val="002F5AD1"/>
    <w:rsid w:val="002F6D80"/>
    <w:rsid w:val="0030098B"/>
    <w:rsid w:val="003017FB"/>
    <w:rsid w:val="00303D37"/>
    <w:rsid w:val="00307ED8"/>
    <w:rsid w:val="003122D2"/>
    <w:rsid w:val="00313024"/>
    <w:rsid w:val="00314D7B"/>
    <w:rsid w:val="00314E97"/>
    <w:rsid w:val="003150C6"/>
    <w:rsid w:val="0031512B"/>
    <w:rsid w:val="00315C72"/>
    <w:rsid w:val="00321029"/>
    <w:rsid w:val="00322E35"/>
    <w:rsid w:val="0032340A"/>
    <w:rsid w:val="003275C4"/>
    <w:rsid w:val="00330208"/>
    <w:rsid w:val="00330F0A"/>
    <w:rsid w:val="00330F99"/>
    <w:rsid w:val="0033280A"/>
    <w:rsid w:val="00333A25"/>
    <w:rsid w:val="00343F24"/>
    <w:rsid w:val="003449B3"/>
    <w:rsid w:val="003452A8"/>
    <w:rsid w:val="0034591E"/>
    <w:rsid w:val="003465DC"/>
    <w:rsid w:val="0034726E"/>
    <w:rsid w:val="003511E9"/>
    <w:rsid w:val="003513A4"/>
    <w:rsid w:val="00353A05"/>
    <w:rsid w:val="00354D5E"/>
    <w:rsid w:val="00357882"/>
    <w:rsid w:val="003604B7"/>
    <w:rsid w:val="0036171B"/>
    <w:rsid w:val="003619C5"/>
    <w:rsid w:val="00363774"/>
    <w:rsid w:val="00364763"/>
    <w:rsid w:val="00364D7E"/>
    <w:rsid w:val="00367CFE"/>
    <w:rsid w:val="003725AB"/>
    <w:rsid w:val="00373CE6"/>
    <w:rsid w:val="003772B5"/>
    <w:rsid w:val="00377EEE"/>
    <w:rsid w:val="00380562"/>
    <w:rsid w:val="0038342B"/>
    <w:rsid w:val="00384124"/>
    <w:rsid w:val="0038430E"/>
    <w:rsid w:val="003866A3"/>
    <w:rsid w:val="00390172"/>
    <w:rsid w:val="003906C1"/>
    <w:rsid w:val="00391795"/>
    <w:rsid w:val="00392EBB"/>
    <w:rsid w:val="00393261"/>
    <w:rsid w:val="003940FC"/>
    <w:rsid w:val="00395FEB"/>
    <w:rsid w:val="003A09A3"/>
    <w:rsid w:val="003A0A1B"/>
    <w:rsid w:val="003A265F"/>
    <w:rsid w:val="003A2BF8"/>
    <w:rsid w:val="003A49BF"/>
    <w:rsid w:val="003A55B3"/>
    <w:rsid w:val="003A75AD"/>
    <w:rsid w:val="003B1A35"/>
    <w:rsid w:val="003B28C4"/>
    <w:rsid w:val="003B488E"/>
    <w:rsid w:val="003B5B5B"/>
    <w:rsid w:val="003B6A09"/>
    <w:rsid w:val="003B7478"/>
    <w:rsid w:val="003B7B88"/>
    <w:rsid w:val="003C05F0"/>
    <w:rsid w:val="003C1A94"/>
    <w:rsid w:val="003C1DCB"/>
    <w:rsid w:val="003C2EAF"/>
    <w:rsid w:val="003C3E36"/>
    <w:rsid w:val="003C4A46"/>
    <w:rsid w:val="003C4F21"/>
    <w:rsid w:val="003C5F42"/>
    <w:rsid w:val="003D0C29"/>
    <w:rsid w:val="003D3140"/>
    <w:rsid w:val="003D43D9"/>
    <w:rsid w:val="003D57A6"/>
    <w:rsid w:val="003D77CE"/>
    <w:rsid w:val="003E0FD0"/>
    <w:rsid w:val="003E1D42"/>
    <w:rsid w:val="003E3D06"/>
    <w:rsid w:val="003E42E2"/>
    <w:rsid w:val="003E43DA"/>
    <w:rsid w:val="003E4842"/>
    <w:rsid w:val="003E6638"/>
    <w:rsid w:val="003E7598"/>
    <w:rsid w:val="003E7912"/>
    <w:rsid w:val="003E7CDE"/>
    <w:rsid w:val="003F0C3D"/>
    <w:rsid w:val="003F2BE1"/>
    <w:rsid w:val="003F4175"/>
    <w:rsid w:val="003F71BA"/>
    <w:rsid w:val="00400C4C"/>
    <w:rsid w:val="004019AE"/>
    <w:rsid w:val="004051F9"/>
    <w:rsid w:val="0041253B"/>
    <w:rsid w:val="004138A4"/>
    <w:rsid w:val="00414F00"/>
    <w:rsid w:val="004154D1"/>
    <w:rsid w:val="00416BF3"/>
    <w:rsid w:val="004175F3"/>
    <w:rsid w:val="004179AD"/>
    <w:rsid w:val="004207D0"/>
    <w:rsid w:val="004212CF"/>
    <w:rsid w:val="00422097"/>
    <w:rsid w:val="00422AB0"/>
    <w:rsid w:val="00423520"/>
    <w:rsid w:val="004237E0"/>
    <w:rsid w:val="004262A2"/>
    <w:rsid w:val="00426311"/>
    <w:rsid w:val="00427138"/>
    <w:rsid w:val="00427480"/>
    <w:rsid w:val="0043057A"/>
    <w:rsid w:val="004315DC"/>
    <w:rsid w:val="00437E14"/>
    <w:rsid w:val="00441968"/>
    <w:rsid w:val="00443FD9"/>
    <w:rsid w:val="004447BE"/>
    <w:rsid w:val="00444D84"/>
    <w:rsid w:val="00445779"/>
    <w:rsid w:val="0044689A"/>
    <w:rsid w:val="00446F01"/>
    <w:rsid w:val="004502C9"/>
    <w:rsid w:val="00450442"/>
    <w:rsid w:val="00451A6A"/>
    <w:rsid w:val="0045279D"/>
    <w:rsid w:val="00453175"/>
    <w:rsid w:val="0045382B"/>
    <w:rsid w:val="00454A93"/>
    <w:rsid w:val="00454DA0"/>
    <w:rsid w:val="00460718"/>
    <w:rsid w:val="0046123B"/>
    <w:rsid w:val="00461E07"/>
    <w:rsid w:val="0046281F"/>
    <w:rsid w:val="00463000"/>
    <w:rsid w:val="0046475D"/>
    <w:rsid w:val="00465DB5"/>
    <w:rsid w:val="004667D4"/>
    <w:rsid w:val="004672E5"/>
    <w:rsid w:val="00467B73"/>
    <w:rsid w:val="0047195D"/>
    <w:rsid w:val="00471CA2"/>
    <w:rsid w:val="0047343C"/>
    <w:rsid w:val="00473756"/>
    <w:rsid w:val="00473F90"/>
    <w:rsid w:val="00475E32"/>
    <w:rsid w:val="00476B31"/>
    <w:rsid w:val="004771BB"/>
    <w:rsid w:val="00477800"/>
    <w:rsid w:val="004813B1"/>
    <w:rsid w:val="00481683"/>
    <w:rsid w:val="004829D4"/>
    <w:rsid w:val="004834A5"/>
    <w:rsid w:val="00483515"/>
    <w:rsid w:val="00483544"/>
    <w:rsid w:val="00483C52"/>
    <w:rsid w:val="00484F8F"/>
    <w:rsid w:val="00485419"/>
    <w:rsid w:val="0049214B"/>
    <w:rsid w:val="004934F7"/>
    <w:rsid w:val="00494987"/>
    <w:rsid w:val="0049570C"/>
    <w:rsid w:val="00495BA0"/>
    <w:rsid w:val="004A1F78"/>
    <w:rsid w:val="004A5E06"/>
    <w:rsid w:val="004A5E43"/>
    <w:rsid w:val="004A6C94"/>
    <w:rsid w:val="004A7809"/>
    <w:rsid w:val="004B173A"/>
    <w:rsid w:val="004B1F09"/>
    <w:rsid w:val="004B2D72"/>
    <w:rsid w:val="004B31C7"/>
    <w:rsid w:val="004B4740"/>
    <w:rsid w:val="004B47EF"/>
    <w:rsid w:val="004B50C4"/>
    <w:rsid w:val="004B52C0"/>
    <w:rsid w:val="004B5F5F"/>
    <w:rsid w:val="004B6B70"/>
    <w:rsid w:val="004C0721"/>
    <w:rsid w:val="004C1E67"/>
    <w:rsid w:val="004C455E"/>
    <w:rsid w:val="004C5FFF"/>
    <w:rsid w:val="004D1049"/>
    <w:rsid w:val="004D13B5"/>
    <w:rsid w:val="004D2A2C"/>
    <w:rsid w:val="004D40FA"/>
    <w:rsid w:val="004D4147"/>
    <w:rsid w:val="004D660D"/>
    <w:rsid w:val="004D71C9"/>
    <w:rsid w:val="004D7819"/>
    <w:rsid w:val="004D7EBE"/>
    <w:rsid w:val="004E1CAD"/>
    <w:rsid w:val="004E361C"/>
    <w:rsid w:val="004E3B8B"/>
    <w:rsid w:val="004E53E9"/>
    <w:rsid w:val="004E5504"/>
    <w:rsid w:val="004E55FB"/>
    <w:rsid w:val="004E5720"/>
    <w:rsid w:val="004E67D5"/>
    <w:rsid w:val="004E7CC6"/>
    <w:rsid w:val="004F1A3A"/>
    <w:rsid w:val="004F2E15"/>
    <w:rsid w:val="004F3C5A"/>
    <w:rsid w:val="004F4A2D"/>
    <w:rsid w:val="00500261"/>
    <w:rsid w:val="00500DA4"/>
    <w:rsid w:val="00500DAA"/>
    <w:rsid w:val="005029A0"/>
    <w:rsid w:val="00502EAA"/>
    <w:rsid w:val="005031E4"/>
    <w:rsid w:val="005043E9"/>
    <w:rsid w:val="00506310"/>
    <w:rsid w:val="0050713F"/>
    <w:rsid w:val="00507794"/>
    <w:rsid w:val="0050793D"/>
    <w:rsid w:val="00510AB5"/>
    <w:rsid w:val="0051204B"/>
    <w:rsid w:val="00512DBE"/>
    <w:rsid w:val="00513426"/>
    <w:rsid w:val="00513B5E"/>
    <w:rsid w:val="00513E26"/>
    <w:rsid w:val="00515137"/>
    <w:rsid w:val="00515BEF"/>
    <w:rsid w:val="00516B56"/>
    <w:rsid w:val="0051726D"/>
    <w:rsid w:val="0051753F"/>
    <w:rsid w:val="00520223"/>
    <w:rsid w:val="00521CC4"/>
    <w:rsid w:val="00521F2F"/>
    <w:rsid w:val="00523734"/>
    <w:rsid w:val="00524A12"/>
    <w:rsid w:val="00526FDE"/>
    <w:rsid w:val="00530DC0"/>
    <w:rsid w:val="00531BD1"/>
    <w:rsid w:val="0053418B"/>
    <w:rsid w:val="00534FAA"/>
    <w:rsid w:val="005360F6"/>
    <w:rsid w:val="005364C2"/>
    <w:rsid w:val="00536ABC"/>
    <w:rsid w:val="005378B1"/>
    <w:rsid w:val="005412CE"/>
    <w:rsid w:val="0054344D"/>
    <w:rsid w:val="00543D31"/>
    <w:rsid w:val="00544AEB"/>
    <w:rsid w:val="00544ECE"/>
    <w:rsid w:val="0054518A"/>
    <w:rsid w:val="0054574B"/>
    <w:rsid w:val="005459BD"/>
    <w:rsid w:val="00546B9A"/>
    <w:rsid w:val="0054754A"/>
    <w:rsid w:val="0055153A"/>
    <w:rsid w:val="005515DC"/>
    <w:rsid w:val="00551E49"/>
    <w:rsid w:val="00552119"/>
    <w:rsid w:val="005534F2"/>
    <w:rsid w:val="00554528"/>
    <w:rsid w:val="00555DF5"/>
    <w:rsid w:val="005560DA"/>
    <w:rsid w:val="0055649A"/>
    <w:rsid w:val="005572DF"/>
    <w:rsid w:val="005574BE"/>
    <w:rsid w:val="005603C6"/>
    <w:rsid w:val="00561D27"/>
    <w:rsid w:val="0056237D"/>
    <w:rsid w:val="00565AC9"/>
    <w:rsid w:val="005678E8"/>
    <w:rsid w:val="005715EE"/>
    <w:rsid w:val="005716F5"/>
    <w:rsid w:val="00572AC4"/>
    <w:rsid w:val="0057446E"/>
    <w:rsid w:val="00574E53"/>
    <w:rsid w:val="00575595"/>
    <w:rsid w:val="005756D2"/>
    <w:rsid w:val="0057750D"/>
    <w:rsid w:val="00583186"/>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3B7"/>
    <w:rsid w:val="005A4B8D"/>
    <w:rsid w:val="005A4C05"/>
    <w:rsid w:val="005A6646"/>
    <w:rsid w:val="005A6D91"/>
    <w:rsid w:val="005A78E6"/>
    <w:rsid w:val="005A7C30"/>
    <w:rsid w:val="005B06D0"/>
    <w:rsid w:val="005B1E86"/>
    <w:rsid w:val="005B2199"/>
    <w:rsid w:val="005B2793"/>
    <w:rsid w:val="005B3070"/>
    <w:rsid w:val="005B3126"/>
    <w:rsid w:val="005B3475"/>
    <w:rsid w:val="005B62E0"/>
    <w:rsid w:val="005B6F8D"/>
    <w:rsid w:val="005B747C"/>
    <w:rsid w:val="005B7927"/>
    <w:rsid w:val="005C06E5"/>
    <w:rsid w:val="005C0C47"/>
    <w:rsid w:val="005C508B"/>
    <w:rsid w:val="005C530F"/>
    <w:rsid w:val="005C53D0"/>
    <w:rsid w:val="005C53E8"/>
    <w:rsid w:val="005C6368"/>
    <w:rsid w:val="005C6565"/>
    <w:rsid w:val="005C6B0C"/>
    <w:rsid w:val="005D0843"/>
    <w:rsid w:val="005D122B"/>
    <w:rsid w:val="005D4908"/>
    <w:rsid w:val="005D55DC"/>
    <w:rsid w:val="005D6C75"/>
    <w:rsid w:val="005E2EBE"/>
    <w:rsid w:val="005E382C"/>
    <w:rsid w:val="005E3C49"/>
    <w:rsid w:val="005E4212"/>
    <w:rsid w:val="005E4567"/>
    <w:rsid w:val="005E4B4D"/>
    <w:rsid w:val="005E7B0E"/>
    <w:rsid w:val="005F332C"/>
    <w:rsid w:val="005F460B"/>
    <w:rsid w:val="005F608B"/>
    <w:rsid w:val="005F79E1"/>
    <w:rsid w:val="00601126"/>
    <w:rsid w:val="006016ED"/>
    <w:rsid w:val="00602063"/>
    <w:rsid w:val="006032D5"/>
    <w:rsid w:val="006046D2"/>
    <w:rsid w:val="00605536"/>
    <w:rsid w:val="00605927"/>
    <w:rsid w:val="00607830"/>
    <w:rsid w:val="006079C2"/>
    <w:rsid w:val="00610414"/>
    <w:rsid w:val="00610BAE"/>
    <w:rsid w:val="00610E13"/>
    <w:rsid w:val="0061136F"/>
    <w:rsid w:val="00612415"/>
    <w:rsid w:val="00612CAC"/>
    <w:rsid w:val="00623378"/>
    <w:rsid w:val="0062339E"/>
    <w:rsid w:val="00623471"/>
    <w:rsid w:val="00624779"/>
    <w:rsid w:val="00624E1E"/>
    <w:rsid w:val="006253DD"/>
    <w:rsid w:val="006309E9"/>
    <w:rsid w:val="00630D9A"/>
    <w:rsid w:val="006317A5"/>
    <w:rsid w:val="00632CF6"/>
    <w:rsid w:val="00632DA5"/>
    <w:rsid w:val="006335F1"/>
    <w:rsid w:val="00634101"/>
    <w:rsid w:val="006343F2"/>
    <w:rsid w:val="006344CA"/>
    <w:rsid w:val="00635BFB"/>
    <w:rsid w:val="00636686"/>
    <w:rsid w:val="00636EEB"/>
    <w:rsid w:val="00640402"/>
    <w:rsid w:val="00641670"/>
    <w:rsid w:val="0064179F"/>
    <w:rsid w:val="00641CE2"/>
    <w:rsid w:val="00643C66"/>
    <w:rsid w:val="00644CAD"/>
    <w:rsid w:val="00645402"/>
    <w:rsid w:val="006462EC"/>
    <w:rsid w:val="00646A94"/>
    <w:rsid w:val="00646CBD"/>
    <w:rsid w:val="006478B7"/>
    <w:rsid w:val="00650DD4"/>
    <w:rsid w:val="0065102C"/>
    <w:rsid w:val="006516B4"/>
    <w:rsid w:val="006524AB"/>
    <w:rsid w:val="006529D3"/>
    <w:rsid w:val="0065392B"/>
    <w:rsid w:val="006541C3"/>
    <w:rsid w:val="00655C22"/>
    <w:rsid w:val="00655F70"/>
    <w:rsid w:val="00656944"/>
    <w:rsid w:val="00660430"/>
    <w:rsid w:val="006611D9"/>
    <w:rsid w:val="00661736"/>
    <w:rsid w:val="00661910"/>
    <w:rsid w:val="00661A73"/>
    <w:rsid w:val="00663010"/>
    <w:rsid w:val="00663515"/>
    <w:rsid w:val="00663A51"/>
    <w:rsid w:val="00666EC9"/>
    <w:rsid w:val="0067021C"/>
    <w:rsid w:val="00671866"/>
    <w:rsid w:val="0067195B"/>
    <w:rsid w:val="0067301B"/>
    <w:rsid w:val="0067688E"/>
    <w:rsid w:val="00676D48"/>
    <w:rsid w:val="006808BB"/>
    <w:rsid w:val="0068091D"/>
    <w:rsid w:val="00681281"/>
    <w:rsid w:val="00681395"/>
    <w:rsid w:val="00683810"/>
    <w:rsid w:val="0068454E"/>
    <w:rsid w:val="00685520"/>
    <w:rsid w:val="006858A3"/>
    <w:rsid w:val="00685903"/>
    <w:rsid w:val="00687FFC"/>
    <w:rsid w:val="006910CB"/>
    <w:rsid w:val="00692213"/>
    <w:rsid w:val="00693BCE"/>
    <w:rsid w:val="00694412"/>
    <w:rsid w:val="00694DF7"/>
    <w:rsid w:val="00695295"/>
    <w:rsid w:val="00695978"/>
    <w:rsid w:val="0069643B"/>
    <w:rsid w:val="006A44CF"/>
    <w:rsid w:val="006A524F"/>
    <w:rsid w:val="006A52CC"/>
    <w:rsid w:val="006A581E"/>
    <w:rsid w:val="006A6FC8"/>
    <w:rsid w:val="006A7D20"/>
    <w:rsid w:val="006B2456"/>
    <w:rsid w:val="006B42EB"/>
    <w:rsid w:val="006B7C31"/>
    <w:rsid w:val="006C095F"/>
    <w:rsid w:val="006C2689"/>
    <w:rsid w:val="006C3E74"/>
    <w:rsid w:val="006C45C0"/>
    <w:rsid w:val="006C523F"/>
    <w:rsid w:val="006C5629"/>
    <w:rsid w:val="006C6062"/>
    <w:rsid w:val="006C6671"/>
    <w:rsid w:val="006C6F12"/>
    <w:rsid w:val="006C727A"/>
    <w:rsid w:val="006C75CF"/>
    <w:rsid w:val="006D1235"/>
    <w:rsid w:val="006D469F"/>
    <w:rsid w:val="006D4907"/>
    <w:rsid w:val="006D52F7"/>
    <w:rsid w:val="006D53E9"/>
    <w:rsid w:val="006E0301"/>
    <w:rsid w:val="006E0CEC"/>
    <w:rsid w:val="006E2D3D"/>
    <w:rsid w:val="006E2F08"/>
    <w:rsid w:val="006E7097"/>
    <w:rsid w:val="006E7515"/>
    <w:rsid w:val="006F004E"/>
    <w:rsid w:val="006F141E"/>
    <w:rsid w:val="006F168D"/>
    <w:rsid w:val="006F2DB7"/>
    <w:rsid w:val="006F3C78"/>
    <w:rsid w:val="006F6C38"/>
    <w:rsid w:val="006F7B2E"/>
    <w:rsid w:val="0070243C"/>
    <w:rsid w:val="00702A1A"/>
    <w:rsid w:val="0070347D"/>
    <w:rsid w:val="007059E0"/>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3CD0"/>
    <w:rsid w:val="0072489A"/>
    <w:rsid w:val="00726C6E"/>
    <w:rsid w:val="007274D2"/>
    <w:rsid w:val="00730592"/>
    <w:rsid w:val="007305C1"/>
    <w:rsid w:val="00730C46"/>
    <w:rsid w:val="00731243"/>
    <w:rsid w:val="00732A9A"/>
    <w:rsid w:val="0073394E"/>
    <w:rsid w:val="0073423A"/>
    <w:rsid w:val="00734B49"/>
    <w:rsid w:val="00734C20"/>
    <w:rsid w:val="00737DAE"/>
    <w:rsid w:val="00740C32"/>
    <w:rsid w:val="0074100F"/>
    <w:rsid w:val="00741448"/>
    <w:rsid w:val="00743A58"/>
    <w:rsid w:val="00743D90"/>
    <w:rsid w:val="00745C3A"/>
    <w:rsid w:val="00746ED9"/>
    <w:rsid w:val="007475EE"/>
    <w:rsid w:val="00747A64"/>
    <w:rsid w:val="00750128"/>
    <w:rsid w:val="0075552C"/>
    <w:rsid w:val="00755704"/>
    <w:rsid w:val="00755C2F"/>
    <w:rsid w:val="00760837"/>
    <w:rsid w:val="00765623"/>
    <w:rsid w:val="00765FF4"/>
    <w:rsid w:val="0076697E"/>
    <w:rsid w:val="0077355E"/>
    <w:rsid w:val="007737DE"/>
    <w:rsid w:val="00776A11"/>
    <w:rsid w:val="00776A54"/>
    <w:rsid w:val="00776F49"/>
    <w:rsid w:val="0077789F"/>
    <w:rsid w:val="007800B0"/>
    <w:rsid w:val="007814D5"/>
    <w:rsid w:val="00783A2B"/>
    <w:rsid w:val="00783C72"/>
    <w:rsid w:val="007A1363"/>
    <w:rsid w:val="007A1A13"/>
    <w:rsid w:val="007A211F"/>
    <w:rsid w:val="007A22A8"/>
    <w:rsid w:val="007A31E2"/>
    <w:rsid w:val="007A4097"/>
    <w:rsid w:val="007A4561"/>
    <w:rsid w:val="007A5D79"/>
    <w:rsid w:val="007B03DB"/>
    <w:rsid w:val="007B40DF"/>
    <w:rsid w:val="007B51B7"/>
    <w:rsid w:val="007B6331"/>
    <w:rsid w:val="007B7B9B"/>
    <w:rsid w:val="007C0E0F"/>
    <w:rsid w:val="007C10A3"/>
    <w:rsid w:val="007C3326"/>
    <w:rsid w:val="007C3C61"/>
    <w:rsid w:val="007C4A1C"/>
    <w:rsid w:val="007C549A"/>
    <w:rsid w:val="007C68E3"/>
    <w:rsid w:val="007C74B5"/>
    <w:rsid w:val="007C755B"/>
    <w:rsid w:val="007C791E"/>
    <w:rsid w:val="007D0283"/>
    <w:rsid w:val="007D0DE5"/>
    <w:rsid w:val="007D10D8"/>
    <w:rsid w:val="007D278B"/>
    <w:rsid w:val="007D2F8E"/>
    <w:rsid w:val="007D4546"/>
    <w:rsid w:val="007D4A0A"/>
    <w:rsid w:val="007D4AB4"/>
    <w:rsid w:val="007D5EA7"/>
    <w:rsid w:val="007D6ECF"/>
    <w:rsid w:val="007D6FAA"/>
    <w:rsid w:val="007E0474"/>
    <w:rsid w:val="007E0F03"/>
    <w:rsid w:val="007E40E5"/>
    <w:rsid w:val="007E4223"/>
    <w:rsid w:val="007E5961"/>
    <w:rsid w:val="007E5F24"/>
    <w:rsid w:val="007E6796"/>
    <w:rsid w:val="007E6EBC"/>
    <w:rsid w:val="007F0325"/>
    <w:rsid w:val="007F0444"/>
    <w:rsid w:val="007F2A7F"/>
    <w:rsid w:val="007F31DE"/>
    <w:rsid w:val="007F5FB7"/>
    <w:rsid w:val="007F6EE8"/>
    <w:rsid w:val="007F7C34"/>
    <w:rsid w:val="007F7E13"/>
    <w:rsid w:val="008003FB"/>
    <w:rsid w:val="0080227F"/>
    <w:rsid w:val="00802F7D"/>
    <w:rsid w:val="008032BA"/>
    <w:rsid w:val="008074EE"/>
    <w:rsid w:val="00813E24"/>
    <w:rsid w:val="00814D4B"/>
    <w:rsid w:val="0081581B"/>
    <w:rsid w:val="00816D7A"/>
    <w:rsid w:val="0081704E"/>
    <w:rsid w:val="00817AD5"/>
    <w:rsid w:val="008218B8"/>
    <w:rsid w:val="0082311B"/>
    <w:rsid w:val="008244CA"/>
    <w:rsid w:val="00831734"/>
    <w:rsid w:val="008330DA"/>
    <w:rsid w:val="00833BD1"/>
    <w:rsid w:val="00835C63"/>
    <w:rsid w:val="00836C3D"/>
    <w:rsid w:val="008402E7"/>
    <w:rsid w:val="0084123D"/>
    <w:rsid w:val="008431E0"/>
    <w:rsid w:val="00843556"/>
    <w:rsid w:val="00843831"/>
    <w:rsid w:val="008441AE"/>
    <w:rsid w:val="00844445"/>
    <w:rsid w:val="00851EA3"/>
    <w:rsid w:val="00852745"/>
    <w:rsid w:val="00852B07"/>
    <w:rsid w:val="00855F65"/>
    <w:rsid w:val="00856243"/>
    <w:rsid w:val="00856F81"/>
    <w:rsid w:val="0085777C"/>
    <w:rsid w:val="008623FA"/>
    <w:rsid w:val="008624BC"/>
    <w:rsid w:val="008625DB"/>
    <w:rsid w:val="008636DD"/>
    <w:rsid w:val="00864651"/>
    <w:rsid w:val="0086475C"/>
    <w:rsid w:val="00864DED"/>
    <w:rsid w:val="008659F3"/>
    <w:rsid w:val="00865FAE"/>
    <w:rsid w:val="00866E6E"/>
    <w:rsid w:val="0087061A"/>
    <w:rsid w:val="00873A66"/>
    <w:rsid w:val="00873C73"/>
    <w:rsid w:val="008802A3"/>
    <w:rsid w:val="008806CA"/>
    <w:rsid w:val="00881606"/>
    <w:rsid w:val="00881703"/>
    <w:rsid w:val="008818EB"/>
    <w:rsid w:val="00882ABA"/>
    <w:rsid w:val="00882EE0"/>
    <w:rsid w:val="00883DAE"/>
    <w:rsid w:val="0088411C"/>
    <w:rsid w:val="008850A4"/>
    <w:rsid w:val="00885D25"/>
    <w:rsid w:val="00885E8E"/>
    <w:rsid w:val="0088611C"/>
    <w:rsid w:val="00886203"/>
    <w:rsid w:val="0088657F"/>
    <w:rsid w:val="008866E7"/>
    <w:rsid w:val="0088691C"/>
    <w:rsid w:val="008870CE"/>
    <w:rsid w:val="0088755F"/>
    <w:rsid w:val="00891C39"/>
    <w:rsid w:val="00891D52"/>
    <w:rsid w:val="00891EE0"/>
    <w:rsid w:val="00893C31"/>
    <w:rsid w:val="00894A20"/>
    <w:rsid w:val="00895D56"/>
    <w:rsid w:val="00896DB0"/>
    <w:rsid w:val="00896DFA"/>
    <w:rsid w:val="00897118"/>
    <w:rsid w:val="008972CB"/>
    <w:rsid w:val="008976A1"/>
    <w:rsid w:val="00897B5F"/>
    <w:rsid w:val="008A3F53"/>
    <w:rsid w:val="008A4136"/>
    <w:rsid w:val="008A43CC"/>
    <w:rsid w:val="008A4E63"/>
    <w:rsid w:val="008A4F82"/>
    <w:rsid w:val="008A68C0"/>
    <w:rsid w:val="008B017D"/>
    <w:rsid w:val="008B0214"/>
    <w:rsid w:val="008B4208"/>
    <w:rsid w:val="008B4BC7"/>
    <w:rsid w:val="008B542F"/>
    <w:rsid w:val="008B607E"/>
    <w:rsid w:val="008B6EE7"/>
    <w:rsid w:val="008B6FC6"/>
    <w:rsid w:val="008C0A79"/>
    <w:rsid w:val="008C26AC"/>
    <w:rsid w:val="008C2929"/>
    <w:rsid w:val="008C2975"/>
    <w:rsid w:val="008C2A4E"/>
    <w:rsid w:val="008C4328"/>
    <w:rsid w:val="008C5AAB"/>
    <w:rsid w:val="008C66E9"/>
    <w:rsid w:val="008C6850"/>
    <w:rsid w:val="008C7116"/>
    <w:rsid w:val="008D0101"/>
    <w:rsid w:val="008D0170"/>
    <w:rsid w:val="008D0ED8"/>
    <w:rsid w:val="008D1164"/>
    <w:rsid w:val="008D1208"/>
    <w:rsid w:val="008D142F"/>
    <w:rsid w:val="008D1A02"/>
    <w:rsid w:val="008D1D0F"/>
    <w:rsid w:val="008D25F6"/>
    <w:rsid w:val="008D3C3B"/>
    <w:rsid w:val="008D4B3A"/>
    <w:rsid w:val="008D4CA4"/>
    <w:rsid w:val="008D52BD"/>
    <w:rsid w:val="008E095C"/>
    <w:rsid w:val="008E27D4"/>
    <w:rsid w:val="008E3343"/>
    <w:rsid w:val="008E377F"/>
    <w:rsid w:val="008E38CD"/>
    <w:rsid w:val="008E57C4"/>
    <w:rsid w:val="008F0292"/>
    <w:rsid w:val="008F1083"/>
    <w:rsid w:val="008F2C3E"/>
    <w:rsid w:val="008F3A31"/>
    <w:rsid w:val="008F56C1"/>
    <w:rsid w:val="008F579C"/>
    <w:rsid w:val="008F65C0"/>
    <w:rsid w:val="008F67A3"/>
    <w:rsid w:val="008F7EFA"/>
    <w:rsid w:val="00901A18"/>
    <w:rsid w:val="0090338A"/>
    <w:rsid w:val="00903B8E"/>
    <w:rsid w:val="00905314"/>
    <w:rsid w:val="009065B3"/>
    <w:rsid w:val="00911293"/>
    <w:rsid w:val="009115A2"/>
    <w:rsid w:val="00911C8A"/>
    <w:rsid w:val="00912096"/>
    <w:rsid w:val="00913389"/>
    <w:rsid w:val="0091353D"/>
    <w:rsid w:val="009144C0"/>
    <w:rsid w:val="009149BF"/>
    <w:rsid w:val="009176CC"/>
    <w:rsid w:val="0092234C"/>
    <w:rsid w:val="009227F2"/>
    <w:rsid w:val="00924270"/>
    <w:rsid w:val="00925640"/>
    <w:rsid w:val="00925778"/>
    <w:rsid w:val="00926BFC"/>
    <w:rsid w:val="00927EBD"/>
    <w:rsid w:val="00932363"/>
    <w:rsid w:val="009328E4"/>
    <w:rsid w:val="00933D97"/>
    <w:rsid w:val="00934407"/>
    <w:rsid w:val="00934ADD"/>
    <w:rsid w:val="00935C75"/>
    <w:rsid w:val="00936381"/>
    <w:rsid w:val="009366FE"/>
    <w:rsid w:val="00936DD0"/>
    <w:rsid w:val="00940AAD"/>
    <w:rsid w:val="0094153F"/>
    <w:rsid w:val="00941543"/>
    <w:rsid w:val="009417A7"/>
    <w:rsid w:val="00941E5C"/>
    <w:rsid w:val="00942D4D"/>
    <w:rsid w:val="009448E4"/>
    <w:rsid w:val="00945F78"/>
    <w:rsid w:val="00951574"/>
    <w:rsid w:val="009536D1"/>
    <w:rsid w:val="00953DF0"/>
    <w:rsid w:val="00955A9B"/>
    <w:rsid w:val="00956DD3"/>
    <w:rsid w:val="00957498"/>
    <w:rsid w:val="009609DD"/>
    <w:rsid w:val="00961044"/>
    <w:rsid w:val="009623B9"/>
    <w:rsid w:val="00963378"/>
    <w:rsid w:val="0096399A"/>
    <w:rsid w:val="00964D59"/>
    <w:rsid w:val="009662F8"/>
    <w:rsid w:val="00966775"/>
    <w:rsid w:val="00967517"/>
    <w:rsid w:val="00967C00"/>
    <w:rsid w:val="00970E9F"/>
    <w:rsid w:val="0097120B"/>
    <w:rsid w:val="009721C9"/>
    <w:rsid w:val="009722BF"/>
    <w:rsid w:val="00972F0F"/>
    <w:rsid w:val="00973D12"/>
    <w:rsid w:val="0098100A"/>
    <w:rsid w:val="00981839"/>
    <w:rsid w:val="009826D7"/>
    <w:rsid w:val="00991DAF"/>
    <w:rsid w:val="009925F9"/>
    <w:rsid w:val="00993183"/>
    <w:rsid w:val="0099330E"/>
    <w:rsid w:val="0099489F"/>
    <w:rsid w:val="009953AB"/>
    <w:rsid w:val="00995988"/>
    <w:rsid w:val="00995E4B"/>
    <w:rsid w:val="009974B0"/>
    <w:rsid w:val="009A052E"/>
    <w:rsid w:val="009A0EC5"/>
    <w:rsid w:val="009A3295"/>
    <w:rsid w:val="009A3942"/>
    <w:rsid w:val="009A3F99"/>
    <w:rsid w:val="009A64FC"/>
    <w:rsid w:val="009A6B49"/>
    <w:rsid w:val="009A6BA0"/>
    <w:rsid w:val="009A7AA8"/>
    <w:rsid w:val="009B10B6"/>
    <w:rsid w:val="009B150A"/>
    <w:rsid w:val="009B1F2C"/>
    <w:rsid w:val="009B2267"/>
    <w:rsid w:val="009B31F4"/>
    <w:rsid w:val="009B4243"/>
    <w:rsid w:val="009B4C71"/>
    <w:rsid w:val="009B5CA8"/>
    <w:rsid w:val="009C19DE"/>
    <w:rsid w:val="009C253D"/>
    <w:rsid w:val="009C5F0C"/>
    <w:rsid w:val="009C60ED"/>
    <w:rsid w:val="009C6182"/>
    <w:rsid w:val="009D1A1A"/>
    <w:rsid w:val="009D43E0"/>
    <w:rsid w:val="009D5044"/>
    <w:rsid w:val="009D5328"/>
    <w:rsid w:val="009D5BC5"/>
    <w:rsid w:val="009D680E"/>
    <w:rsid w:val="009D7ECE"/>
    <w:rsid w:val="009E083C"/>
    <w:rsid w:val="009E2142"/>
    <w:rsid w:val="009E2586"/>
    <w:rsid w:val="009E4218"/>
    <w:rsid w:val="009E4354"/>
    <w:rsid w:val="009E4364"/>
    <w:rsid w:val="009E74EC"/>
    <w:rsid w:val="009E76D4"/>
    <w:rsid w:val="009E7809"/>
    <w:rsid w:val="009E795E"/>
    <w:rsid w:val="009E7DA9"/>
    <w:rsid w:val="009F0DA4"/>
    <w:rsid w:val="009F1208"/>
    <w:rsid w:val="009F154D"/>
    <w:rsid w:val="009F2719"/>
    <w:rsid w:val="009F6C84"/>
    <w:rsid w:val="00A010C5"/>
    <w:rsid w:val="00A013BF"/>
    <w:rsid w:val="00A025C6"/>
    <w:rsid w:val="00A02746"/>
    <w:rsid w:val="00A10B7E"/>
    <w:rsid w:val="00A10EAB"/>
    <w:rsid w:val="00A116B9"/>
    <w:rsid w:val="00A11E56"/>
    <w:rsid w:val="00A12B8E"/>
    <w:rsid w:val="00A14597"/>
    <w:rsid w:val="00A147D6"/>
    <w:rsid w:val="00A16725"/>
    <w:rsid w:val="00A1741B"/>
    <w:rsid w:val="00A23817"/>
    <w:rsid w:val="00A25FA0"/>
    <w:rsid w:val="00A26E34"/>
    <w:rsid w:val="00A27D3B"/>
    <w:rsid w:val="00A30FDE"/>
    <w:rsid w:val="00A329AB"/>
    <w:rsid w:val="00A32B2D"/>
    <w:rsid w:val="00A33844"/>
    <w:rsid w:val="00A366A4"/>
    <w:rsid w:val="00A377D2"/>
    <w:rsid w:val="00A40AFA"/>
    <w:rsid w:val="00A4170F"/>
    <w:rsid w:val="00A41E18"/>
    <w:rsid w:val="00A4331B"/>
    <w:rsid w:val="00A43BDB"/>
    <w:rsid w:val="00A4406A"/>
    <w:rsid w:val="00A45EB1"/>
    <w:rsid w:val="00A46438"/>
    <w:rsid w:val="00A466E7"/>
    <w:rsid w:val="00A505A6"/>
    <w:rsid w:val="00A5086E"/>
    <w:rsid w:val="00A528D4"/>
    <w:rsid w:val="00A53A10"/>
    <w:rsid w:val="00A549C4"/>
    <w:rsid w:val="00A54A52"/>
    <w:rsid w:val="00A573C5"/>
    <w:rsid w:val="00A577B5"/>
    <w:rsid w:val="00A601B8"/>
    <w:rsid w:val="00A638EB"/>
    <w:rsid w:val="00A64745"/>
    <w:rsid w:val="00A64BEF"/>
    <w:rsid w:val="00A7048D"/>
    <w:rsid w:val="00A71176"/>
    <w:rsid w:val="00A7418C"/>
    <w:rsid w:val="00A7490B"/>
    <w:rsid w:val="00A74FF0"/>
    <w:rsid w:val="00A75DF6"/>
    <w:rsid w:val="00A7776A"/>
    <w:rsid w:val="00A777AC"/>
    <w:rsid w:val="00A77C87"/>
    <w:rsid w:val="00A77E5F"/>
    <w:rsid w:val="00A805E1"/>
    <w:rsid w:val="00A81F36"/>
    <w:rsid w:val="00A82CA1"/>
    <w:rsid w:val="00A82CC8"/>
    <w:rsid w:val="00A82EB1"/>
    <w:rsid w:val="00A855BE"/>
    <w:rsid w:val="00A85F1C"/>
    <w:rsid w:val="00A8661E"/>
    <w:rsid w:val="00A90049"/>
    <w:rsid w:val="00A90855"/>
    <w:rsid w:val="00A921A8"/>
    <w:rsid w:val="00A9234A"/>
    <w:rsid w:val="00A94050"/>
    <w:rsid w:val="00A96B5A"/>
    <w:rsid w:val="00AA15FF"/>
    <w:rsid w:val="00AA4C22"/>
    <w:rsid w:val="00AA5CDB"/>
    <w:rsid w:val="00AA67A7"/>
    <w:rsid w:val="00AB049C"/>
    <w:rsid w:val="00AB0947"/>
    <w:rsid w:val="00AB1638"/>
    <w:rsid w:val="00AB2209"/>
    <w:rsid w:val="00AB2B5D"/>
    <w:rsid w:val="00AB2CE9"/>
    <w:rsid w:val="00AB618C"/>
    <w:rsid w:val="00AB69F8"/>
    <w:rsid w:val="00AB7A5E"/>
    <w:rsid w:val="00AC0097"/>
    <w:rsid w:val="00AC0645"/>
    <w:rsid w:val="00AC177A"/>
    <w:rsid w:val="00AC4222"/>
    <w:rsid w:val="00AC4B4D"/>
    <w:rsid w:val="00AC5D33"/>
    <w:rsid w:val="00AC7F0F"/>
    <w:rsid w:val="00AC7F1E"/>
    <w:rsid w:val="00AD2C6F"/>
    <w:rsid w:val="00AD355A"/>
    <w:rsid w:val="00AD4529"/>
    <w:rsid w:val="00AD4CF5"/>
    <w:rsid w:val="00AD6349"/>
    <w:rsid w:val="00AD6527"/>
    <w:rsid w:val="00AD6A69"/>
    <w:rsid w:val="00AD6F5F"/>
    <w:rsid w:val="00AD761B"/>
    <w:rsid w:val="00AE0BB8"/>
    <w:rsid w:val="00AE3441"/>
    <w:rsid w:val="00AF09AD"/>
    <w:rsid w:val="00AF1B06"/>
    <w:rsid w:val="00AF3318"/>
    <w:rsid w:val="00AF4299"/>
    <w:rsid w:val="00AF4ED0"/>
    <w:rsid w:val="00AF5106"/>
    <w:rsid w:val="00AF624E"/>
    <w:rsid w:val="00AF68FC"/>
    <w:rsid w:val="00AF770A"/>
    <w:rsid w:val="00B01CDE"/>
    <w:rsid w:val="00B03FDD"/>
    <w:rsid w:val="00B0731A"/>
    <w:rsid w:val="00B10F64"/>
    <w:rsid w:val="00B11F00"/>
    <w:rsid w:val="00B14B7B"/>
    <w:rsid w:val="00B16911"/>
    <w:rsid w:val="00B169E7"/>
    <w:rsid w:val="00B2088B"/>
    <w:rsid w:val="00B208BA"/>
    <w:rsid w:val="00B233CA"/>
    <w:rsid w:val="00B23C49"/>
    <w:rsid w:val="00B26CB2"/>
    <w:rsid w:val="00B2782E"/>
    <w:rsid w:val="00B279FD"/>
    <w:rsid w:val="00B30359"/>
    <w:rsid w:val="00B30F8C"/>
    <w:rsid w:val="00B31023"/>
    <w:rsid w:val="00B32F4A"/>
    <w:rsid w:val="00B33230"/>
    <w:rsid w:val="00B342ED"/>
    <w:rsid w:val="00B37073"/>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3A20"/>
    <w:rsid w:val="00B56321"/>
    <w:rsid w:val="00B56F18"/>
    <w:rsid w:val="00B612F4"/>
    <w:rsid w:val="00B639B4"/>
    <w:rsid w:val="00B63A66"/>
    <w:rsid w:val="00B64106"/>
    <w:rsid w:val="00B64C34"/>
    <w:rsid w:val="00B64FB8"/>
    <w:rsid w:val="00B66D9D"/>
    <w:rsid w:val="00B709FE"/>
    <w:rsid w:val="00B733AD"/>
    <w:rsid w:val="00B73769"/>
    <w:rsid w:val="00B743F4"/>
    <w:rsid w:val="00B77055"/>
    <w:rsid w:val="00B776BE"/>
    <w:rsid w:val="00B80142"/>
    <w:rsid w:val="00B80237"/>
    <w:rsid w:val="00B80D92"/>
    <w:rsid w:val="00B818F4"/>
    <w:rsid w:val="00B8253F"/>
    <w:rsid w:val="00B837BD"/>
    <w:rsid w:val="00B84E2C"/>
    <w:rsid w:val="00B863AD"/>
    <w:rsid w:val="00B8735C"/>
    <w:rsid w:val="00B916BB"/>
    <w:rsid w:val="00B92F4F"/>
    <w:rsid w:val="00B94328"/>
    <w:rsid w:val="00B94662"/>
    <w:rsid w:val="00B96853"/>
    <w:rsid w:val="00B96BDF"/>
    <w:rsid w:val="00B96EA1"/>
    <w:rsid w:val="00B9729A"/>
    <w:rsid w:val="00BA0707"/>
    <w:rsid w:val="00BA0C6E"/>
    <w:rsid w:val="00BA1AF5"/>
    <w:rsid w:val="00BA1B5E"/>
    <w:rsid w:val="00BA2038"/>
    <w:rsid w:val="00BA647A"/>
    <w:rsid w:val="00BA68CD"/>
    <w:rsid w:val="00BA6D43"/>
    <w:rsid w:val="00BB0433"/>
    <w:rsid w:val="00BB3DE4"/>
    <w:rsid w:val="00BB619C"/>
    <w:rsid w:val="00BB6F82"/>
    <w:rsid w:val="00BB76FE"/>
    <w:rsid w:val="00BB7F5C"/>
    <w:rsid w:val="00BC063C"/>
    <w:rsid w:val="00BC06CA"/>
    <w:rsid w:val="00BC0D67"/>
    <w:rsid w:val="00BC27CF"/>
    <w:rsid w:val="00BC2AFE"/>
    <w:rsid w:val="00BC2FC3"/>
    <w:rsid w:val="00BC31C3"/>
    <w:rsid w:val="00BC37F0"/>
    <w:rsid w:val="00BC3DB1"/>
    <w:rsid w:val="00BC6BF5"/>
    <w:rsid w:val="00BC6E6C"/>
    <w:rsid w:val="00BD34E1"/>
    <w:rsid w:val="00BD548F"/>
    <w:rsid w:val="00BD7CE7"/>
    <w:rsid w:val="00BE121F"/>
    <w:rsid w:val="00BE161C"/>
    <w:rsid w:val="00BE36AD"/>
    <w:rsid w:val="00BE37CE"/>
    <w:rsid w:val="00BE3BDF"/>
    <w:rsid w:val="00BE3F07"/>
    <w:rsid w:val="00BE469C"/>
    <w:rsid w:val="00BE4F07"/>
    <w:rsid w:val="00BE5A2B"/>
    <w:rsid w:val="00BE5F23"/>
    <w:rsid w:val="00BF0990"/>
    <w:rsid w:val="00BF0C8F"/>
    <w:rsid w:val="00BF50D7"/>
    <w:rsid w:val="00BF7BF6"/>
    <w:rsid w:val="00C001E1"/>
    <w:rsid w:val="00C03CD3"/>
    <w:rsid w:val="00C04229"/>
    <w:rsid w:val="00C05F0A"/>
    <w:rsid w:val="00C06457"/>
    <w:rsid w:val="00C079BF"/>
    <w:rsid w:val="00C107C3"/>
    <w:rsid w:val="00C159B2"/>
    <w:rsid w:val="00C15D4D"/>
    <w:rsid w:val="00C15DEE"/>
    <w:rsid w:val="00C1627D"/>
    <w:rsid w:val="00C20809"/>
    <w:rsid w:val="00C213BF"/>
    <w:rsid w:val="00C21C54"/>
    <w:rsid w:val="00C2265F"/>
    <w:rsid w:val="00C22FFE"/>
    <w:rsid w:val="00C25213"/>
    <w:rsid w:val="00C25299"/>
    <w:rsid w:val="00C256D4"/>
    <w:rsid w:val="00C26E3B"/>
    <w:rsid w:val="00C276F3"/>
    <w:rsid w:val="00C27B1A"/>
    <w:rsid w:val="00C315B4"/>
    <w:rsid w:val="00C32E71"/>
    <w:rsid w:val="00C33456"/>
    <w:rsid w:val="00C335C4"/>
    <w:rsid w:val="00C344D2"/>
    <w:rsid w:val="00C34510"/>
    <w:rsid w:val="00C34CCB"/>
    <w:rsid w:val="00C34F6A"/>
    <w:rsid w:val="00C3502C"/>
    <w:rsid w:val="00C354B0"/>
    <w:rsid w:val="00C35E27"/>
    <w:rsid w:val="00C37727"/>
    <w:rsid w:val="00C4095B"/>
    <w:rsid w:val="00C437E2"/>
    <w:rsid w:val="00C43B39"/>
    <w:rsid w:val="00C45B7A"/>
    <w:rsid w:val="00C45EE8"/>
    <w:rsid w:val="00C46F55"/>
    <w:rsid w:val="00C50627"/>
    <w:rsid w:val="00C53F64"/>
    <w:rsid w:val="00C555CE"/>
    <w:rsid w:val="00C559B0"/>
    <w:rsid w:val="00C57EF1"/>
    <w:rsid w:val="00C62806"/>
    <w:rsid w:val="00C63065"/>
    <w:rsid w:val="00C6362E"/>
    <w:rsid w:val="00C6443C"/>
    <w:rsid w:val="00C65170"/>
    <w:rsid w:val="00C70646"/>
    <w:rsid w:val="00C70E00"/>
    <w:rsid w:val="00C735E6"/>
    <w:rsid w:val="00C74ACA"/>
    <w:rsid w:val="00C75513"/>
    <w:rsid w:val="00C765C0"/>
    <w:rsid w:val="00C76E82"/>
    <w:rsid w:val="00C77008"/>
    <w:rsid w:val="00C80106"/>
    <w:rsid w:val="00C8083B"/>
    <w:rsid w:val="00C81D85"/>
    <w:rsid w:val="00C827FE"/>
    <w:rsid w:val="00C82F49"/>
    <w:rsid w:val="00C83EDD"/>
    <w:rsid w:val="00C8415D"/>
    <w:rsid w:val="00C84A9C"/>
    <w:rsid w:val="00C84EAB"/>
    <w:rsid w:val="00C852AB"/>
    <w:rsid w:val="00C868BE"/>
    <w:rsid w:val="00C90D93"/>
    <w:rsid w:val="00C93079"/>
    <w:rsid w:val="00C93760"/>
    <w:rsid w:val="00C946BF"/>
    <w:rsid w:val="00C950F1"/>
    <w:rsid w:val="00C9660D"/>
    <w:rsid w:val="00C969DF"/>
    <w:rsid w:val="00C96B00"/>
    <w:rsid w:val="00C96D60"/>
    <w:rsid w:val="00CA0215"/>
    <w:rsid w:val="00CA0962"/>
    <w:rsid w:val="00CA0E02"/>
    <w:rsid w:val="00CA0F59"/>
    <w:rsid w:val="00CA119E"/>
    <w:rsid w:val="00CA2960"/>
    <w:rsid w:val="00CA2ECB"/>
    <w:rsid w:val="00CA2F0A"/>
    <w:rsid w:val="00CA2F3B"/>
    <w:rsid w:val="00CA69DF"/>
    <w:rsid w:val="00CB077C"/>
    <w:rsid w:val="00CB0AEF"/>
    <w:rsid w:val="00CB1438"/>
    <w:rsid w:val="00CB1744"/>
    <w:rsid w:val="00CB436F"/>
    <w:rsid w:val="00CB6F5D"/>
    <w:rsid w:val="00CC00B4"/>
    <w:rsid w:val="00CC0D7B"/>
    <w:rsid w:val="00CC0E0E"/>
    <w:rsid w:val="00CC1FCD"/>
    <w:rsid w:val="00CC2D5D"/>
    <w:rsid w:val="00CC4A52"/>
    <w:rsid w:val="00CC6863"/>
    <w:rsid w:val="00CD2027"/>
    <w:rsid w:val="00CD2BB2"/>
    <w:rsid w:val="00CD2FEE"/>
    <w:rsid w:val="00CD38B2"/>
    <w:rsid w:val="00CD399C"/>
    <w:rsid w:val="00CD412A"/>
    <w:rsid w:val="00CD4C5B"/>
    <w:rsid w:val="00CD62AA"/>
    <w:rsid w:val="00CE06DD"/>
    <w:rsid w:val="00CE1B51"/>
    <w:rsid w:val="00CE2127"/>
    <w:rsid w:val="00CE39DA"/>
    <w:rsid w:val="00CE4F0C"/>
    <w:rsid w:val="00CE6029"/>
    <w:rsid w:val="00CE62DD"/>
    <w:rsid w:val="00CE7D86"/>
    <w:rsid w:val="00CF2B05"/>
    <w:rsid w:val="00CF3D65"/>
    <w:rsid w:val="00CF5853"/>
    <w:rsid w:val="00CF60E9"/>
    <w:rsid w:val="00CF6102"/>
    <w:rsid w:val="00CF6B76"/>
    <w:rsid w:val="00D009C0"/>
    <w:rsid w:val="00D00CE1"/>
    <w:rsid w:val="00D01F45"/>
    <w:rsid w:val="00D04796"/>
    <w:rsid w:val="00D04950"/>
    <w:rsid w:val="00D05E61"/>
    <w:rsid w:val="00D06B22"/>
    <w:rsid w:val="00D06D50"/>
    <w:rsid w:val="00D1103F"/>
    <w:rsid w:val="00D12543"/>
    <w:rsid w:val="00D12910"/>
    <w:rsid w:val="00D12C8C"/>
    <w:rsid w:val="00D211A3"/>
    <w:rsid w:val="00D21962"/>
    <w:rsid w:val="00D2405A"/>
    <w:rsid w:val="00D2477E"/>
    <w:rsid w:val="00D24AEE"/>
    <w:rsid w:val="00D254B5"/>
    <w:rsid w:val="00D25A2D"/>
    <w:rsid w:val="00D2692F"/>
    <w:rsid w:val="00D26DC4"/>
    <w:rsid w:val="00D27375"/>
    <w:rsid w:val="00D3073F"/>
    <w:rsid w:val="00D30EDF"/>
    <w:rsid w:val="00D3128C"/>
    <w:rsid w:val="00D317C2"/>
    <w:rsid w:val="00D3391B"/>
    <w:rsid w:val="00D33ABF"/>
    <w:rsid w:val="00D346B3"/>
    <w:rsid w:val="00D35D30"/>
    <w:rsid w:val="00D37007"/>
    <w:rsid w:val="00D40418"/>
    <w:rsid w:val="00D40424"/>
    <w:rsid w:val="00D40C07"/>
    <w:rsid w:val="00D41F4F"/>
    <w:rsid w:val="00D42166"/>
    <w:rsid w:val="00D434FA"/>
    <w:rsid w:val="00D434FC"/>
    <w:rsid w:val="00D439B9"/>
    <w:rsid w:val="00D4718B"/>
    <w:rsid w:val="00D47F00"/>
    <w:rsid w:val="00D50E13"/>
    <w:rsid w:val="00D5328B"/>
    <w:rsid w:val="00D54961"/>
    <w:rsid w:val="00D554ED"/>
    <w:rsid w:val="00D56153"/>
    <w:rsid w:val="00D5665D"/>
    <w:rsid w:val="00D56975"/>
    <w:rsid w:val="00D57408"/>
    <w:rsid w:val="00D6067A"/>
    <w:rsid w:val="00D608F7"/>
    <w:rsid w:val="00D61A44"/>
    <w:rsid w:val="00D61DA3"/>
    <w:rsid w:val="00D62430"/>
    <w:rsid w:val="00D63444"/>
    <w:rsid w:val="00D64891"/>
    <w:rsid w:val="00D656D8"/>
    <w:rsid w:val="00D70424"/>
    <w:rsid w:val="00D70C48"/>
    <w:rsid w:val="00D70E0C"/>
    <w:rsid w:val="00D71A76"/>
    <w:rsid w:val="00D7261A"/>
    <w:rsid w:val="00D73D5D"/>
    <w:rsid w:val="00D76741"/>
    <w:rsid w:val="00D7747C"/>
    <w:rsid w:val="00D811E6"/>
    <w:rsid w:val="00D8309C"/>
    <w:rsid w:val="00D84A3D"/>
    <w:rsid w:val="00D86DEC"/>
    <w:rsid w:val="00D87DC1"/>
    <w:rsid w:val="00D87FA7"/>
    <w:rsid w:val="00D9166F"/>
    <w:rsid w:val="00D9177D"/>
    <w:rsid w:val="00D92FB0"/>
    <w:rsid w:val="00D9399E"/>
    <w:rsid w:val="00D95122"/>
    <w:rsid w:val="00D96E95"/>
    <w:rsid w:val="00D975DB"/>
    <w:rsid w:val="00DA0276"/>
    <w:rsid w:val="00DA09C1"/>
    <w:rsid w:val="00DA2A51"/>
    <w:rsid w:val="00DA57D9"/>
    <w:rsid w:val="00DA70E4"/>
    <w:rsid w:val="00DA736C"/>
    <w:rsid w:val="00DB0311"/>
    <w:rsid w:val="00DB127C"/>
    <w:rsid w:val="00DB1BB9"/>
    <w:rsid w:val="00DB333B"/>
    <w:rsid w:val="00DB7715"/>
    <w:rsid w:val="00DC29E8"/>
    <w:rsid w:val="00DC4300"/>
    <w:rsid w:val="00DC4B40"/>
    <w:rsid w:val="00DC4CB0"/>
    <w:rsid w:val="00DC71B2"/>
    <w:rsid w:val="00DD05EB"/>
    <w:rsid w:val="00DD0D65"/>
    <w:rsid w:val="00DD2C96"/>
    <w:rsid w:val="00DD4060"/>
    <w:rsid w:val="00DD4679"/>
    <w:rsid w:val="00DD6031"/>
    <w:rsid w:val="00DD6C0F"/>
    <w:rsid w:val="00DE0A25"/>
    <w:rsid w:val="00DE1FE5"/>
    <w:rsid w:val="00DE32FC"/>
    <w:rsid w:val="00DE38CE"/>
    <w:rsid w:val="00DE4357"/>
    <w:rsid w:val="00DE492B"/>
    <w:rsid w:val="00DE5572"/>
    <w:rsid w:val="00DE58BF"/>
    <w:rsid w:val="00DE660B"/>
    <w:rsid w:val="00DE7480"/>
    <w:rsid w:val="00DE74CB"/>
    <w:rsid w:val="00DF40EF"/>
    <w:rsid w:val="00DF5492"/>
    <w:rsid w:val="00DF70B3"/>
    <w:rsid w:val="00DF7F99"/>
    <w:rsid w:val="00E0158E"/>
    <w:rsid w:val="00E02B0A"/>
    <w:rsid w:val="00E02CF2"/>
    <w:rsid w:val="00E03837"/>
    <w:rsid w:val="00E043E7"/>
    <w:rsid w:val="00E048B9"/>
    <w:rsid w:val="00E05442"/>
    <w:rsid w:val="00E12365"/>
    <w:rsid w:val="00E1275B"/>
    <w:rsid w:val="00E130D0"/>
    <w:rsid w:val="00E135DC"/>
    <w:rsid w:val="00E151D4"/>
    <w:rsid w:val="00E21320"/>
    <w:rsid w:val="00E222A9"/>
    <w:rsid w:val="00E23067"/>
    <w:rsid w:val="00E248C3"/>
    <w:rsid w:val="00E24A1B"/>
    <w:rsid w:val="00E25820"/>
    <w:rsid w:val="00E2659A"/>
    <w:rsid w:val="00E27C04"/>
    <w:rsid w:val="00E27EDD"/>
    <w:rsid w:val="00E304B6"/>
    <w:rsid w:val="00E31B44"/>
    <w:rsid w:val="00E32A70"/>
    <w:rsid w:val="00E32D61"/>
    <w:rsid w:val="00E3390D"/>
    <w:rsid w:val="00E3622E"/>
    <w:rsid w:val="00E37458"/>
    <w:rsid w:val="00E416F8"/>
    <w:rsid w:val="00E4215F"/>
    <w:rsid w:val="00E435E6"/>
    <w:rsid w:val="00E43981"/>
    <w:rsid w:val="00E45287"/>
    <w:rsid w:val="00E45D57"/>
    <w:rsid w:val="00E466CA"/>
    <w:rsid w:val="00E46742"/>
    <w:rsid w:val="00E46C2E"/>
    <w:rsid w:val="00E4791F"/>
    <w:rsid w:val="00E52B4B"/>
    <w:rsid w:val="00E534C6"/>
    <w:rsid w:val="00E53BDE"/>
    <w:rsid w:val="00E54100"/>
    <w:rsid w:val="00E54769"/>
    <w:rsid w:val="00E55F1A"/>
    <w:rsid w:val="00E57699"/>
    <w:rsid w:val="00E576F3"/>
    <w:rsid w:val="00E57E5A"/>
    <w:rsid w:val="00E60DE8"/>
    <w:rsid w:val="00E6175B"/>
    <w:rsid w:val="00E63616"/>
    <w:rsid w:val="00E66404"/>
    <w:rsid w:val="00E66877"/>
    <w:rsid w:val="00E66FC2"/>
    <w:rsid w:val="00E677D1"/>
    <w:rsid w:val="00E67EF1"/>
    <w:rsid w:val="00E81B85"/>
    <w:rsid w:val="00E83C0B"/>
    <w:rsid w:val="00E83D6D"/>
    <w:rsid w:val="00E85BCA"/>
    <w:rsid w:val="00E85C76"/>
    <w:rsid w:val="00E86B88"/>
    <w:rsid w:val="00E93646"/>
    <w:rsid w:val="00E93938"/>
    <w:rsid w:val="00E94694"/>
    <w:rsid w:val="00E94DB9"/>
    <w:rsid w:val="00E95858"/>
    <w:rsid w:val="00E95880"/>
    <w:rsid w:val="00E97825"/>
    <w:rsid w:val="00EA0496"/>
    <w:rsid w:val="00EA074D"/>
    <w:rsid w:val="00EA0CD5"/>
    <w:rsid w:val="00EA25E9"/>
    <w:rsid w:val="00EA313B"/>
    <w:rsid w:val="00EA3348"/>
    <w:rsid w:val="00EA3F26"/>
    <w:rsid w:val="00EA42B7"/>
    <w:rsid w:val="00EA5631"/>
    <w:rsid w:val="00EA6791"/>
    <w:rsid w:val="00EA70B3"/>
    <w:rsid w:val="00EB0A1B"/>
    <w:rsid w:val="00EB12EA"/>
    <w:rsid w:val="00EB19CA"/>
    <w:rsid w:val="00EB4BB6"/>
    <w:rsid w:val="00EB6470"/>
    <w:rsid w:val="00EB70DA"/>
    <w:rsid w:val="00EC440F"/>
    <w:rsid w:val="00EC4BA1"/>
    <w:rsid w:val="00EC5345"/>
    <w:rsid w:val="00EC686F"/>
    <w:rsid w:val="00EC74EF"/>
    <w:rsid w:val="00ED043C"/>
    <w:rsid w:val="00ED1B02"/>
    <w:rsid w:val="00ED2C1C"/>
    <w:rsid w:val="00ED3CD5"/>
    <w:rsid w:val="00ED62C9"/>
    <w:rsid w:val="00ED6CF0"/>
    <w:rsid w:val="00ED6D58"/>
    <w:rsid w:val="00ED7834"/>
    <w:rsid w:val="00ED7CE3"/>
    <w:rsid w:val="00EE1412"/>
    <w:rsid w:val="00EE1B53"/>
    <w:rsid w:val="00EE3A48"/>
    <w:rsid w:val="00EE52B8"/>
    <w:rsid w:val="00EE5B13"/>
    <w:rsid w:val="00EE7504"/>
    <w:rsid w:val="00EE7C41"/>
    <w:rsid w:val="00EF1D3B"/>
    <w:rsid w:val="00EF2EC2"/>
    <w:rsid w:val="00EF310B"/>
    <w:rsid w:val="00EF3AAB"/>
    <w:rsid w:val="00EF46D0"/>
    <w:rsid w:val="00EF4C14"/>
    <w:rsid w:val="00EF5009"/>
    <w:rsid w:val="00EF50C1"/>
    <w:rsid w:val="00EF51B4"/>
    <w:rsid w:val="00EF591D"/>
    <w:rsid w:val="00EF6D20"/>
    <w:rsid w:val="00EF6E2B"/>
    <w:rsid w:val="00F029A8"/>
    <w:rsid w:val="00F04375"/>
    <w:rsid w:val="00F0472C"/>
    <w:rsid w:val="00F04922"/>
    <w:rsid w:val="00F063D1"/>
    <w:rsid w:val="00F07223"/>
    <w:rsid w:val="00F074F3"/>
    <w:rsid w:val="00F12A51"/>
    <w:rsid w:val="00F13052"/>
    <w:rsid w:val="00F14E78"/>
    <w:rsid w:val="00F20D09"/>
    <w:rsid w:val="00F2113E"/>
    <w:rsid w:val="00F21CD8"/>
    <w:rsid w:val="00F2481E"/>
    <w:rsid w:val="00F256C6"/>
    <w:rsid w:val="00F2647D"/>
    <w:rsid w:val="00F31275"/>
    <w:rsid w:val="00F31E02"/>
    <w:rsid w:val="00F34617"/>
    <w:rsid w:val="00F3599C"/>
    <w:rsid w:val="00F37AEC"/>
    <w:rsid w:val="00F40182"/>
    <w:rsid w:val="00F421CE"/>
    <w:rsid w:val="00F42A56"/>
    <w:rsid w:val="00F460BE"/>
    <w:rsid w:val="00F524B1"/>
    <w:rsid w:val="00F54317"/>
    <w:rsid w:val="00F55B0D"/>
    <w:rsid w:val="00F562AF"/>
    <w:rsid w:val="00F56E46"/>
    <w:rsid w:val="00F576A8"/>
    <w:rsid w:val="00F6231A"/>
    <w:rsid w:val="00F62868"/>
    <w:rsid w:val="00F63701"/>
    <w:rsid w:val="00F64B90"/>
    <w:rsid w:val="00F65FDD"/>
    <w:rsid w:val="00F6617D"/>
    <w:rsid w:val="00F665B4"/>
    <w:rsid w:val="00F67BFF"/>
    <w:rsid w:val="00F701CF"/>
    <w:rsid w:val="00F72740"/>
    <w:rsid w:val="00F7544D"/>
    <w:rsid w:val="00F75FE0"/>
    <w:rsid w:val="00F75FF8"/>
    <w:rsid w:val="00F775E2"/>
    <w:rsid w:val="00F82B39"/>
    <w:rsid w:val="00F87049"/>
    <w:rsid w:val="00F9160D"/>
    <w:rsid w:val="00F946BB"/>
    <w:rsid w:val="00F94F4D"/>
    <w:rsid w:val="00F95ACA"/>
    <w:rsid w:val="00F95BDA"/>
    <w:rsid w:val="00F96C4F"/>
    <w:rsid w:val="00F96D82"/>
    <w:rsid w:val="00F97000"/>
    <w:rsid w:val="00F9729A"/>
    <w:rsid w:val="00F97544"/>
    <w:rsid w:val="00F97FA6"/>
    <w:rsid w:val="00FA070D"/>
    <w:rsid w:val="00FA18BD"/>
    <w:rsid w:val="00FA3E18"/>
    <w:rsid w:val="00FA404C"/>
    <w:rsid w:val="00FA4EA1"/>
    <w:rsid w:val="00FA5D0D"/>
    <w:rsid w:val="00FA5F42"/>
    <w:rsid w:val="00FB2426"/>
    <w:rsid w:val="00FB2D5E"/>
    <w:rsid w:val="00FB4E4C"/>
    <w:rsid w:val="00FB5E8E"/>
    <w:rsid w:val="00FB73A5"/>
    <w:rsid w:val="00FC12A8"/>
    <w:rsid w:val="00FC1794"/>
    <w:rsid w:val="00FC2777"/>
    <w:rsid w:val="00FC5EE1"/>
    <w:rsid w:val="00FC7573"/>
    <w:rsid w:val="00FC7A66"/>
    <w:rsid w:val="00FD053A"/>
    <w:rsid w:val="00FD0964"/>
    <w:rsid w:val="00FD0E2B"/>
    <w:rsid w:val="00FD1A91"/>
    <w:rsid w:val="00FD1F74"/>
    <w:rsid w:val="00FD3729"/>
    <w:rsid w:val="00FD5AE5"/>
    <w:rsid w:val="00FE2E7F"/>
    <w:rsid w:val="00FE331F"/>
    <w:rsid w:val="00FE4FEA"/>
    <w:rsid w:val="00FE586E"/>
    <w:rsid w:val="00FF15C7"/>
    <w:rsid w:val="00FF3335"/>
    <w:rsid w:val="00FF41AD"/>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Hyperlink" w:semiHidden="0" w:uiPriority="0" w:unhideWhenUsed="0"/>
    <w:lsdException w:name="Strong" w:semiHidden="0" w:uiPriority="0" w:unhideWhenUsed="0" w:qFormat="1"/>
    <w:lsdException w:name="Emphasis" w:semiHidden="0" w:uiPriority="0" w:unhideWhenUsed="0" w:qFormat="1"/>
    <w:lsdException w:name="Normal (Web)"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373CE6"/>
    <w:pPr>
      <w:keepNext/>
      <w:autoSpaceDE w:val="0"/>
      <w:autoSpaceDN w:val="0"/>
      <w:adjustRightInd w:val="0"/>
      <w:jc w:val="center"/>
      <w:outlineLvl w:val="0"/>
    </w:pPr>
    <w:rPr>
      <w:rFonts w:ascii="Cambria" w:hAnsi="Cambria"/>
      <w:b/>
      <w:bCs/>
      <w:kern w:val="32"/>
      <w:sz w:val="32"/>
      <w:szCs w:val="32"/>
    </w:rPr>
  </w:style>
  <w:style w:type="paragraph" w:styleId="Heading3">
    <w:name w:val="heading 3"/>
    <w:basedOn w:val="Normal"/>
    <w:next w:val="Normal"/>
    <w:link w:val="Nadpis3Char"/>
    <w:uiPriority w:val="99"/>
    <w:qFormat/>
    <w:rsid w:val="00DB333B"/>
    <w:pPr>
      <w:keepNext/>
      <w:spacing w:before="240" w:after="60"/>
      <w:jc w:val="left"/>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kern w:val="32"/>
      <w:sz w:val="32"/>
      <w:rtl w:val="0"/>
      <w:cs w:val="0"/>
    </w:rPr>
  </w:style>
  <w:style w:type="character" w:customStyle="1" w:styleId="Nadpis3Char">
    <w:name w:val="Nadpis 3 Char"/>
    <w:basedOn w:val="DefaultParagraphFont"/>
    <w:link w:val="Heading3"/>
    <w:uiPriority w:val="99"/>
    <w:semiHidden/>
    <w:locked/>
    <w:rPr>
      <w:rFonts w:ascii="Cambria" w:hAnsi="Cambria" w:cs="Times New Roman"/>
      <w:b/>
      <w:sz w:val="26"/>
      <w:rtl w:val="0"/>
      <w:cs w:val="0"/>
    </w:rPr>
  </w:style>
  <w:style w:type="paragraph" w:styleId="BalloonText">
    <w:name w:val="Balloon Text"/>
    <w:basedOn w:val="Normal"/>
    <w:link w:val="TextbublinyChar"/>
    <w:uiPriority w:val="99"/>
    <w:semiHidden/>
    <w:rsid w:val="00E95858"/>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styleId="Footer">
    <w:name w:val="footer"/>
    <w:basedOn w:val="Normal"/>
    <w:link w:val="PtaChar"/>
    <w:uiPriority w:val="99"/>
    <w:rsid w:val="00714570"/>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uiPriority w:val="99"/>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uiPriority w:val="99"/>
    <w:rsid w:val="009C5F0C"/>
  </w:style>
  <w:style w:type="character" w:styleId="Hyperlink">
    <w:name w:val="Hyperlink"/>
    <w:basedOn w:val="DefaultParagraphFont"/>
    <w:uiPriority w:val="99"/>
    <w:rsid w:val="009C5F0C"/>
    <w:rPr>
      <w:rFonts w:cs="Times New Roman"/>
      <w:color w:val="0000FF"/>
      <w:u w:val="single"/>
      <w:rtl w:val="0"/>
      <w:cs w:val="0"/>
    </w:rPr>
  </w:style>
  <w:style w:type="paragraph" w:styleId="ListParagraph">
    <w:name w:val="List Paragraph"/>
    <w:basedOn w:val="Normal"/>
    <w:uiPriority w:val="99"/>
    <w:qFormat/>
    <w:rsid w:val="0051726D"/>
    <w:pPr>
      <w:ind w:left="708"/>
      <w:jc w:val="left"/>
    </w:pPr>
  </w:style>
  <w:style w:type="paragraph" w:customStyle="1" w:styleId="Normlny">
    <w:name w:val="_Normálny"/>
    <w:basedOn w:val="Normal"/>
    <w:link w:val="NormlnyChar"/>
    <w:uiPriority w:val="99"/>
    <w:rsid w:val="001E255B"/>
    <w:pPr>
      <w:autoSpaceDE w:val="0"/>
      <w:autoSpaceDN w:val="0"/>
      <w:jc w:val="left"/>
    </w:pPr>
    <w:rPr>
      <w:lang w:eastAsia="en-US"/>
    </w:rPr>
  </w:style>
  <w:style w:type="character" w:customStyle="1" w:styleId="NormlnyChar">
    <w:name w:val="_Normálny Char"/>
    <w:link w:val="Normlny"/>
    <w:uiPriority w:val="99"/>
    <w:locked/>
    <w:rsid w:val="001E255B"/>
    <w:rPr>
      <w:sz w:val="24"/>
      <w:lang w:val="x-none" w:eastAsia="en-US"/>
    </w:rPr>
  </w:style>
  <w:style w:type="paragraph" w:customStyle="1" w:styleId="Default">
    <w:name w:val="Default"/>
    <w:uiPriority w:val="99"/>
    <w:rsid w:val="0062339E"/>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Normal"/>
    <w:next w:val="Normal"/>
    <w:uiPriority w:val="99"/>
    <w:rsid w:val="00B208BA"/>
    <w:pPr>
      <w:autoSpaceDE w:val="0"/>
      <w:autoSpaceDN w:val="0"/>
      <w:adjustRightInd w:val="0"/>
      <w:jc w:val="left"/>
    </w:pPr>
    <w:rPr>
      <w:rFonts w:ascii="EUAlbertina" w:hAnsi="EUAlbertin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216</TotalTime>
  <Pages>7</Pages>
  <Words>2166</Words>
  <Characters>12349</Characters>
  <Application>Microsoft Office Word</Application>
  <DocSecurity>0</DocSecurity>
  <Lines>0</Lines>
  <Paragraphs>0</Paragraphs>
  <ScaleCrop>false</ScaleCrop>
  <Company>UVSR</Company>
  <LinksUpToDate>false</LinksUpToDate>
  <CharactersWithSpaces>14487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Milan</cp:lastModifiedBy>
  <cp:revision>6</cp:revision>
  <cp:lastPrinted>2012-09-24T12:03:00Z</cp:lastPrinted>
  <dcterms:created xsi:type="dcterms:W3CDTF">2013-05-30T17:19:00Z</dcterms:created>
  <dcterms:modified xsi:type="dcterms:W3CDTF">2013-05-31T12:13:00Z</dcterms:modified>
</cp:coreProperties>
</file>