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B78B3" w:rsidRPr="00FD14CF" w:rsidP="000971A5">
      <w:pPr>
        <w:bidi w:val="0"/>
        <w:jc w:val="center"/>
        <w:rPr>
          <w:b/>
          <w:sz w:val="28"/>
          <w:szCs w:val="28"/>
        </w:rPr>
      </w:pPr>
      <w:r w:rsidRPr="00FD14CF" w:rsidR="000971A5">
        <w:rPr>
          <w:b/>
          <w:sz w:val="28"/>
          <w:szCs w:val="28"/>
        </w:rPr>
        <w:t>Dôvodová správa</w:t>
      </w:r>
    </w:p>
    <w:p w:rsidR="000971A5" w:rsidRPr="00FD14CF" w:rsidP="000971A5">
      <w:pPr>
        <w:bidi w:val="0"/>
        <w:jc w:val="center"/>
        <w:rPr>
          <w:sz w:val="28"/>
          <w:szCs w:val="28"/>
        </w:rPr>
      </w:pPr>
    </w:p>
    <w:p w:rsidR="00FD14CF" w:rsidRPr="00FD14CF" w:rsidP="000971A5">
      <w:pPr>
        <w:bidi w:val="0"/>
        <w:jc w:val="both"/>
        <w:rPr>
          <w:b/>
          <w:sz w:val="28"/>
          <w:szCs w:val="28"/>
        </w:rPr>
      </w:pPr>
      <w:r w:rsidRPr="00FD14CF">
        <w:rPr>
          <w:b/>
          <w:sz w:val="28"/>
          <w:szCs w:val="28"/>
        </w:rPr>
        <w:t>A Všeobecná časť</w:t>
      </w:r>
    </w:p>
    <w:p w:rsidR="000971A5" w:rsidRPr="00FD14CF" w:rsidP="000971A5">
      <w:pPr>
        <w:bidi w:val="0"/>
        <w:jc w:val="both"/>
        <w:rPr>
          <w:sz w:val="24"/>
          <w:szCs w:val="24"/>
        </w:rPr>
      </w:pPr>
      <w:r w:rsidRPr="00FD14CF">
        <w:rPr>
          <w:sz w:val="24"/>
          <w:szCs w:val="24"/>
        </w:rPr>
        <w:t xml:space="preserve">Novela zákona reaguje na množiace sa sťažnosti pacientov ohľadom </w:t>
      </w:r>
      <w:r w:rsidRPr="003735F4" w:rsidR="00776181">
        <w:rPr>
          <w:rFonts w:ascii="Calibri" w:hAnsi="Calibri"/>
        </w:rPr>
        <w:t>prednostné</w:t>
      </w:r>
      <w:r w:rsidR="00776181">
        <w:rPr>
          <w:rFonts w:ascii="Calibri" w:hAnsi="Calibri"/>
        </w:rPr>
        <w:t>ho poskytnutia</w:t>
      </w:r>
      <w:r w:rsidRPr="003735F4" w:rsidR="00776181">
        <w:rPr>
          <w:rFonts w:ascii="Calibri" w:hAnsi="Calibri"/>
        </w:rPr>
        <w:t xml:space="preserve"> ambulantnej starostlivosti</w:t>
      </w:r>
      <w:r w:rsidRPr="00FD14CF">
        <w:rPr>
          <w:sz w:val="24"/>
          <w:szCs w:val="24"/>
        </w:rPr>
        <w:t xml:space="preserve">, podľa ktorého niektorí lekári zneužívajú možnosť prednostného vyšetrenia a pacienti slabších sociálnych skupín sú znevýhodnení a predlžuje sa im čakanie na ošetrenie u príslušného lekára. Preto touto novelou zavedieme určitú reguláciu prednostného vyšetrenia v prvom rade tým, že dávame za povinnosť lekárovi, aby doba na prednostné vyšetrenia bol schválený lekárom samosprávneho kraja, aby to bolo aj z jeho strany kontrolovateľné. Nezasahujeme do dĺžky prednostných vyšetrovacích hodín a naďalej ponechávame samosprávnym krajom, aby rozhodovali o výške doplatku za prednostné vyšetrenie, ale na druhej strane dávame za povinnosť, aby medzi dobami na prednostné vyšetrenia boli vyhradené dve hodiny na riadnu ordináciu, aby aj pacienti nevyužívajúci prednostné vyšetrenie mohli byť v riadnom čase ošetrení. </w:t>
      </w:r>
    </w:p>
    <w:p w:rsidR="000971A5" w:rsidP="000971A5">
      <w:pPr>
        <w:bidi w:val="0"/>
        <w:jc w:val="both"/>
      </w:pPr>
    </w:p>
    <w:p w:rsidR="00FD14CF" w:rsidP="000971A5">
      <w:pPr>
        <w:bidi w:val="0"/>
        <w:jc w:val="both"/>
      </w:pPr>
    </w:p>
    <w:p w:rsidR="00FD14CF" w:rsidP="000971A5">
      <w:pPr>
        <w:bidi w:val="0"/>
        <w:jc w:val="both"/>
      </w:pPr>
    </w:p>
    <w:p w:rsidR="00FD14CF" w:rsidP="000971A5">
      <w:pPr>
        <w:bidi w:val="0"/>
        <w:jc w:val="both"/>
      </w:pPr>
    </w:p>
    <w:p w:rsidR="00FD14CF" w:rsidP="000971A5">
      <w:pPr>
        <w:bidi w:val="0"/>
        <w:jc w:val="both"/>
      </w:pPr>
    </w:p>
    <w:p w:rsidR="00FD14CF" w:rsidP="000971A5">
      <w:pPr>
        <w:bidi w:val="0"/>
        <w:jc w:val="both"/>
      </w:pPr>
    </w:p>
    <w:p w:rsidR="00FD14CF" w:rsidP="000971A5">
      <w:pPr>
        <w:bidi w:val="0"/>
        <w:jc w:val="both"/>
      </w:pPr>
    </w:p>
    <w:p w:rsidR="00FD14CF" w:rsidP="000971A5">
      <w:pPr>
        <w:bidi w:val="0"/>
        <w:jc w:val="both"/>
      </w:pPr>
    </w:p>
    <w:p w:rsidR="00FD14CF" w:rsidP="000971A5">
      <w:pPr>
        <w:bidi w:val="0"/>
        <w:jc w:val="both"/>
      </w:pPr>
    </w:p>
    <w:p w:rsidR="00FD14CF" w:rsidP="000971A5">
      <w:pPr>
        <w:bidi w:val="0"/>
        <w:jc w:val="both"/>
      </w:pPr>
    </w:p>
    <w:p w:rsidR="00FD14CF" w:rsidP="000971A5">
      <w:pPr>
        <w:bidi w:val="0"/>
        <w:jc w:val="both"/>
      </w:pPr>
    </w:p>
    <w:p w:rsidR="00FD14CF" w:rsidP="000971A5">
      <w:pPr>
        <w:bidi w:val="0"/>
        <w:jc w:val="both"/>
      </w:pPr>
    </w:p>
    <w:p w:rsidR="00FD14CF" w:rsidP="000971A5">
      <w:pPr>
        <w:bidi w:val="0"/>
        <w:jc w:val="both"/>
      </w:pPr>
    </w:p>
    <w:p w:rsidR="00FD14CF" w:rsidP="000971A5">
      <w:pPr>
        <w:bidi w:val="0"/>
        <w:jc w:val="both"/>
      </w:pPr>
    </w:p>
    <w:p w:rsidR="00FD14CF" w:rsidP="000971A5">
      <w:pPr>
        <w:bidi w:val="0"/>
        <w:jc w:val="both"/>
      </w:pPr>
    </w:p>
    <w:p w:rsidR="00FD14CF" w:rsidP="000971A5">
      <w:pPr>
        <w:bidi w:val="0"/>
        <w:jc w:val="both"/>
      </w:pPr>
    </w:p>
    <w:p w:rsidR="00FD14CF" w:rsidRPr="00FD14CF" w:rsidP="00FD14CF">
      <w:pPr>
        <w:bidi w:val="0"/>
        <w:spacing w:after="0" w:line="240" w:lineRule="auto"/>
        <w:jc w:val="center"/>
        <w:rPr>
          <w:rFonts w:ascii="Calibri" w:hAnsi="Calibri"/>
          <w:color w:val="000000"/>
          <w:sz w:val="24"/>
          <w:szCs w:val="24"/>
          <w:lang w:eastAsia="sk-SK"/>
        </w:rPr>
      </w:pPr>
      <w:r w:rsidRPr="00FD14CF">
        <w:rPr>
          <w:rFonts w:ascii="Calibri" w:hAnsi="Calibri"/>
          <w:b/>
          <w:bCs/>
          <w:color w:val="000000"/>
          <w:sz w:val="24"/>
          <w:szCs w:val="24"/>
          <w:lang w:eastAsia="sk-SK"/>
        </w:rPr>
        <w:t>D O L O Ž K A</w:t>
      </w:r>
    </w:p>
    <w:p w:rsidR="00FD14CF" w:rsidRPr="00FD14CF" w:rsidP="00FD14CF">
      <w:pPr>
        <w:bidi w:val="0"/>
        <w:spacing w:after="0" w:line="240" w:lineRule="auto"/>
        <w:jc w:val="center"/>
        <w:rPr>
          <w:rFonts w:ascii="Calibri" w:hAnsi="Calibri"/>
          <w:color w:val="000000"/>
          <w:sz w:val="24"/>
          <w:szCs w:val="24"/>
          <w:lang w:eastAsia="sk-SK"/>
        </w:rPr>
      </w:pPr>
      <w:r w:rsidRPr="00FD14CF">
        <w:rPr>
          <w:rFonts w:ascii="Calibri" w:hAnsi="Calibri"/>
          <w:b/>
          <w:bCs/>
          <w:color w:val="000000"/>
          <w:sz w:val="24"/>
          <w:szCs w:val="24"/>
          <w:lang w:eastAsia="sk-SK"/>
        </w:rPr>
        <w:t>finančných, ekonomických, environmentálnych vplyvov, vplyvov na zamestnanosť</w:t>
      </w:r>
    </w:p>
    <w:p w:rsidR="00FD14CF" w:rsidRPr="00FD14CF" w:rsidP="00FD14CF">
      <w:pPr>
        <w:bidi w:val="0"/>
        <w:spacing w:after="0" w:line="240" w:lineRule="auto"/>
        <w:jc w:val="center"/>
        <w:rPr>
          <w:rFonts w:ascii="Calibri" w:hAnsi="Calibri"/>
          <w:color w:val="000000"/>
          <w:sz w:val="24"/>
          <w:szCs w:val="24"/>
          <w:lang w:eastAsia="sk-SK"/>
        </w:rPr>
      </w:pPr>
      <w:r w:rsidRPr="00FD14CF">
        <w:rPr>
          <w:rFonts w:ascii="Calibri" w:hAnsi="Calibri"/>
          <w:b/>
          <w:bCs/>
          <w:color w:val="000000"/>
          <w:sz w:val="24"/>
          <w:szCs w:val="24"/>
          <w:lang w:eastAsia="sk-SK"/>
        </w:rPr>
        <w:t>a podnikateľské prostredie</w:t>
      </w:r>
    </w:p>
    <w:p w:rsidR="00FD14CF" w:rsidRPr="00FD14CF" w:rsidP="00FD14CF">
      <w:pPr>
        <w:bidi w:val="0"/>
        <w:spacing w:after="0" w:line="240" w:lineRule="auto"/>
        <w:rPr>
          <w:rFonts w:ascii="Calibri" w:hAnsi="Calibri"/>
          <w:color w:val="000000"/>
          <w:sz w:val="24"/>
          <w:szCs w:val="24"/>
          <w:lang w:eastAsia="sk-SK"/>
        </w:rPr>
      </w:pPr>
      <w:r w:rsidRPr="00FD14CF">
        <w:rPr>
          <w:rFonts w:ascii="Calibri" w:hAnsi="Calibri"/>
          <w:color w:val="000000"/>
          <w:sz w:val="24"/>
          <w:szCs w:val="24"/>
          <w:lang w:eastAsia="sk-SK"/>
        </w:rPr>
        <w:t> </w:t>
      </w:r>
    </w:p>
    <w:p w:rsidR="00FD14CF" w:rsidRPr="00FD14CF" w:rsidP="00FD14CF">
      <w:pPr>
        <w:bidi w:val="0"/>
        <w:spacing w:after="0" w:line="240" w:lineRule="auto"/>
        <w:ind w:left="435" w:hanging="360"/>
        <w:jc w:val="both"/>
        <w:rPr>
          <w:rFonts w:ascii="Calibri" w:hAnsi="Calibri"/>
          <w:color w:val="000000"/>
          <w:sz w:val="24"/>
          <w:szCs w:val="24"/>
          <w:lang w:eastAsia="sk-SK"/>
        </w:rPr>
      </w:pPr>
      <w:r w:rsidRPr="00FD14CF">
        <w:rPr>
          <w:rFonts w:ascii="Calibri" w:hAnsi="Calibri"/>
          <w:b/>
          <w:bCs/>
          <w:color w:val="000000"/>
          <w:sz w:val="24"/>
          <w:szCs w:val="24"/>
          <w:lang w:eastAsia="sk-SK"/>
        </w:rPr>
        <w:t>1.</w:t>
      </w:r>
      <w:r w:rsidRPr="00FD14CF">
        <w:rPr>
          <w:rFonts w:ascii="Calibri" w:hAnsi="Calibri"/>
          <w:b/>
          <w:bCs/>
          <w:color w:val="000000"/>
          <w:sz w:val="14"/>
          <w:szCs w:val="14"/>
          <w:lang w:eastAsia="sk-SK"/>
        </w:rPr>
        <w:t xml:space="preserve">      </w:t>
      </w:r>
      <w:r w:rsidRPr="00FD14CF">
        <w:rPr>
          <w:rFonts w:ascii="Calibri" w:hAnsi="Calibri"/>
          <w:b/>
          <w:bCs/>
          <w:color w:val="000000"/>
          <w:sz w:val="24"/>
          <w:szCs w:val="24"/>
          <w:lang w:eastAsia="sk-SK"/>
        </w:rPr>
        <w:t>Vplyvy na verejné financie:</w:t>
      </w:r>
    </w:p>
    <w:p w:rsidR="00FD14CF" w:rsidRPr="00FD14CF" w:rsidP="00FD14CF">
      <w:pPr>
        <w:bidi w:val="0"/>
        <w:spacing w:after="0" w:line="240" w:lineRule="auto"/>
        <w:jc w:val="both"/>
        <w:rPr>
          <w:rFonts w:ascii="Calibri" w:hAnsi="Calibri"/>
          <w:color w:val="000000"/>
          <w:sz w:val="24"/>
          <w:szCs w:val="24"/>
          <w:lang w:eastAsia="sk-SK"/>
        </w:rPr>
      </w:pPr>
      <w:r w:rsidRPr="00FD14CF">
        <w:rPr>
          <w:rFonts w:ascii="Calibri" w:hAnsi="Calibri"/>
          <w:color w:val="000000"/>
          <w:sz w:val="24"/>
          <w:szCs w:val="24"/>
          <w:lang w:eastAsia="sk-SK"/>
        </w:rPr>
        <w:t xml:space="preserve">Návrh zákona nemá vplyv na verejné financie. </w:t>
      </w:r>
    </w:p>
    <w:p w:rsidR="00FD14CF" w:rsidRPr="00FD14CF" w:rsidP="00FD14CF">
      <w:pPr>
        <w:bidi w:val="0"/>
        <w:spacing w:after="0" w:line="240" w:lineRule="auto"/>
        <w:rPr>
          <w:rFonts w:ascii="Calibri" w:hAnsi="Calibri"/>
          <w:color w:val="000000"/>
          <w:sz w:val="24"/>
          <w:szCs w:val="24"/>
          <w:lang w:eastAsia="sk-SK"/>
        </w:rPr>
      </w:pPr>
      <w:r w:rsidRPr="00FD14CF">
        <w:rPr>
          <w:rFonts w:ascii="Calibri" w:hAnsi="Calibri"/>
          <w:color w:val="000000"/>
          <w:sz w:val="24"/>
          <w:szCs w:val="24"/>
          <w:lang w:eastAsia="sk-SK"/>
        </w:rPr>
        <w:t> </w:t>
      </w:r>
    </w:p>
    <w:p w:rsidR="00FD14CF" w:rsidRPr="00FD14CF" w:rsidP="00FD14CF">
      <w:pPr>
        <w:bidi w:val="0"/>
        <w:spacing w:after="0" w:line="240" w:lineRule="auto"/>
        <w:jc w:val="both"/>
        <w:rPr>
          <w:rFonts w:ascii="Calibri" w:hAnsi="Calibri"/>
          <w:color w:val="000000"/>
          <w:sz w:val="24"/>
          <w:szCs w:val="24"/>
          <w:lang w:eastAsia="sk-SK"/>
        </w:rPr>
      </w:pPr>
      <w:r w:rsidRPr="00FD14CF">
        <w:rPr>
          <w:rFonts w:ascii="Calibri" w:hAnsi="Calibri"/>
          <w:b/>
          <w:bCs/>
          <w:color w:val="000000"/>
          <w:sz w:val="24"/>
          <w:szCs w:val="24"/>
          <w:lang w:eastAsia="sk-SK"/>
        </w:rPr>
        <w:t>2. Vplyvy na obyvateľov, hospodárenie podnikateľskej sféry a iných právnických osôb:</w:t>
      </w:r>
    </w:p>
    <w:p w:rsidR="00FD14CF" w:rsidRPr="00FD14CF" w:rsidP="00FD14CF">
      <w:pPr>
        <w:bidi w:val="0"/>
        <w:spacing w:after="0" w:line="240" w:lineRule="auto"/>
        <w:jc w:val="both"/>
        <w:rPr>
          <w:rFonts w:ascii="Calibri" w:hAnsi="Calibri"/>
          <w:color w:val="000000"/>
          <w:sz w:val="24"/>
          <w:szCs w:val="24"/>
          <w:lang w:eastAsia="sk-SK"/>
        </w:rPr>
      </w:pPr>
      <w:r w:rsidRPr="00FD14CF">
        <w:rPr>
          <w:rFonts w:ascii="Calibri" w:hAnsi="Calibri"/>
          <w:color w:val="000000"/>
          <w:sz w:val="24"/>
          <w:szCs w:val="24"/>
          <w:lang w:eastAsia="sk-SK"/>
        </w:rPr>
        <w:t>Realizáciou predloženého návrhu zákona sa nepredpokladá negatívny vplyv na obyvateľov a na hospodárenie iných právnických osôb</w:t>
      </w:r>
      <w:r w:rsidR="00776181">
        <w:rPr>
          <w:rFonts w:ascii="Calibri" w:hAnsi="Calibri"/>
          <w:color w:val="000000"/>
          <w:sz w:val="24"/>
          <w:szCs w:val="24"/>
          <w:lang w:eastAsia="sk-SK"/>
        </w:rPr>
        <w:t xml:space="preserve">, naviac sa skráti čakacia doba pre pacientov nevyužívajúcich </w:t>
      </w:r>
      <w:r w:rsidRPr="003735F4" w:rsidR="00776181">
        <w:rPr>
          <w:rFonts w:ascii="Calibri" w:hAnsi="Calibri"/>
        </w:rPr>
        <w:t>prednostné poskytnuti</w:t>
      </w:r>
      <w:r w:rsidR="00776181">
        <w:rPr>
          <w:rFonts w:ascii="Calibri" w:hAnsi="Calibri"/>
        </w:rPr>
        <w:t>e</w:t>
      </w:r>
      <w:r w:rsidRPr="003735F4" w:rsidR="00776181">
        <w:rPr>
          <w:rFonts w:ascii="Calibri" w:hAnsi="Calibri"/>
        </w:rPr>
        <w:t xml:space="preserve"> ambulantnej starostlivosti</w:t>
      </w:r>
      <w:r w:rsidR="00776181">
        <w:rPr>
          <w:rFonts w:ascii="Calibri" w:hAnsi="Calibri"/>
          <w:color w:val="000000"/>
          <w:sz w:val="24"/>
          <w:szCs w:val="24"/>
          <w:lang w:eastAsia="sk-SK"/>
        </w:rPr>
        <w:t xml:space="preserve"> </w:t>
      </w:r>
      <w:r w:rsidRPr="00FD14CF">
        <w:rPr>
          <w:rFonts w:ascii="Calibri" w:hAnsi="Calibri"/>
          <w:color w:val="000000"/>
          <w:sz w:val="24"/>
          <w:szCs w:val="24"/>
          <w:lang w:eastAsia="sk-SK"/>
        </w:rPr>
        <w:t xml:space="preserve">. </w:t>
      </w:r>
    </w:p>
    <w:p w:rsidR="00FD14CF" w:rsidRPr="00FD14CF" w:rsidP="00FD14CF">
      <w:pPr>
        <w:bidi w:val="0"/>
        <w:spacing w:after="0" w:line="240" w:lineRule="auto"/>
        <w:rPr>
          <w:rFonts w:ascii="Calibri" w:hAnsi="Calibri"/>
          <w:color w:val="000000"/>
          <w:sz w:val="24"/>
          <w:szCs w:val="24"/>
          <w:lang w:eastAsia="sk-SK"/>
        </w:rPr>
      </w:pPr>
      <w:r w:rsidRPr="00FD14CF">
        <w:rPr>
          <w:rFonts w:ascii="Calibri" w:hAnsi="Calibri"/>
          <w:color w:val="000000"/>
          <w:sz w:val="24"/>
          <w:szCs w:val="24"/>
          <w:lang w:eastAsia="sk-SK"/>
        </w:rPr>
        <w:t> </w:t>
      </w:r>
    </w:p>
    <w:p w:rsidR="00FD14CF" w:rsidRPr="00FD14CF" w:rsidP="00FD14CF">
      <w:pPr>
        <w:bidi w:val="0"/>
        <w:spacing w:after="0" w:line="240" w:lineRule="auto"/>
        <w:rPr>
          <w:rFonts w:ascii="Calibri" w:hAnsi="Calibri"/>
          <w:color w:val="000000"/>
          <w:sz w:val="24"/>
          <w:szCs w:val="24"/>
          <w:lang w:eastAsia="sk-SK"/>
        </w:rPr>
      </w:pPr>
      <w:r w:rsidRPr="00FD14CF">
        <w:rPr>
          <w:rFonts w:ascii="Calibri" w:hAnsi="Calibri"/>
          <w:b/>
          <w:bCs/>
          <w:color w:val="000000"/>
          <w:sz w:val="24"/>
          <w:szCs w:val="24"/>
          <w:lang w:eastAsia="sk-SK"/>
        </w:rPr>
        <w:t>3. Vplyvy na životné prostredie:</w:t>
      </w:r>
    </w:p>
    <w:p w:rsidR="00FD14CF" w:rsidRPr="00FD14CF" w:rsidP="00FD14CF">
      <w:pPr>
        <w:bidi w:val="0"/>
        <w:spacing w:after="0" w:line="240" w:lineRule="auto"/>
        <w:jc w:val="both"/>
        <w:rPr>
          <w:rFonts w:ascii="Calibri" w:hAnsi="Calibri"/>
          <w:color w:val="000000"/>
          <w:sz w:val="24"/>
          <w:szCs w:val="24"/>
          <w:lang w:eastAsia="sk-SK"/>
        </w:rPr>
      </w:pPr>
      <w:r w:rsidRPr="00FD14CF">
        <w:rPr>
          <w:rFonts w:ascii="Calibri" w:hAnsi="Calibri"/>
          <w:color w:val="000000"/>
          <w:sz w:val="24"/>
          <w:szCs w:val="24"/>
          <w:lang w:eastAsia="sk-SK"/>
        </w:rPr>
        <w:t>Návrh zákona nemá vplyv na životné prostredie</w:t>
      </w:r>
    </w:p>
    <w:p w:rsidR="00FD14CF" w:rsidRPr="00FD14CF" w:rsidP="00FD14CF">
      <w:pPr>
        <w:bidi w:val="0"/>
        <w:spacing w:after="0" w:line="240" w:lineRule="auto"/>
        <w:rPr>
          <w:rFonts w:ascii="Calibri" w:hAnsi="Calibri"/>
          <w:color w:val="000000"/>
          <w:sz w:val="24"/>
          <w:szCs w:val="24"/>
          <w:lang w:eastAsia="sk-SK"/>
        </w:rPr>
      </w:pPr>
      <w:r w:rsidRPr="00FD14CF">
        <w:rPr>
          <w:rFonts w:ascii="Calibri" w:hAnsi="Calibri"/>
          <w:color w:val="000000"/>
          <w:sz w:val="24"/>
          <w:szCs w:val="24"/>
          <w:lang w:eastAsia="sk-SK"/>
        </w:rPr>
        <w:t> </w:t>
      </w:r>
    </w:p>
    <w:p w:rsidR="00FD14CF" w:rsidRPr="00FD14CF" w:rsidP="00FD14CF">
      <w:pPr>
        <w:bidi w:val="0"/>
        <w:spacing w:after="0" w:line="240" w:lineRule="auto"/>
        <w:rPr>
          <w:rFonts w:ascii="Calibri" w:hAnsi="Calibri"/>
          <w:color w:val="000000"/>
          <w:sz w:val="24"/>
          <w:szCs w:val="24"/>
          <w:lang w:eastAsia="sk-SK"/>
        </w:rPr>
      </w:pPr>
      <w:r w:rsidRPr="00FD14CF">
        <w:rPr>
          <w:rFonts w:ascii="Calibri" w:hAnsi="Calibri"/>
          <w:b/>
          <w:bCs/>
          <w:color w:val="000000"/>
          <w:sz w:val="24"/>
          <w:szCs w:val="24"/>
          <w:lang w:eastAsia="sk-SK"/>
        </w:rPr>
        <w:t>4. Vplyvy na zamestnanosť:</w:t>
      </w:r>
    </w:p>
    <w:p w:rsidR="00FD14CF" w:rsidRPr="00FD14CF" w:rsidP="00FD14CF">
      <w:pPr>
        <w:bidi w:val="0"/>
        <w:spacing w:after="0" w:line="240" w:lineRule="auto"/>
        <w:jc w:val="both"/>
        <w:rPr>
          <w:rFonts w:ascii="Calibri" w:hAnsi="Calibri"/>
          <w:color w:val="000000"/>
          <w:sz w:val="24"/>
          <w:szCs w:val="24"/>
          <w:lang w:eastAsia="sk-SK"/>
        </w:rPr>
      </w:pPr>
      <w:r w:rsidRPr="00FD14CF">
        <w:rPr>
          <w:rFonts w:ascii="Calibri" w:hAnsi="Calibri"/>
          <w:color w:val="000000"/>
          <w:sz w:val="24"/>
          <w:szCs w:val="24"/>
          <w:lang w:eastAsia="sk-SK"/>
        </w:rPr>
        <w:t>Návrh zákona nemá vplyv na zamestnanosť.</w:t>
      </w:r>
    </w:p>
    <w:p w:rsidR="00FD14CF" w:rsidRPr="00FD14CF" w:rsidP="00FD14CF">
      <w:pPr>
        <w:bidi w:val="0"/>
        <w:spacing w:after="0" w:line="240" w:lineRule="auto"/>
        <w:rPr>
          <w:rFonts w:ascii="Calibri" w:hAnsi="Calibri"/>
          <w:color w:val="000000"/>
          <w:sz w:val="24"/>
          <w:szCs w:val="24"/>
          <w:lang w:eastAsia="sk-SK"/>
        </w:rPr>
      </w:pPr>
      <w:r w:rsidRPr="00FD14CF">
        <w:rPr>
          <w:rFonts w:ascii="Calibri" w:hAnsi="Calibri"/>
          <w:color w:val="000000"/>
          <w:sz w:val="24"/>
          <w:szCs w:val="24"/>
          <w:lang w:eastAsia="sk-SK"/>
        </w:rPr>
        <w:t> </w:t>
      </w:r>
    </w:p>
    <w:p w:rsidR="00FD14CF" w:rsidRPr="00FD14CF" w:rsidP="00FD14CF">
      <w:pPr>
        <w:bidi w:val="0"/>
        <w:spacing w:after="0" w:line="240" w:lineRule="auto"/>
        <w:rPr>
          <w:rFonts w:ascii="Calibri" w:hAnsi="Calibri"/>
          <w:color w:val="000000"/>
          <w:sz w:val="24"/>
          <w:szCs w:val="24"/>
          <w:lang w:eastAsia="sk-SK"/>
        </w:rPr>
      </w:pPr>
      <w:r w:rsidRPr="00FD14CF">
        <w:rPr>
          <w:rFonts w:ascii="Calibri" w:hAnsi="Calibri"/>
          <w:b/>
          <w:bCs/>
          <w:color w:val="000000"/>
          <w:sz w:val="24"/>
          <w:szCs w:val="24"/>
          <w:lang w:eastAsia="sk-SK"/>
        </w:rPr>
        <w:t>5. Vplyvy na podnikateľské prostredie:</w:t>
      </w:r>
    </w:p>
    <w:p w:rsidR="00FD14CF" w:rsidRPr="00FD14CF" w:rsidP="00FD14CF">
      <w:pPr>
        <w:bidi w:val="0"/>
        <w:spacing w:after="0" w:line="240" w:lineRule="auto"/>
        <w:jc w:val="both"/>
        <w:rPr>
          <w:rFonts w:ascii="Calibri" w:hAnsi="Calibri"/>
          <w:color w:val="000000"/>
          <w:sz w:val="24"/>
          <w:szCs w:val="24"/>
          <w:lang w:eastAsia="sk-SK"/>
        </w:rPr>
      </w:pPr>
      <w:r w:rsidRPr="00FD14CF">
        <w:rPr>
          <w:rFonts w:ascii="Calibri" w:hAnsi="Calibri"/>
          <w:color w:val="000000"/>
          <w:sz w:val="24"/>
          <w:szCs w:val="24"/>
          <w:lang w:eastAsia="sk-SK"/>
        </w:rPr>
        <w:t>Realizáciou predloženého návrhu zákona sa nepredpokladá negatívny vplyv na podnikateľské prostredie.</w:t>
      </w:r>
    </w:p>
    <w:sectPr w:rsidSect="005B78B3">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0971A5"/>
    <w:rsid w:val="000971A5"/>
    <w:rsid w:val="000A4DA8"/>
    <w:rsid w:val="001528C2"/>
    <w:rsid w:val="001D1CF1"/>
    <w:rsid w:val="001D4805"/>
    <w:rsid w:val="002136A6"/>
    <w:rsid w:val="00214FCC"/>
    <w:rsid w:val="00277A52"/>
    <w:rsid w:val="003735F4"/>
    <w:rsid w:val="00473096"/>
    <w:rsid w:val="004D4CF4"/>
    <w:rsid w:val="005B78B3"/>
    <w:rsid w:val="0066086A"/>
    <w:rsid w:val="006A4819"/>
    <w:rsid w:val="00741927"/>
    <w:rsid w:val="00776181"/>
    <w:rsid w:val="008B58E2"/>
    <w:rsid w:val="008D52BA"/>
    <w:rsid w:val="008F35D1"/>
    <w:rsid w:val="008F6371"/>
    <w:rsid w:val="00953037"/>
    <w:rsid w:val="00992250"/>
    <w:rsid w:val="00AB5BF2"/>
    <w:rsid w:val="00BA4582"/>
    <w:rsid w:val="00DE5CDF"/>
    <w:rsid w:val="00E37382"/>
    <w:rsid w:val="00FD14CF"/>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8B3"/>
    <w:pPr>
      <w:framePr w:wrap="auto"/>
      <w:widowControl/>
      <w:autoSpaceDE/>
      <w:autoSpaceDN/>
      <w:adjustRightInd/>
      <w:spacing w:after="200" w:line="276" w:lineRule="auto"/>
      <w:ind w:left="0" w:right="0"/>
      <w:jc w:val="left"/>
      <w:textAlignment w:val="auto"/>
    </w:pPr>
    <w:rPr>
      <w:rFonts w:asciiTheme="minorHAnsi" w:hAnsiTheme="minorHAnsi" w:cstheme="minorBidi"/>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268</Words>
  <Characters>1532</Characters>
  <Application>Microsoft Office Word</Application>
  <DocSecurity>0</DocSecurity>
  <Lines>0</Lines>
  <Paragraphs>0</Paragraphs>
  <ScaleCrop>false</ScaleCrop>
  <Company>Kancelaria NR SR</Company>
  <LinksUpToDate>false</LinksUpToDate>
  <CharactersWithSpaces>1797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klubMostHid</dc:creator>
  <cp:lastModifiedBy>Gašparíková, Jarmila</cp:lastModifiedBy>
  <cp:revision>2</cp:revision>
  <cp:lastPrinted>2013-05-28T14:38:00Z</cp:lastPrinted>
  <dcterms:created xsi:type="dcterms:W3CDTF">2013-05-31T17:49:00Z</dcterms:created>
  <dcterms:modified xsi:type="dcterms:W3CDTF">2013-05-31T17:49:00Z</dcterms:modified>
</cp:coreProperties>
</file>