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2AF8">
      <w:pPr>
        <w:pStyle w:val="Heading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ô v o d o v á   s p r á v a</w:t>
      </w:r>
    </w:p>
    <w:p w:rsidR="006E2AF8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002660" w:rsidRPr="008213E0" w:rsidP="00002660">
      <w:pPr>
        <w:pStyle w:val="BodyText"/>
        <w:bidi w:val="0"/>
        <w:rPr>
          <w:rFonts w:ascii="Times New Roman" w:hAnsi="Times New Roman"/>
          <w:b/>
        </w:rPr>
      </w:pPr>
      <w:r w:rsidRPr="008213E0" w:rsidR="006E2AF8">
        <w:rPr>
          <w:rFonts w:ascii="Calibri" w:hAnsi="Calibri" w:cs="Calibri"/>
          <w:b/>
        </w:rPr>
        <w:t>A) Všeobecná časť</w:t>
      </w:r>
      <w:r w:rsidRPr="008213E0">
        <w:rPr>
          <w:rFonts w:ascii="Times New Roman" w:hAnsi="Times New Roman"/>
          <w:b/>
        </w:rPr>
        <w:t xml:space="preserve"> </w:t>
      </w:r>
    </w:p>
    <w:p w:rsidR="00002660" w:rsidP="00002660">
      <w:pPr>
        <w:pStyle w:val="BodyText"/>
        <w:bidi w:val="0"/>
        <w:rPr>
          <w:rFonts w:ascii="Times New Roman" w:hAnsi="Times New Roman"/>
        </w:rPr>
      </w:pPr>
    </w:p>
    <w:p w:rsidR="00002660" w:rsidP="00002660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Účelom návrhu zákona č. 455/</w:t>
      </w:r>
      <w:r w:rsidRPr="002B7A9C">
        <w:rPr>
          <w:rFonts w:ascii="Times New Roman" w:hAnsi="Times New Roman"/>
        </w:rPr>
        <w:t xml:space="preserve">1991 </w:t>
      </w:r>
      <w:r w:rsidRPr="002B7A9C" w:rsidR="00655CE4">
        <w:rPr>
          <w:rFonts w:ascii="Times New Roman" w:hAnsi="Times New Roman"/>
        </w:rPr>
        <w:t>Zb</w:t>
      </w:r>
      <w:r w:rsidRPr="002B7A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 živnostenskom podnikaní (Živnostenský zákon) a o zmene a doplnení niektorých zákonov v znení neskorších predpisov, je odstrániť právne nedostatky a vytvoriť rovnaké podmienky na  podnikanie v predmetnej viazanej živnosti.</w:t>
      </w:r>
    </w:p>
    <w:p w:rsidR="00002660" w:rsidP="00002660">
      <w:pPr>
        <w:bidi w:val="0"/>
        <w:jc w:val="both"/>
        <w:rPr>
          <w:rFonts w:ascii="Times New Roman" w:hAnsi="Times New Roman"/>
        </w:rPr>
      </w:pPr>
    </w:p>
    <w:p w:rsidR="002C4885" w:rsidP="002C4885">
      <w:pPr>
        <w:pStyle w:val="BodyText"/>
        <w:bidi w:val="0"/>
        <w:rPr>
          <w:rFonts w:ascii="Times New Roman" w:hAnsi="Times New Roman"/>
        </w:rPr>
      </w:pPr>
      <w:r w:rsidR="00002660">
        <w:rPr>
          <w:rFonts w:ascii="Times New Roman" w:hAnsi="Times New Roman"/>
        </w:rPr>
        <w:t>Podľa platného zákona</w:t>
      </w:r>
      <w:r>
        <w:rPr>
          <w:rFonts w:ascii="Times New Roman" w:hAnsi="Times New Roman"/>
        </w:rPr>
        <w:t xml:space="preserve"> o živnostenskom podnikaní fyzické osoby (živnostníci) a právnické osoby  na získanie živnostenského oprávnenia na viazanú živnosť s názvom „K</w:t>
      </w:r>
      <w:r>
        <w:rPr>
          <w:rFonts w:ascii="Times New Roman" w:hAnsi="Times New Roman"/>
          <w:color w:val="000000"/>
        </w:rPr>
        <w:t xml:space="preserve">valitatívne a kvantitatívne zisťovanie faktorov životného prostredia a pracovného prostredia na účely posudzovania ich možného vplyvu na zdravie“ musia predložiť </w:t>
      </w:r>
      <w:r>
        <w:rPr>
          <w:rFonts w:ascii="Times New Roman" w:hAnsi="Times New Roman"/>
          <w:b/>
          <w:color w:val="000000"/>
        </w:rPr>
        <w:t>osvedčenie o odbornej spôsobilosti zodpovedného zástupcu</w:t>
      </w:r>
      <w:r>
        <w:rPr>
          <w:rFonts w:ascii="Times New Roman" w:hAnsi="Times New Roman"/>
          <w:color w:val="000000"/>
        </w:rPr>
        <w:t>, prostredníctvom ktorého sa zabezpečuje odborné vykonávanie činnosti počas prevádzkovania živnosti</w:t>
      </w:r>
      <w:r>
        <w:rPr>
          <w:rFonts w:ascii="Times New Roman" w:hAnsi="Times New Roman"/>
        </w:rPr>
        <w:t>.  V poznámke k tejto viazanej živnosti je uvedený § 15 zákona č. 355/2007 Z.z. o ochrane, podpore a rozvoji verejného zdravia a o zmene a doplnení niektorých zákonov v znení neskorších predpisov.</w:t>
      </w:r>
    </w:p>
    <w:p w:rsidR="002C4885" w:rsidP="002C4885">
      <w:pPr>
        <w:pStyle w:val="BodyText"/>
        <w:bidi w:val="0"/>
        <w:rPr>
          <w:rFonts w:ascii="Times New Roman" w:hAnsi="Times New Roman"/>
          <w:color w:val="000000"/>
        </w:rPr>
      </w:pPr>
    </w:p>
    <w:p w:rsidR="002C4885" w:rsidP="002C4885">
      <w:pPr>
        <w:pStyle w:val="BodyText"/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Osvedčenie o odbornej spôsobilosti na vykonávanie predmetnej viazanej živnosti je v priamej väzbe s činnosťou uvedenou v  § 15 ods. 1 písm. a) zákona č. 355/2007 Z.z. s identickým názvom „K</w:t>
      </w:r>
      <w:r>
        <w:rPr>
          <w:rFonts w:ascii="Times New Roman" w:hAnsi="Times New Roman"/>
          <w:color w:val="000000"/>
        </w:rPr>
        <w:t>valitatívne a kvantitatívne zisťovanie faktorov životného prostredia a pracovného prostredia na účely posudzovania ich možného vplyvu na zdravie“.  Osvedčenie o odbornej spôsobilosti fyzickej osoby alebo fyzickej osoby–podnikateľovi na predmetnú činnosť podľa citovaného zákona vydáva Úrad verejného zdravotníctva SR (ÚVZ SR) na základe:</w:t>
      </w:r>
    </w:p>
    <w:p w:rsidR="002C4885" w:rsidP="002C4885">
      <w:pPr>
        <w:pStyle w:val="BodyText"/>
        <w:numPr>
          <w:numId w:val="4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písomnej žiadosti o overenie odbornej spôsobilosti s obsahom uvedenom v  § 16 ods.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Times New Roman" w:hAnsi="Times New Roman"/>
            <w:color w:val="000000"/>
          </w:rPr>
          <w:t>16 a</w:t>
        </w:r>
      </w:smartTag>
      <w:r>
        <w:rPr>
          <w:rFonts w:ascii="Times New Roman" w:hAnsi="Times New Roman"/>
          <w:color w:val="000000"/>
        </w:rPr>
        <w:t xml:space="preserve"> 17,</w:t>
      </w:r>
    </w:p>
    <w:p w:rsidR="002C4885" w:rsidP="002C4885">
      <w:pPr>
        <w:pStyle w:val="BodyText"/>
        <w:numPr>
          <w:numId w:val="4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splnenia podmienok ustanovených v § 16 ods. 4, </w:t>
      </w:r>
    </w:p>
    <w:p w:rsidR="002C4885" w:rsidP="002C4885">
      <w:pPr>
        <w:pStyle w:val="BodyText"/>
        <w:numPr>
          <w:numId w:val="4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úspešnom vykonaní skúšky pred komisiou na preskúšanie odbornej spôsobilosti.</w:t>
      </w:r>
    </w:p>
    <w:p w:rsidR="002C4885" w:rsidP="002C4885">
      <w:pPr>
        <w:pStyle w:val="BodyText"/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Jednou z podmienok k žiadosti o overenie odbornej spôsobilosti je podľa  § 16 ods. 17 písm. f) tohto zákona  predloženie </w:t>
      </w:r>
      <w:r>
        <w:rPr>
          <w:rFonts w:ascii="Times New Roman" w:hAnsi="Times New Roman"/>
          <w:b/>
          <w:color w:val="000000"/>
        </w:rPr>
        <w:t>kópie osvedčenia o akreditácii</w:t>
      </w:r>
      <w:r>
        <w:rPr>
          <w:rFonts w:ascii="Times New Roman" w:hAnsi="Times New Roman"/>
          <w:color w:val="000000"/>
        </w:rPr>
        <w:t xml:space="preserve"> na činnosť, na ktorú sa žiada osvedčenie o odbornej spôsobilosti. </w:t>
      </w:r>
    </w:p>
    <w:p w:rsidR="002C4885" w:rsidP="002C4885">
      <w:pPr>
        <w:pStyle w:val="BodyText"/>
        <w:bidi w:val="0"/>
        <w:rPr>
          <w:rFonts w:ascii="Times New Roman" w:hAnsi="Times New Roman"/>
          <w:color w:val="000000"/>
        </w:rPr>
      </w:pPr>
    </w:p>
    <w:p w:rsidR="002C4885" w:rsidP="002C4885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Osvedčenie o akreditácii právnickej osobe alebo fyzickej osobe (živnostníkovi) na žiadanú činnosť  vydáva národný akreditačný orgán – Slovenská národná akreditačná služba (SNAS) na základe písomnej žiadosti a po preukázaní plnenia požiadaviek  normy </w:t>
      </w:r>
      <w:r>
        <w:rPr>
          <w:rFonts w:ascii="Times New Roman" w:hAnsi="Times New Roman"/>
          <w:color w:val="000000"/>
        </w:rPr>
        <w:t xml:space="preserve">STN ISO/IEC 17025:2005 Všeobecné požiadavky na kompetentnosť skúšobných a kalibračných laboratórií. </w:t>
      </w:r>
    </w:p>
    <w:p w:rsidR="002C4885" w:rsidP="002C4885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Získaním osvedčenia o akreditácii, akreditovaný subjekt  preukazuje, že laboratórium (pracovisko, oddelenie a pod.) má zavedený systém manažérstva kvality,  je technicky a personálne spôsobilé vykonávať činností v rozsahu  akreditácie a zároveň je pod </w:t>
      </w:r>
      <w:r>
        <w:rPr>
          <w:rFonts w:ascii="Times New Roman" w:hAnsi="Times New Roman"/>
        </w:rPr>
        <w:t>trvalým dohľadom SNAS.</w:t>
      </w:r>
      <w:r>
        <w:rPr>
          <w:rFonts w:ascii="Times New Roman" w:hAnsi="Times New Roman"/>
          <w:color w:val="000000"/>
        </w:rPr>
        <w:t xml:space="preserve"> Osvedčenie o akreditácii má platnosť </w:t>
      </w:r>
      <w:r>
        <w:rPr>
          <w:rFonts w:ascii="Times New Roman" w:hAnsi="Times New Roman"/>
          <w:b/>
          <w:color w:val="000000"/>
        </w:rPr>
        <w:t xml:space="preserve">na určitý čas </w:t>
      </w:r>
      <w:r>
        <w:rPr>
          <w:rFonts w:ascii="Times New Roman" w:hAnsi="Times New Roman"/>
          <w:color w:val="000000"/>
        </w:rPr>
        <w:t xml:space="preserve">(v súčasnosti štyri roky).  </w:t>
      </w:r>
    </w:p>
    <w:p w:rsidR="002C4885" w:rsidP="002C4885">
      <w:pPr>
        <w:pStyle w:val="BodyText"/>
        <w:bidi w:val="0"/>
        <w:rPr>
          <w:rFonts w:ascii="Times New Roman" w:hAnsi="Times New Roman"/>
          <w:color w:val="000000"/>
        </w:rPr>
      </w:pPr>
    </w:p>
    <w:p w:rsidR="002C4885" w:rsidP="002C4885">
      <w:pPr>
        <w:pStyle w:val="BodyText"/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Až do nadobudnutia účinnosti  zákona č. 136/2010 Z.z. o službách na vnútornom trhu a o zmene a doplnení niektorých zákonov, osvedčenie o odbornej spôsobilosti vydané ÚVZ SR platilo </w:t>
      </w:r>
      <w:r>
        <w:rPr>
          <w:rFonts w:ascii="Times New Roman" w:hAnsi="Times New Roman"/>
          <w:b/>
          <w:color w:val="000000"/>
        </w:rPr>
        <w:t>na päť rokov od jeho vydania</w:t>
      </w:r>
      <w:r>
        <w:rPr>
          <w:rFonts w:ascii="Times New Roman" w:hAnsi="Times New Roman"/>
          <w:color w:val="000000"/>
        </w:rPr>
        <w:t xml:space="preserve"> (§ 16 ods. 31) a  podľa  § 16 ods. 33 osvedčenie o odbornej spôsobilosti zaniklo smrťou držiteľa osvedčenia o odbornej spôsobilosti,  jeho vyhlásením  za mŕtveho alebo </w:t>
      </w:r>
      <w:r>
        <w:rPr>
          <w:rFonts w:ascii="Times New Roman" w:hAnsi="Times New Roman"/>
          <w:b/>
          <w:color w:val="000000"/>
        </w:rPr>
        <w:t>uplynutím času platnosti</w:t>
      </w:r>
      <w:r>
        <w:rPr>
          <w:rFonts w:ascii="Times New Roman" w:hAnsi="Times New Roman"/>
          <w:color w:val="000000"/>
        </w:rPr>
        <w:t xml:space="preserve">.  </w:t>
      </w:r>
    </w:p>
    <w:p w:rsidR="00B96183" w:rsidP="002C4885">
      <w:pPr>
        <w:pStyle w:val="BodyText"/>
        <w:bidi w:val="0"/>
        <w:rPr>
          <w:rFonts w:ascii="Times New Roman" w:hAnsi="Times New Roman"/>
        </w:rPr>
      </w:pPr>
    </w:p>
    <w:p w:rsidR="002C4885" w:rsidP="00B96183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Od dňa účinnosti zákona č. 136/2010 Z.z. sa Čl. XXXV mení a dopĺň</w:t>
      </w:r>
      <w:r w:rsidR="00B96183">
        <w:rPr>
          <w:rFonts w:ascii="Times New Roman" w:hAnsi="Times New Roman"/>
        </w:rPr>
        <w:t>a zákon č. 355/2007 Z.z. tak, že o</w:t>
      </w:r>
      <w:r>
        <w:rPr>
          <w:rFonts w:ascii="Times New Roman" w:hAnsi="Times New Roman"/>
        </w:rPr>
        <w:t xml:space="preserve">svedčenie o odbornej spôsobilosti zaniká smrťou </w:t>
      </w:r>
      <w:r>
        <w:rPr>
          <w:rFonts w:ascii="Times New Roman" w:hAnsi="Times New Roman"/>
          <w:color w:val="000000"/>
        </w:rPr>
        <w:t xml:space="preserve"> držiteľa osvedčenia o odbornej spôsobilosti al</w:t>
      </w:r>
      <w:r w:rsidR="00B96183">
        <w:rPr>
          <w:rFonts w:ascii="Times New Roman" w:hAnsi="Times New Roman"/>
          <w:color w:val="000000"/>
        </w:rPr>
        <w:t xml:space="preserve">ebo jeho vyhlásením za mŕtveho a </w:t>
      </w:r>
      <w:r w:rsidR="00B96183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svedčenie udelené a platné do 31. mája 2010 sa považuje za osvedčenie udelené </w:t>
      </w:r>
      <w:r>
        <w:rPr>
          <w:rFonts w:ascii="Times New Roman" w:hAnsi="Times New Roman"/>
          <w:b/>
        </w:rPr>
        <w:t>na neurčitý čas.</w:t>
      </w:r>
      <w:r>
        <w:rPr>
          <w:rFonts w:ascii="Times New Roman" w:hAnsi="Times New Roman"/>
        </w:rPr>
        <w:t xml:space="preserve">  </w:t>
      </w:r>
    </w:p>
    <w:p w:rsidR="002C4885" w:rsidP="002C4885">
      <w:pPr>
        <w:pStyle w:val="BodyText"/>
        <w:bidi w:val="0"/>
        <w:rPr>
          <w:rFonts w:ascii="Times New Roman" w:hAnsi="Times New Roman"/>
        </w:rPr>
      </w:pPr>
    </w:p>
    <w:p w:rsidR="002C4885" w:rsidP="002C4885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 časť právnických osôb a fyzických osôb (živnostníkov), ktorých platnosť osvedčenia o odbornej spôsobilosti zodpovedných zástupcov  bola </w:t>
      </w:r>
      <w:r>
        <w:rPr>
          <w:rFonts w:ascii="Times New Roman" w:hAnsi="Times New Roman"/>
          <w:b/>
        </w:rPr>
        <w:t xml:space="preserve">pred dňom 31. mája 2010 </w:t>
      </w:r>
      <w:r>
        <w:rPr>
          <w:rFonts w:ascii="Times New Roman" w:hAnsi="Times New Roman"/>
        </w:rPr>
        <w:t>strácajú platnosť</w:t>
      </w:r>
      <w:r>
        <w:rPr>
          <w:rFonts w:ascii="Times New Roman" w:hAnsi="Times New Roman"/>
          <w:b/>
        </w:rPr>
        <w:t xml:space="preserve"> dňom, </w:t>
      </w:r>
      <w:r>
        <w:rPr>
          <w:rFonts w:ascii="Times New Roman" w:hAnsi="Times New Roman"/>
        </w:rPr>
        <w:t xml:space="preserve">ktorý je uvedený v osvedčení. Ak podnikatelia chceli pokračovať v činnosti súvisiacej s predmetnou viazanou živnosťou museli pred podaním žiadosti o overenie odbornej spôsobilosti zodpovedného zástupcu,  </w:t>
      </w:r>
      <w:r>
        <w:rPr>
          <w:rFonts w:ascii="Times New Roman" w:hAnsi="Times New Roman"/>
          <w:color w:val="000000"/>
        </w:rPr>
        <w:t xml:space="preserve">získať </w:t>
      </w:r>
      <w:r>
        <w:rPr>
          <w:rFonts w:ascii="Times New Roman" w:hAnsi="Times New Roman"/>
          <w:b/>
          <w:color w:val="000000"/>
        </w:rPr>
        <w:t>osvedčenie o akreditácii</w:t>
      </w:r>
      <w:r>
        <w:rPr>
          <w:rFonts w:ascii="Times New Roman" w:hAnsi="Times New Roman"/>
          <w:color w:val="000000"/>
        </w:rPr>
        <w:t xml:space="preserve"> na predmetnú činnosť a to preukázaním splnenia  požiadaviek normy STN ISO/IEC 17025:2005 </w:t>
      </w:r>
    </w:p>
    <w:p w:rsidR="002C4885" w:rsidP="002C4885">
      <w:pPr>
        <w:pStyle w:val="BodyText"/>
        <w:bidi w:val="0"/>
        <w:rPr>
          <w:rFonts w:ascii="Times New Roman" w:hAnsi="Times New Roman"/>
        </w:rPr>
      </w:pPr>
    </w:p>
    <w:p w:rsidR="002C4885" w:rsidP="002C4885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Časové rozlíšenie platnosti osvedčení o odbornej spôsobilosti (ukončenie platnosti – platnosť na neurčitý čas) prinieslo </w:t>
      </w:r>
      <w:r>
        <w:rPr>
          <w:rFonts w:ascii="Times New Roman" w:hAnsi="Times New Roman"/>
          <w:b/>
          <w:color w:val="000000"/>
        </w:rPr>
        <w:t xml:space="preserve">aj </w:t>
      </w:r>
      <w:r>
        <w:rPr>
          <w:rFonts w:ascii="Times New Roman" w:hAnsi="Times New Roman"/>
          <w:b/>
        </w:rPr>
        <w:t>negatívne javy</w:t>
      </w:r>
      <w:r>
        <w:rPr>
          <w:rFonts w:ascii="Times New Roman" w:hAnsi="Times New Roman"/>
        </w:rPr>
        <w:t xml:space="preserve"> v právnom a ekonomickom prostredí malého podnikania na Slovensku.</w:t>
      </w:r>
    </w:p>
    <w:p w:rsidR="002C4885" w:rsidP="002C4885">
      <w:pPr>
        <w:pStyle w:val="BodyText"/>
        <w:bidi w:val="0"/>
        <w:rPr>
          <w:rFonts w:ascii="Times New Roman" w:hAnsi="Times New Roman"/>
        </w:rPr>
      </w:pPr>
    </w:p>
    <w:p w:rsidR="002C4885" w:rsidP="002C4885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Opätovné  získania osvedčenia odbornej spôsobilosti na predmetnú činnosť sa  riešilo aj tak, že k žiadosti o overenie odbornej spôsobilosti sa predložilo osvedčenie  o akreditácii, ktorého držiteľom je </w:t>
      </w:r>
      <w:r>
        <w:rPr>
          <w:rFonts w:ascii="Times New Roman" w:hAnsi="Times New Roman"/>
          <w:b/>
        </w:rPr>
        <w:t>iná</w:t>
      </w:r>
      <w:r>
        <w:rPr>
          <w:rFonts w:ascii="Times New Roman" w:hAnsi="Times New Roman"/>
        </w:rPr>
        <w:t xml:space="preserve"> právnická osoba alebo fyzická osoba (živnostník).  Po získaní osvedčenia o odbornej spôsobilosti napr. fyzická osoba (živnostník)  pokračuje v podnikaní a predkladá výsledky zisťovania faktorov životného  prostredia a pracovného prostredia na účely posudzovania možného vplyvu na zdravie pod vlastným názvom firmy. Zároveň je  </w:t>
      </w:r>
      <w:r>
        <w:rPr>
          <w:rFonts w:ascii="Times New Roman" w:hAnsi="Times New Roman"/>
          <w:b/>
        </w:rPr>
        <w:t>mimo dohľadu</w:t>
      </w:r>
      <w:r>
        <w:rPr>
          <w:rFonts w:ascii="Times New Roman" w:hAnsi="Times New Roman"/>
        </w:rPr>
        <w:t xml:space="preserve"> SNAS a </w:t>
      </w:r>
      <w:r w:rsidRPr="00655CE4">
        <w:rPr>
          <w:rFonts w:ascii="Times New Roman" w:hAnsi="Times New Roman"/>
          <w:b/>
        </w:rPr>
        <w:t>nemá ekonomické náklady</w:t>
      </w:r>
      <w:r>
        <w:rPr>
          <w:rFonts w:ascii="Times New Roman" w:hAnsi="Times New Roman"/>
        </w:rPr>
        <w:t xml:space="preserve"> súvisiace s akreditáciou, dohľadmi a reakreditáciou. </w:t>
      </w:r>
    </w:p>
    <w:p w:rsidR="002C4885" w:rsidP="002C4885">
      <w:pPr>
        <w:pStyle w:val="BodyText"/>
        <w:bidi w:val="0"/>
        <w:rPr>
          <w:rFonts w:ascii="Times New Roman" w:hAnsi="Times New Roman"/>
        </w:rPr>
      </w:pPr>
    </w:p>
    <w:p w:rsidR="002C4885" w:rsidP="002C4885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Tým na voľnom trhu služieb vznikajú právne nezrovnalosti a nerovnaké ekonomické podmienky na podnikanie pri viazanej živnosti „K</w:t>
      </w:r>
      <w:r>
        <w:rPr>
          <w:rFonts w:ascii="Times New Roman" w:hAnsi="Times New Roman"/>
          <w:color w:val="000000"/>
        </w:rPr>
        <w:t>valitatívne a kvantitatívne zisťovanie faktorov životného prostredia a pracovného prostredia na účely posudzovania ich možného vplyvu na zdravie“.</w:t>
      </w:r>
      <w:r>
        <w:rPr>
          <w:rFonts w:ascii="Times New Roman" w:hAnsi="Times New Roman"/>
        </w:rPr>
        <w:t xml:space="preserve"> </w:t>
      </w:r>
    </w:p>
    <w:p w:rsidR="002C4885" w:rsidP="002C4885">
      <w:pPr>
        <w:pStyle w:val="BodyText"/>
        <w:bidi w:val="0"/>
        <w:rPr>
          <w:rFonts w:ascii="Times New Roman" w:hAnsi="Times New Roman"/>
        </w:rPr>
      </w:pPr>
    </w:p>
    <w:p w:rsidR="00C64D69" w:rsidRPr="00C64D69" w:rsidP="00B96183">
      <w:pPr>
        <w:bidi w:val="0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Ná</w:t>
      </w:r>
      <w:r w:rsidRPr="00C64D69">
        <w:rPr>
          <w:rFonts w:ascii="Times New Roman" w:eastAsia="Arial Unicode MS" w:hAnsi="Times New Roman" w:hint="default"/>
        </w:rPr>
        <w:t>vrh zá</w:t>
      </w:r>
      <w:r w:rsidRPr="00C64D69">
        <w:rPr>
          <w:rFonts w:ascii="Times New Roman" w:eastAsia="Arial Unicode MS" w:hAnsi="Times New Roman" w:hint="default"/>
        </w:rPr>
        <w:t>kona je v </w:t>
      </w:r>
      <w:r w:rsidRPr="00C64D69">
        <w:rPr>
          <w:rFonts w:ascii="Times New Roman" w:eastAsia="Arial Unicode MS" w:hAnsi="Times New Roman" w:hint="default"/>
        </w:rPr>
        <w:t>sú</w:t>
      </w:r>
      <w:r w:rsidRPr="00C64D69">
        <w:rPr>
          <w:rFonts w:ascii="Times New Roman" w:eastAsia="Arial Unicode MS" w:hAnsi="Times New Roman" w:hint="default"/>
        </w:rPr>
        <w:t>lade s </w:t>
      </w:r>
      <w:r w:rsidRPr="00C64D69">
        <w:rPr>
          <w:rFonts w:ascii="Times New Roman" w:eastAsia="Arial Unicode MS" w:hAnsi="Times New Roman" w:hint="default"/>
        </w:rPr>
        <w:t>Ú</w:t>
      </w:r>
      <w:r w:rsidRPr="00C64D69">
        <w:rPr>
          <w:rFonts w:ascii="Times New Roman" w:eastAsia="Arial Unicode MS" w:hAnsi="Times New Roman" w:hint="default"/>
        </w:rPr>
        <w:t>stavou Slovenskej republiky, so zá</w:t>
      </w:r>
      <w:r w:rsidRPr="00C64D69">
        <w:rPr>
          <w:rFonts w:ascii="Times New Roman" w:eastAsia="Arial Unicode MS" w:hAnsi="Times New Roman" w:hint="default"/>
        </w:rPr>
        <w:t>konmi ako aj s </w:t>
      </w:r>
      <w:r w:rsidRPr="00C64D69">
        <w:rPr>
          <w:rFonts w:ascii="Times New Roman" w:eastAsia="Arial Unicode MS" w:hAnsi="Times New Roman" w:hint="default"/>
        </w:rPr>
        <w:t>medziná</w:t>
      </w:r>
      <w:r w:rsidRPr="00C64D69">
        <w:rPr>
          <w:rFonts w:ascii="Times New Roman" w:eastAsia="Arial Unicode MS" w:hAnsi="Times New Roman" w:hint="default"/>
        </w:rPr>
        <w:t>rod</w:t>
      </w:r>
      <w:r w:rsidRPr="00C64D69">
        <w:rPr>
          <w:rFonts w:ascii="Times New Roman" w:eastAsia="Arial Unicode MS" w:hAnsi="Times New Roman" w:hint="default"/>
        </w:rPr>
        <w:t>ný</w:t>
      </w:r>
      <w:r w:rsidRPr="00C64D69">
        <w:rPr>
          <w:rFonts w:ascii="Times New Roman" w:eastAsia="Arial Unicode MS" w:hAnsi="Times New Roman" w:hint="default"/>
        </w:rPr>
        <w:t>mi zmluvami, ktorý</w:t>
      </w:r>
      <w:r w:rsidRPr="00C64D69">
        <w:rPr>
          <w:rFonts w:ascii="Times New Roman" w:eastAsia="Arial Unicode MS" w:hAnsi="Times New Roman" w:hint="default"/>
        </w:rPr>
        <w:t>mi je Slovenská</w:t>
      </w:r>
      <w:r w:rsidRPr="00C64D69">
        <w:rPr>
          <w:rFonts w:ascii="Times New Roman" w:eastAsia="Arial Unicode MS" w:hAnsi="Times New Roman" w:hint="default"/>
        </w:rPr>
        <w:t xml:space="preserve"> republika viazaná.</w:t>
      </w:r>
    </w:p>
    <w:p w:rsidR="00C64D69" w:rsidRPr="00C64D69" w:rsidP="00B96183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Vplyv na rozpoč</w:t>
      </w:r>
      <w:r w:rsidRPr="00C64D69">
        <w:rPr>
          <w:rFonts w:ascii="Times New Roman" w:eastAsia="Arial Unicode MS" w:hAnsi="Times New Roman" w:hint="default"/>
        </w:rPr>
        <w:t>et verejnej sprá</w:t>
      </w:r>
      <w:r w:rsidRPr="00C64D69">
        <w:rPr>
          <w:rFonts w:ascii="Times New Roman" w:eastAsia="Arial Unicode MS" w:hAnsi="Times New Roman" w:hint="default"/>
        </w:rPr>
        <w:t>vy a </w:t>
      </w:r>
      <w:r w:rsidRPr="00C64D69">
        <w:rPr>
          <w:rFonts w:ascii="Times New Roman" w:eastAsia="Arial Unicode MS" w:hAnsi="Times New Roman" w:hint="default"/>
        </w:rPr>
        <w:t>podnikateľ</w:t>
      </w:r>
      <w:r w:rsidRPr="00C64D69">
        <w:rPr>
          <w:rFonts w:ascii="Times New Roman" w:eastAsia="Arial Unicode MS" w:hAnsi="Times New Roman" w:hint="default"/>
        </w:rPr>
        <w:t>ské</w:t>
      </w:r>
      <w:r w:rsidRPr="00C64D69">
        <w:rPr>
          <w:rFonts w:ascii="Times New Roman" w:eastAsia="Arial Unicode MS" w:hAnsi="Times New Roman" w:hint="default"/>
        </w:rPr>
        <w:t xml:space="preserve"> prostredie je uvedený</w:t>
      </w:r>
      <w:r w:rsidRPr="00C64D69">
        <w:rPr>
          <w:rFonts w:ascii="Times New Roman" w:eastAsia="Arial Unicode MS" w:hAnsi="Times New Roman" w:hint="default"/>
        </w:rPr>
        <w:t xml:space="preserve"> v </w:t>
      </w:r>
      <w:r w:rsidRPr="00C64D69">
        <w:rPr>
          <w:rFonts w:ascii="Times New Roman" w:eastAsia="Arial Unicode MS" w:hAnsi="Times New Roman" w:hint="default"/>
        </w:rPr>
        <w:t>dolož</w:t>
      </w:r>
      <w:r w:rsidRPr="00C64D69">
        <w:rPr>
          <w:rFonts w:ascii="Times New Roman" w:eastAsia="Arial Unicode MS" w:hAnsi="Times New Roman" w:hint="default"/>
        </w:rPr>
        <w:t>ke vybraný</w:t>
      </w:r>
      <w:r w:rsidRPr="00C64D69">
        <w:rPr>
          <w:rFonts w:ascii="Times New Roman" w:eastAsia="Arial Unicode MS" w:hAnsi="Times New Roman" w:hint="default"/>
        </w:rPr>
        <w:t>ch vplyvov.</w:t>
      </w:r>
    </w:p>
    <w:p w:rsidR="00C64D69" w:rsidRPr="00C64D69" w:rsidP="00B96183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Ná</w:t>
      </w:r>
      <w:r w:rsidRPr="00C64D69">
        <w:rPr>
          <w:rFonts w:ascii="Times New Roman" w:eastAsia="Arial Unicode MS" w:hAnsi="Times New Roman" w:hint="default"/>
        </w:rPr>
        <w:t>vrh zá</w:t>
      </w:r>
      <w:r w:rsidRPr="00C64D69">
        <w:rPr>
          <w:rFonts w:ascii="Times New Roman" w:eastAsia="Arial Unicode MS" w:hAnsi="Times New Roman" w:hint="default"/>
        </w:rPr>
        <w:t>kona má</w:t>
      </w:r>
      <w:r w:rsidRPr="00C64D69">
        <w:rPr>
          <w:rFonts w:ascii="Times New Roman" w:eastAsia="Arial Unicode MS" w:hAnsi="Times New Roman" w:hint="default"/>
        </w:rPr>
        <w:t xml:space="preserve"> pozití</w:t>
      </w:r>
      <w:r w:rsidRPr="00C64D69">
        <w:rPr>
          <w:rFonts w:ascii="Times New Roman" w:eastAsia="Arial Unicode MS" w:hAnsi="Times New Roman" w:hint="default"/>
        </w:rPr>
        <w:t>vne sociá</w:t>
      </w:r>
      <w:r w:rsidRPr="00C64D69">
        <w:rPr>
          <w:rFonts w:ascii="Times New Roman" w:eastAsia="Arial Unicode MS" w:hAnsi="Times New Roman" w:hint="default"/>
        </w:rPr>
        <w:t xml:space="preserve">lne vplyvy, </w:t>
      </w:r>
      <w:r>
        <w:rPr>
          <w:rFonts w:ascii="Times New Roman" w:eastAsia="Arial Unicode MS" w:hAnsi="Times New Roman" w:hint="default"/>
        </w:rPr>
        <w:t>nemá</w:t>
      </w:r>
      <w:r w:rsidRPr="00C64D69">
        <w:rPr>
          <w:rFonts w:ascii="Times New Roman" w:eastAsia="Arial Unicode MS" w:hAnsi="Times New Roman" w:hint="default"/>
        </w:rPr>
        <w:t xml:space="preserve"> vplyvy na informatizá</w:t>
      </w:r>
      <w:r w:rsidRPr="00C64D69">
        <w:rPr>
          <w:rFonts w:ascii="Times New Roman" w:eastAsia="Arial Unicode MS" w:hAnsi="Times New Roman" w:hint="default"/>
        </w:rPr>
        <w:t>ciu spoloč</w:t>
      </w:r>
      <w:r w:rsidRPr="00C64D69">
        <w:rPr>
          <w:rFonts w:ascii="Times New Roman" w:eastAsia="Arial Unicode MS" w:hAnsi="Times New Roman" w:hint="default"/>
        </w:rPr>
        <w:t>nosti a ž</w:t>
      </w:r>
      <w:r w:rsidRPr="00C64D69">
        <w:rPr>
          <w:rFonts w:ascii="Times New Roman" w:eastAsia="Arial Unicode MS" w:hAnsi="Times New Roman" w:hint="default"/>
        </w:rPr>
        <w:t>ivotné</w:t>
      </w:r>
      <w:r w:rsidRPr="00C64D69">
        <w:rPr>
          <w:rFonts w:ascii="Times New Roman" w:eastAsia="Arial Unicode MS" w:hAnsi="Times New Roman" w:hint="default"/>
        </w:rPr>
        <w:t xml:space="preserve"> prost</w:t>
      </w:r>
      <w:r w:rsidRPr="00C64D69">
        <w:rPr>
          <w:rFonts w:ascii="Times New Roman" w:eastAsia="Arial Unicode MS" w:hAnsi="Times New Roman" w:hint="default"/>
        </w:rPr>
        <w:t>redie.</w:t>
      </w:r>
    </w:p>
    <w:p w:rsidR="00C64D69" w:rsidRPr="00C64D69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6E2AF8">
      <w:pPr>
        <w:bidi w:val="0"/>
        <w:jc w:val="both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 xml:space="preserve">B) Osobitná časť </w:t>
      </w:r>
    </w:p>
    <w:p w:rsidR="006E2AF8">
      <w:pPr>
        <w:bidi w:val="0"/>
        <w:rPr>
          <w:rFonts w:ascii="Times New Roman" w:eastAsia="Arial Unicode MS" w:hAnsi="Times New Roman"/>
          <w:b/>
        </w:rPr>
      </w:pPr>
    </w:p>
    <w:p w:rsidR="00B716CE" w:rsidP="00B716CE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</w:t>
      </w:r>
    </w:p>
    <w:p w:rsidR="00B716CE" w:rsidP="00B716CE">
      <w:pPr>
        <w:bidi w:val="0"/>
        <w:rPr>
          <w:rFonts w:ascii="Times New Roman" w:eastAsia="Arial Unicode MS" w:hAnsi="Times New Roman"/>
          <w:b/>
        </w:rPr>
      </w:pPr>
      <w:r w:rsidR="00031C51">
        <w:rPr>
          <w:rFonts w:ascii="Times New Roman" w:eastAsia="Arial Unicode MS" w:hAnsi="Times New Roman"/>
          <w:b/>
        </w:rPr>
        <w:t>K bodu</w:t>
      </w:r>
      <w:r>
        <w:rPr>
          <w:rFonts w:ascii="Times New Roman" w:eastAsia="Arial Unicode MS" w:hAnsi="Times New Roman"/>
          <w:b/>
        </w:rPr>
        <w:t xml:space="preserve"> 1</w:t>
      </w:r>
      <w:r w:rsidR="00F01921">
        <w:rPr>
          <w:rFonts w:ascii="Times New Roman" w:eastAsia="Arial Unicode MS" w:hAnsi="Times New Roman"/>
          <w:b/>
        </w:rPr>
        <w:t xml:space="preserve"> a k bodu 2:</w:t>
      </w:r>
    </w:p>
    <w:p w:rsidR="00B96183" w:rsidP="00B716CE">
      <w:pPr>
        <w:bidi w:val="0"/>
        <w:rPr>
          <w:rFonts w:ascii="Times New Roman" w:eastAsia="Arial Unicode MS" w:hAnsi="Times New Roman"/>
          <w:b/>
        </w:rPr>
      </w:pPr>
    </w:p>
    <w:p w:rsidR="00F01921" w:rsidP="00D0594C">
      <w:pPr>
        <w:bidi w:val="0"/>
        <w:jc w:val="both"/>
        <w:rPr>
          <w:rFonts w:ascii="Times New Roman" w:eastAsia="Arial Unicode MS" w:hAnsi="Times New Roman"/>
        </w:rPr>
      </w:pPr>
      <w:r w:rsidRPr="00F01921">
        <w:rPr>
          <w:rFonts w:ascii="Times New Roman" w:eastAsia="Arial Unicode MS" w:hAnsi="Times New Roman" w:hint="default"/>
        </w:rPr>
        <w:t>Technicky sa oddeľ</w:t>
      </w:r>
      <w:r w:rsidRPr="00F01921">
        <w:rPr>
          <w:rFonts w:ascii="Times New Roman" w:eastAsia="Arial Unicode MS" w:hAnsi="Times New Roman" w:hint="default"/>
        </w:rPr>
        <w:t>ujú</w:t>
      </w:r>
      <w:r w:rsidRPr="00F01921">
        <w:rPr>
          <w:rFonts w:ascii="Times New Roman" w:eastAsia="Arial Unicode MS" w:hAnsi="Times New Roman" w:hint="default"/>
        </w:rPr>
        <w:t xml:space="preserve"> ná</w:t>
      </w:r>
      <w:r w:rsidRPr="00F01921">
        <w:rPr>
          <w:rFonts w:ascii="Times New Roman" w:eastAsia="Arial Unicode MS" w:hAnsi="Times New Roman" w:hint="default"/>
        </w:rPr>
        <w:t>zvy ž</w:t>
      </w:r>
      <w:r w:rsidRPr="00F01921">
        <w:rPr>
          <w:rFonts w:ascii="Times New Roman" w:eastAsia="Arial Unicode MS" w:hAnsi="Times New Roman" w:hint="default"/>
        </w:rPr>
        <w:t>ivnosti „</w:t>
      </w:r>
      <w:r w:rsidRPr="00F01921">
        <w:rPr>
          <w:rFonts w:ascii="Times New Roman" w:eastAsia="Arial Unicode MS" w:hAnsi="Times New Roman" w:hint="default"/>
        </w:rPr>
        <w:t>Kvalitatí</w:t>
      </w:r>
      <w:r w:rsidRPr="00F01921">
        <w:rPr>
          <w:rFonts w:ascii="Times New Roman" w:eastAsia="Arial Unicode MS" w:hAnsi="Times New Roman" w:hint="default"/>
        </w:rPr>
        <w:t>vne a </w:t>
      </w:r>
      <w:r w:rsidRPr="00F01921">
        <w:rPr>
          <w:rFonts w:ascii="Times New Roman" w:eastAsia="Arial Unicode MS" w:hAnsi="Times New Roman" w:hint="default"/>
        </w:rPr>
        <w:t>kvantitatí</w:t>
      </w:r>
      <w:r w:rsidRPr="00F01921">
        <w:rPr>
          <w:rFonts w:ascii="Times New Roman" w:eastAsia="Arial Unicode MS" w:hAnsi="Times New Roman" w:hint="default"/>
        </w:rPr>
        <w:t>vne zisť</w:t>
      </w:r>
      <w:r w:rsidRPr="00F01921">
        <w:rPr>
          <w:rFonts w:ascii="Times New Roman" w:eastAsia="Arial Unicode MS" w:hAnsi="Times New Roman" w:hint="default"/>
        </w:rPr>
        <w:t>ovanie faktorov ž</w:t>
      </w:r>
      <w:r w:rsidRPr="00F01921">
        <w:rPr>
          <w:rFonts w:ascii="Times New Roman" w:eastAsia="Arial Unicode MS" w:hAnsi="Times New Roman" w:hint="default"/>
        </w:rPr>
        <w:t>ivotné</w:t>
      </w:r>
      <w:r w:rsidRPr="00F01921">
        <w:rPr>
          <w:rFonts w:ascii="Times New Roman" w:eastAsia="Arial Unicode MS" w:hAnsi="Times New Roman" w:hint="default"/>
        </w:rPr>
        <w:t>ho a </w:t>
      </w:r>
      <w:r w:rsidRPr="00F01921">
        <w:rPr>
          <w:rFonts w:ascii="Times New Roman" w:eastAsia="Arial Unicode MS" w:hAnsi="Times New Roman" w:hint="default"/>
        </w:rPr>
        <w:t>pracovné</w:t>
      </w:r>
      <w:r w:rsidRPr="00F01921">
        <w:rPr>
          <w:rFonts w:ascii="Times New Roman" w:eastAsia="Arial Unicode MS" w:hAnsi="Times New Roman" w:hint="default"/>
        </w:rPr>
        <w:t>ho prostredia na úč</w:t>
      </w:r>
      <w:r w:rsidRPr="00F01921">
        <w:rPr>
          <w:rFonts w:ascii="Times New Roman" w:eastAsia="Arial Unicode MS" w:hAnsi="Times New Roman" w:hint="default"/>
        </w:rPr>
        <w:t>ely posudzovania ich mož</w:t>
      </w:r>
      <w:r w:rsidRPr="00F01921">
        <w:rPr>
          <w:rFonts w:ascii="Times New Roman" w:eastAsia="Arial Unicode MS" w:hAnsi="Times New Roman" w:hint="default"/>
        </w:rPr>
        <w:t>né</w:t>
      </w:r>
      <w:r w:rsidRPr="00F01921">
        <w:rPr>
          <w:rFonts w:ascii="Times New Roman" w:eastAsia="Arial Unicode MS" w:hAnsi="Times New Roman" w:hint="default"/>
        </w:rPr>
        <w:t>ho vplyvu na zdravie“</w:t>
      </w:r>
      <w:r>
        <w:rPr>
          <w:rFonts w:ascii="Times New Roman" w:eastAsia="Arial Unicode MS" w:hAnsi="Times New Roman"/>
        </w:rPr>
        <w:t xml:space="preserve"> a</w:t>
      </w:r>
    </w:p>
    <w:p w:rsidR="00B96183" w:rsidP="00D0594C">
      <w:pPr>
        <w:bidi w:val="0"/>
        <w:jc w:val="both"/>
        <w:rPr>
          <w:rFonts w:ascii="Times New Roman" w:hAnsi="Times New Roman"/>
        </w:rPr>
      </w:pPr>
      <w:r w:rsidR="00F01921">
        <w:rPr>
          <w:rFonts w:ascii="Times New Roman" w:eastAsia="Arial Unicode MS" w:hAnsi="Times New Roman" w:hint="default"/>
        </w:rPr>
        <w:t>„</w:t>
      </w:r>
      <w:r w:rsidR="00F01921">
        <w:rPr>
          <w:rFonts w:ascii="Times New Roman" w:eastAsia="Arial Unicode MS" w:hAnsi="Times New Roman" w:hint="default"/>
        </w:rPr>
        <w:t>Hodnotenie zdravotný</w:t>
      </w:r>
      <w:r w:rsidR="00F01921">
        <w:rPr>
          <w:rFonts w:ascii="Times New Roman" w:eastAsia="Arial Unicode MS" w:hAnsi="Times New Roman" w:hint="default"/>
        </w:rPr>
        <w:t>ch</w:t>
      </w:r>
      <w:r w:rsidR="00F01921">
        <w:rPr>
          <w:rFonts w:ascii="Times New Roman" w:eastAsia="Arial Unicode MS" w:hAnsi="Times New Roman" w:hint="default"/>
        </w:rPr>
        <w:t xml:space="preserve"> rizí</w:t>
      </w:r>
      <w:r w:rsidR="00F01921">
        <w:rPr>
          <w:rFonts w:ascii="Times New Roman" w:eastAsia="Arial Unicode MS" w:hAnsi="Times New Roman" w:hint="default"/>
        </w:rPr>
        <w:t>k zo ž</w:t>
      </w:r>
      <w:r w:rsidR="00F01921">
        <w:rPr>
          <w:rFonts w:ascii="Times New Roman" w:eastAsia="Arial Unicode MS" w:hAnsi="Times New Roman" w:hint="default"/>
        </w:rPr>
        <w:t>ivotné</w:t>
      </w:r>
      <w:r w:rsidR="00F01921">
        <w:rPr>
          <w:rFonts w:ascii="Times New Roman" w:eastAsia="Arial Unicode MS" w:hAnsi="Times New Roman" w:hint="default"/>
        </w:rPr>
        <w:t>ho prostredia“</w:t>
      </w:r>
      <w:r w:rsidR="00F01921">
        <w:rPr>
          <w:rFonts w:ascii="Times New Roman" w:eastAsia="Arial Unicode MS" w:hAnsi="Times New Roman" w:hint="default"/>
        </w:rPr>
        <w:t xml:space="preserve"> v </w:t>
      </w:r>
      <w:r w:rsidR="00F01921">
        <w:rPr>
          <w:rFonts w:ascii="Times New Roman" w:eastAsia="Arial Unicode MS" w:hAnsi="Times New Roman" w:hint="default"/>
        </w:rPr>
        <w:t>č</w:t>
      </w:r>
      <w:r w:rsidR="00F01921">
        <w:rPr>
          <w:rFonts w:ascii="Times New Roman" w:eastAsia="Arial Unicode MS" w:hAnsi="Times New Roman" w:hint="default"/>
        </w:rPr>
        <w:t>lenení</w:t>
      </w:r>
      <w:r w:rsidR="00F01921">
        <w:rPr>
          <w:rFonts w:ascii="Times New Roman" w:eastAsia="Arial Unicode MS" w:hAnsi="Times New Roman" w:hint="default"/>
        </w:rPr>
        <w:t xml:space="preserve"> tabuľ</w:t>
      </w:r>
      <w:r w:rsidR="00F01921">
        <w:rPr>
          <w:rFonts w:ascii="Times New Roman" w:eastAsia="Arial Unicode MS" w:hAnsi="Times New Roman" w:hint="default"/>
        </w:rPr>
        <w:t>ky v </w:t>
      </w:r>
      <w:r w:rsidR="00F01921">
        <w:rPr>
          <w:rFonts w:ascii="Times New Roman" w:eastAsia="Arial Unicode MS" w:hAnsi="Times New Roman" w:hint="default"/>
        </w:rPr>
        <w:t>prí</w:t>
      </w:r>
      <w:r w:rsidR="00F01921">
        <w:rPr>
          <w:rFonts w:ascii="Times New Roman" w:eastAsia="Arial Unicode MS" w:hAnsi="Times New Roman" w:hint="default"/>
        </w:rPr>
        <w:t>lohe č</w:t>
      </w:r>
      <w:r w:rsidR="00F01921">
        <w:rPr>
          <w:rFonts w:ascii="Times New Roman" w:eastAsia="Arial Unicode MS" w:hAnsi="Times New Roman" w:hint="default"/>
        </w:rPr>
        <w:t>. 2 zá</w:t>
      </w:r>
      <w:r w:rsidR="00F01921">
        <w:rPr>
          <w:rFonts w:ascii="Times New Roman" w:eastAsia="Arial Unicode MS" w:hAnsi="Times New Roman" w:hint="default"/>
        </w:rPr>
        <w:t>kona</w:t>
      </w:r>
      <w:r w:rsidR="00F01921">
        <w:rPr>
          <w:rFonts w:ascii="Times New Roman" w:hAnsi="Times New Roman"/>
        </w:rPr>
        <w:t xml:space="preserve"> č. 455/</w:t>
      </w:r>
      <w:r w:rsidRPr="002028B3" w:rsidR="00F01921">
        <w:rPr>
          <w:rFonts w:ascii="Times New Roman" w:hAnsi="Times New Roman"/>
        </w:rPr>
        <w:t>1991 Z</w:t>
      </w:r>
      <w:r w:rsidRPr="002028B3" w:rsidR="00655CE4">
        <w:rPr>
          <w:rFonts w:ascii="Times New Roman" w:hAnsi="Times New Roman"/>
        </w:rPr>
        <w:t>b</w:t>
      </w:r>
      <w:r w:rsidRPr="002028B3" w:rsidR="00F01921">
        <w:rPr>
          <w:rFonts w:ascii="Times New Roman" w:hAnsi="Times New Roman"/>
        </w:rPr>
        <w:t>.</w:t>
      </w:r>
      <w:r w:rsidR="00F01921">
        <w:rPr>
          <w:rFonts w:ascii="Times New Roman" w:hAnsi="Times New Roman"/>
        </w:rPr>
        <w:t xml:space="preserve"> o živnostenskom podnikaní (Živnostenský zákon) a o zmene a doplnení niektorých zákonov v znení neskorších predpisov, z</w:t>
      </w:r>
      <w:r w:rsidR="00E95C22">
        <w:rPr>
          <w:rFonts w:ascii="Times New Roman" w:hAnsi="Times New Roman"/>
        </w:rPr>
        <w:t> </w:t>
      </w:r>
      <w:r w:rsidR="00F01921">
        <w:rPr>
          <w:rFonts w:ascii="Times New Roman" w:hAnsi="Times New Roman"/>
        </w:rPr>
        <w:t>dôvod</w:t>
      </w:r>
      <w:r w:rsidR="00E95C22">
        <w:rPr>
          <w:rFonts w:ascii="Times New Roman" w:hAnsi="Times New Roman"/>
        </w:rPr>
        <w:t xml:space="preserve">u </w:t>
      </w:r>
      <w:r w:rsidR="00F01921">
        <w:rPr>
          <w:rFonts w:ascii="Times New Roman" w:hAnsi="Times New Roman"/>
        </w:rPr>
        <w:t xml:space="preserve"> iného obsahu a účelu </w:t>
      </w:r>
      <w:r w:rsidR="00E95C22">
        <w:rPr>
          <w:rFonts w:ascii="Times New Roman" w:hAnsi="Times New Roman"/>
        </w:rPr>
        <w:t xml:space="preserve">definovaných </w:t>
      </w:r>
      <w:r w:rsidR="00F01921">
        <w:rPr>
          <w:rFonts w:ascii="Times New Roman" w:hAnsi="Times New Roman"/>
        </w:rPr>
        <w:t>živno</w:t>
      </w:r>
      <w:r w:rsidR="00F70CC6">
        <w:rPr>
          <w:rFonts w:ascii="Times New Roman" w:hAnsi="Times New Roman"/>
        </w:rPr>
        <w:t>sti;</w:t>
      </w:r>
      <w:r w:rsidR="00F01921">
        <w:rPr>
          <w:rFonts w:ascii="Times New Roman" w:hAnsi="Times New Roman"/>
        </w:rPr>
        <w:t xml:space="preserve"> z</w:t>
      </w:r>
      <w:r w:rsidR="00F70CC6">
        <w:rPr>
          <w:rFonts w:ascii="Times New Roman" w:hAnsi="Times New Roman"/>
        </w:rPr>
        <w:t> </w:t>
      </w:r>
      <w:r w:rsidR="00F01921">
        <w:rPr>
          <w:rFonts w:ascii="Times New Roman" w:hAnsi="Times New Roman"/>
        </w:rPr>
        <w:t>dôvodu</w:t>
      </w:r>
      <w:r w:rsidR="00F70CC6">
        <w:rPr>
          <w:rFonts w:ascii="Times New Roman" w:hAnsi="Times New Roman"/>
        </w:rPr>
        <w:t>,</w:t>
      </w:r>
      <w:r w:rsidR="00F01921">
        <w:rPr>
          <w:rFonts w:ascii="Times New Roman" w:hAnsi="Times New Roman"/>
        </w:rPr>
        <w:t xml:space="preserve"> že na vykonávanie živnosti sú ustanovené rôzne </w:t>
      </w:r>
      <w:r w:rsidR="00E95C22">
        <w:rPr>
          <w:rFonts w:ascii="Times New Roman" w:hAnsi="Times New Roman"/>
        </w:rPr>
        <w:t>požiadavky</w:t>
      </w:r>
      <w:r w:rsidR="00F70CC6">
        <w:rPr>
          <w:rFonts w:ascii="Times New Roman" w:hAnsi="Times New Roman"/>
        </w:rPr>
        <w:t>;</w:t>
      </w:r>
      <w:r w:rsidR="00E95C22">
        <w:rPr>
          <w:rFonts w:ascii="Times New Roman" w:hAnsi="Times New Roman"/>
        </w:rPr>
        <w:t xml:space="preserve"> z dôvodu úpravy zhodnosti </w:t>
      </w:r>
      <w:r w:rsidR="00F70CC6">
        <w:rPr>
          <w:rFonts w:ascii="Times New Roman" w:hAnsi="Times New Roman"/>
        </w:rPr>
        <w:t>s vydávaním živnostenského oprávnenia</w:t>
      </w:r>
      <w:r w:rsidR="00E95C22">
        <w:rPr>
          <w:rFonts w:ascii="Times New Roman" w:hAnsi="Times New Roman"/>
        </w:rPr>
        <w:t xml:space="preserve"> pre jednotlivé druhy živnosti.</w:t>
      </w:r>
    </w:p>
    <w:p w:rsidR="003F1561" w:rsidP="00D0594C">
      <w:pPr>
        <w:bidi w:val="0"/>
        <w:jc w:val="both"/>
        <w:rPr>
          <w:rFonts w:ascii="Times New Roman" w:hAnsi="Times New Roman"/>
        </w:rPr>
      </w:pPr>
    </w:p>
    <w:p w:rsidR="003F1561" w:rsidRPr="00F01921" w:rsidP="00D0594C">
      <w:pPr>
        <w:bidi w:val="0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Ukladá sa povinnosť fyzickej osobe (živnostníkovi) a právnickej osobe, ktorá prevádzkuje viazanú živnosť </w:t>
      </w:r>
      <w:r w:rsidRPr="00F01921" w:rsidR="00D0594C">
        <w:rPr>
          <w:rFonts w:ascii="Times New Roman" w:eastAsia="Arial Unicode MS" w:hAnsi="Times New Roman" w:hint="default"/>
        </w:rPr>
        <w:t>„</w:t>
      </w:r>
      <w:r w:rsidRPr="00F01921" w:rsidR="00D0594C">
        <w:rPr>
          <w:rFonts w:ascii="Times New Roman" w:eastAsia="Arial Unicode MS" w:hAnsi="Times New Roman" w:hint="default"/>
        </w:rPr>
        <w:t>Kvalitatí</w:t>
      </w:r>
      <w:r w:rsidRPr="00F01921" w:rsidR="00D0594C">
        <w:rPr>
          <w:rFonts w:ascii="Times New Roman" w:eastAsia="Arial Unicode MS" w:hAnsi="Times New Roman" w:hint="default"/>
        </w:rPr>
        <w:t>vne a </w:t>
      </w:r>
      <w:r w:rsidRPr="00F01921" w:rsidR="00D0594C">
        <w:rPr>
          <w:rFonts w:ascii="Times New Roman" w:eastAsia="Arial Unicode MS" w:hAnsi="Times New Roman" w:hint="default"/>
        </w:rPr>
        <w:t>kvantitatí</w:t>
      </w:r>
      <w:r w:rsidRPr="00F01921" w:rsidR="00D0594C">
        <w:rPr>
          <w:rFonts w:ascii="Times New Roman" w:eastAsia="Arial Unicode MS" w:hAnsi="Times New Roman" w:hint="default"/>
        </w:rPr>
        <w:t>vne zisť</w:t>
      </w:r>
      <w:r w:rsidRPr="00F01921" w:rsidR="00D0594C">
        <w:rPr>
          <w:rFonts w:ascii="Times New Roman" w:eastAsia="Arial Unicode MS" w:hAnsi="Times New Roman" w:hint="default"/>
        </w:rPr>
        <w:t>ovanie faktorov ž</w:t>
      </w:r>
      <w:r w:rsidRPr="00F01921" w:rsidR="00D0594C">
        <w:rPr>
          <w:rFonts w:ascii="Times New Roman" w:eastAsia="Arial Unicode MS" w:hAnsi="Times New Roman" w:hint="default"/>
        </w:rPr>
        <w:t>ivotné</w:t>
      </w:r>
      <w:r w:rsidRPr="00F01921" w:rsidR="00D0594C">
        <w:rPr>
          <w:rFonts w:ascii="Times New Roman" w:eastAsia="Arial Unicode MS" w:hAnsi="Times New Roman" w:hint="default"/>
        </w:rPr>
        <w:t>ho a </w:t>
      </w:r>
      <w:r w:rsidRPr="00F01921" w:rsidR="00D0594C">
        <w:rPr>
          <w:rFonts w:ascii="Times New Roman" w:eastAsia="Arial Unicode MS" w:hAnsi="Times New Roman" w:hint="default"/>
        </w:rPr>
        <w:t>pracovné</w:t>
      </w:r>
      <w:r w:rsidRPr="00F01921" w:rsidR="00D0594C">
        <w:rPr>
          <w:rFonts w:ascii="Times New Roman" w:eastAsia="Arial Unicode MS" w:hAnsi="Times New Roman" w:hint="default"/>
        </w:rPr>
        <w:t>ho prostredia na úč</w:t>
      </w:r>
      <w:r w:rsidRPr="00F01921" w:rsidR="00D0594C">
        <w:rPr>
          <w:rFonts w:ascii="Times New Roman" w:eastAsia="Arial Unicode MS" w:hAnsi="Times New Roman" w:hint="default"/>
        </w:rPr>
        <w:t>ely posudzovania ich mož</w:t>
      </w:r>
      <w:r w:rsidRPr="00F01921" w:rsidR="00D0594C">
        <w:rPr>
          <w:rFonts w:ascii="Times New Roman" w:eastAsia="Arial Unicode MS" w:hAnsi="Times New Roman" w:hint="default"/>
        </w:rPr>
        <w:t>né</w:t>
      </w:r>
      <w:r w:rsidRPr="00F01921" w:rsidR="00D0594C">
        <w:rPr>
          <w:rFonts w:ascii="Times New Roman" w:eastAsia="Arial Unicode MS" w:hAnsi="Times New Roman" w:hint="default"/>
        </w:rPr>
        <w:t>ho vplyvu na zdravie“</w:t>
      </w:r>
      <w:r w:rsidR="00D0594C">
        <w:rPr>
          <w:rFonts w:ascii="Times New Roman" w:eastAsia="Arial Unicode MS" w:hAnsi="Times New Roman" w:hint="default"/>
        </w:rPr>
        <w:t xml:space="preserve"> na zá</w:t>
      </w:r>
      <w:r w:rsidR="00D0594C">
        <w:rPr>
          <w:rFonts w:ascii="Times New Roman" w:eastAsia="Arial Unicode MS" w:hAnsi="Times New Roman" w:hint="default"/>
        </w:rPr>
        <w:t>klade ž</w:t>
      </w:r>
      <w:r w:rsidR="00D0594C">
        <w:rPr>
          <w:rFonts w:ascii="Times New Roman" w:eastAsia="Arial Unicode MS" w:hAnsi="Times New Roman" w:hint="default"/>
        </w:rPr>
        <w:t>ivnostenské</w:t>
      </w:r>
      <w:r w:rsidR="00D0594C">
        <w:rPr>
          <w:rFonts w:ascii="Times New Roman" w:eastAsia="Arial Unicode MS" w:hAnsi="Times New Roman" w:hint="default"/>
        </w:rPr>
        <w:t>ho oprá</w:t>
      </w:r>
      <w:r w:rsidR="00D0594C">
        <w:rPr>
          <w:rFonts w:ascii="Times New Roman" w:eastAsia="Arial Unicode MS" w:hAnsi="Times New Roman" w:hint="default"/>
        </w:rPr>
        <w:t>vnenia predlož</w:t>
      </w:r>
      <w:r w:rsidR="00D0594C">
        <w:rPr>
          <w:rFonts w:ascii="Times New Roman" w:eastAsia="Arial Unicode MS" w:hAnsi="Times New Roman" w:hint="default"/>
        </w:rPr>
        <w:t>iť</w:t>
      </w:r>
      <w:r w:rsidR="00D0594C">
        <w:rPr>
          <w:rFonts w:ascii="Times New Roman" w:eastAsia="Arial Unicode MS" w:hAnsi="Times New Roman" w:hint="default"/>
        </w:rPr>
        <w:t xml:space="preserve"> ú</w:t>
      </w:r>
      <w:r w:rsidR="00D0594C">
        <w:rPr>
          <w:rFonts w:ascii="Times New Roman" w:eastAsia="Arial Unicode MS" w:hAnsi="Times New Roman" w:hint="default"/>
        </w:rPr>
        <w:t>radu osvedč</w:t>
      </w:r>
      <w:r w:rsidR="00D0594C">
        <w:rPr>
          <w:rFonts w:ascii="Times New Roman" w:eastAsia="Arial Unicode MS" w:hAnsi="Times New Roman" w:hint="default"/>
        </w:rPr>
        <w:t>enie o </w:t>
      </w:r>
      <w:r w:rsidR="00D0594C">
        <w:rPr>
          <w:rFonts w:ascii="Times New Roman" w:eastAsia="Arial Unicode MS" w:hAnsi="Times New Roman" w:hint="default"/>
        </w:rPr>
        <w:t>akreditá</w:t>
      </w:r>
      <w:r w:rsidR="00D0594C">
        <w:rPr>
          <w:rFonts w:ascii="Times New Roman" w:eastAsia="Arial Unicode MS" w:hAnsi="Times New Roman" w:hint="default"/>
        </w:rPr>
        <w:t>cii podľ</w:t>
      </w:r>
      <w:r w:rsidR="00D0594C">
        <w:rPr>
          <w:rFonts w:ascii="Times New Roman" w:eastAsia="Arial Unicode MS" w:hAnsi="Times New Roman" w:hint="default"/>
        </w:rPr>
        <w:t>a ustanovenia §</w:t>
      </w:r>
      <w:r w:rsidR="00D0594C">
        <w:rPr>
          <w:rFonts w:ascii="Times New Roman" w:eastAsia="Arial Unicode MS" w:hAnsi="Times New Roman" w:hint="default"/>
        </w:rPr>
        <w:t xml:space="preserve"> 5 zá</w:t>
      </w:r>
      <w:r w:rsidR="00D0594C">
        <w:rPr>
          <w:rFonts w:ascii="Times New Roman" w:eastAsia="Arial Unicode MS" w:hAnsi="Times New Roman" w:hint="default"/>
        </w:rPr>
        <w:t>kona č</w:t>
      </w:r>
      <w:r w:rsidR="00D0594C">
        <w:rPr>
          <w:rFonts w:ascii="Times New Roman" w:eastAsia="Arial Unicode MS" w:hAnsi="Times New Roman" w:hint="default"/>
        </w:rPr>
        <w:t>. 505/2009 Z.z. o </w:t>
      </w:r>
      <w:r w:rsidR="00D0594C">
        <w:rPr>
          <w:rFonts w:ascii="Times New Roman" w:eastAsia="Arial Unicode MS" w:hAnsi="Times New Roman" w:hint="default"/>
        </w:rPr>
        <w:t>akreditá</w:t>
      </w:r>
      <w:r w:rsidR="00D0594C">
        <w:rPr>
          <w:rFonts w:ascii="Times New Roman" w:eastAsia="Arial Unicode MS" w:hAnsi="Times New Roman" w:hint="default"/>
        </w:rPr>
        <w:t>cii orgá</w:t>
      </w:r>
      <w:r w:rsidR="00D0594C">
        <w:rPr>
          <w:rFonts w:ascii="Times New Roman" w:eastAsia="Arial Unicode MS" w:hAnsi="Times New Roman" w:hint="default"/>
        </w:rPr>
        <w:t>nov posudzovania zhody a o zmene a </w:t>
      </w:r>
      <w:r w:rsidR="00D0594C">
        <w:rPr>
          <w:rFonts w:ascii="Times New Roman" w:eastAsia="Arial Unicode MS" w:hAnsi="Times New Roman" w:hint="default"/>
        </w:rPr>
        <w:t>doplnení</w:t>
      </w:r>
      <w:r w:rsidR="00D0594C">
        <w:rPr>
          <w:rFonts w:ascii="Times New Roman" w:eastAsia="Arial Unicode MS" w:hAnsi="Times New Roman" w:hint="default"/>
        </w:rPr>
        <w:t xml:space="preserve"> niektorý</w:t>
      </w:r>
      <w:r w:rsidR="00D0594C">
        <w:rPr>
          <w:rFonts w:ascii="Times New Roman" w:eastAsia="Arial Unicode MS" w:hAnsi="Times New Roman" w:hint="default"/>
        </w:rPr>
        <w:t>ch zá</w:t>
      </w:r>
      <w:r w:rsidR="00D0594C">
        <w:rPr>
          <w:rFonts w:ascii="Times New Roman" w:eastAsia="Arial Unicode MS" w:hAnsi="Times New Roman" w:hint="default"/>
        </w:rPr>
        <w:t>konov a </w:t>
      </w:r>
      <w:r w:rsidR="00D0594C">
        <w:rPr>
          <w:rFonts w:ascii="Times New Roman" w:eastAsia="Arial Unicode MS" w:hAnsi="Times New Roman" w:hint="default"/>
        </w:rPr>
        <w:t>osvedč</w:t>
      </w:r>
      <w:r w:rsidR="00D0594C">
        <w:rPr>
          <w:rFonts w:ascii="Times New Roman" w:eastAsia="Arial Unicode MS" w:hAnsi="Times New Roman" w:hint="default"/>
        </w:rPr>
        <w:t>enie o </w:t>
      </w:r>
      <w:r w:rsidR="00D0594C">
        <w:rPr>
          <w:rFonts w:ascii="Times New Roman" w:eastAsia="Arial Unicode MS" w:hAnsi="Times New Roman" w:hint="default"/>
        </w:rPr>
        <w:t>odbornej spô</w:t>
      </w:r>
      <w:r w:rsidR="00D0594C">
        <w:rPr>
          <w:rFonts w:ascii="Times New Roman" w:eastAsia="Arial Unicode MS" w:hAnsi="Times New Roman" w:hint="default"/>
        </w:rPr>
        <w:t>sobilosti zodpovedné</w:t>
      </w:r>
      <w:r w:rsidR="00D0594C">
        <w:rPr>
          <w:rFonts w:ascii="Times New Roman" w:eastAsia="Arial Unicode MS" w:hAnsi="Times New Roman" w:hint="default"/>
        </w:rPr>
        <w:t>ho zá</w:t>
      </w:r>
      <w:r w:rsidR="00D0594C">
        <w:rPr>
          <w:rFonts w:ascii="Times New Roman" w:eastAsia="Arial Unicode MS" w:hAnsi="Times New Roman" w:hint="default"/>
        </w:rPr>
        <w:t>stupcu na č</w:t>
      </w:r>
      <w:r w:rsidR="00D0594C">
        <w:rPr>
          <w:rFonts w:ascii="Times New Roman" w:eastAsia="Arial Unicode MS" w:hAnsi="Times New Roman" w:hint="default"/>
        </w:rPr>
        <w:t>innosť</w:t>
      </w:r>
      <w:r w:rsidR="00D0594C">
        <w:rPr>
          <w:rFonts w:ascii="Times New Roman" w:eastAsia="Arial Unicode MS" w:hAnsi="Times New Roman" w:hint="default"/>
        </w:rPr>
        <w:t xml:space="preserve"> ustanovenú</w:t>
      </w:r>
      <w:r w:rsidR="00D0594C">
        <w:rPr>
          <w:rFonts w:ascii="Times New Roman" w:eastAsia="Arial Unicode MS" w:hAnsi="Times New Roman" w:hint="default"/>
        </w:rPr>
        <w:t xml:space="preserve"> v §</w:t>
      </w:r>
      <w:r w:rsidR="00D0594C">
        <w:rPr>
          <w:rFonts w:ascii="Times New Roman" w:eastAsia="Arial Unicode MS" w:hAnsi="Times New Roman" w:hint="default"/>
        </w:rPr>
        <w:t xml:space="preserve"> 15 ods. 1 pí</w:t>
      </w:r>
      <w:r w:rsidR="00D0594C">
        <w:rPr>
          <w:rFonts w:ascii="Times New Roman" w:eastAsia="Arial Unicode MS" w:hAnsi="Times New Roman" w:hint="default"/>
        </w:rPr>
        <w:t>sm. a) zá</w:t>
      </w:r>
      <w:r w:rsidR="00D0594C">
        <w:rPr>
          <w:rFonts w:ascii="Times New Roman" w:eastAsia="Arial Unicode MS" w:hAnsi="Times New Roman" w:hint="default"/>
        </w:rPr>
        <w:t xml:space="preserve">kona 355/2007 Z.z. </w:t>
      </w:r>
    </w:p>
    <w:p w:rsidR="001C741E" w:rsidP="00D0594C">
      <w:pPr>
        <w:bidi w:val="0"/>
        <w:jc w:val="both"/>
        <w:rPr>
          <w:rFonts w:ascii="Times New Roman" w:eastAsia="Arial Unicode MS" w:hAnsi="Times New Roman"/>
          <w:b/>
        </w:rPr>
      </w:pPr>
    </w:p>
    <w:p w:rsidR="001C741E" w:rsidP="001C741E">
      <w:pPr>
        <w:bidi w:val="0"/>
        <w:rPr>
          <w:rFonts w:ascii="Times New Roman" w:eastAsia="Arial Unicode MS" w:hAnsi="Times New Roman"/>
          <w:b/>
        </w:rPr>
      </w:pPr>
    </w:p>
    <w:p w:rsidR="00031C51" w:rsidRPr="001C741E" w:rsidP="00031C51">
      <w:pPr>
        <w:bidi w:val="0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bodu 3:</w:t>
      </w:r>
    </w:p>
    <w:p w:rsidR="00031C51" w:rsidP="001C741E">
      <w:pPr>
        <w:bidi w:val="0"/>
        <w:rPr>
          <w:rFonts w:ascii="Times New Roman" w:eastAsia="Arial Unicode MS" w:hAnsi="Times New Roman"/>
          <w:b/>
        </w:rPr>
      </w:pPr>
    </w:p>
    <w:p w:rsidR="008213E0" w:rsidRPr="001C741E" w:rsidP="006F3B65">
      <w:pPr>
        <w:bidi w:val="0"/>
        <w:jc w:val="both"/>
        <w:rPr>
          <w:rFonts w:ascii="Times New Roman" w:eastAsia="Arial Unicode MS" w:hAnsi="Times New Roman"/>
          <w:b/>
        </w:rPr>
      </w:pPr>
      <w:r w:rsidRPr="006F3B65" w:rsidR="006F3B65">
        <w:rPr>
          <w:rFonts w:ascii="Times New Roman" w:eastAsia="Arial Unicode MS" w:hAnsi="Times New Roman"/>
        </w:rPr>
        <w:t>V prechodnom u</w:t>
      </w:r>
      <w:r w:rsidRPr="006F3B65" w:rsidR="006F3B65">
        <w:rPr>
          <w:rFonts w:ascii="Times New Roman" w:eastAsia="Arial Unicode MS" w:hAnsi="Times New Roman" w:hint="default"/>
        </w:rPr>
        <w:t>stanovení</w:t>
      </w:r>
      <w:r w:rsidRPr="006F3B65" w:rsidR="006F3B65">
        <w:rPr>
          <w:rFonts w:ascii="Times New Roman" w:eastAsia="Arial Unicode MS" w:hAnsi="Times New Roman" w:hint="default"/>
        </w:rPr>
        <w:t xml:space="preserve"> sa navrhuje lehota, po ktorej up</w:t>
      </w:r>
      <w:r w:rsidR="006F3B65">
        <w:rPr>
          <w:rFonts w:ascii="Times New Roman" w:eastAsia="Arial Unicode MS" w:hAnsi="Times New Roman" w:hint="default"/>
        </w:rPr>
        <w:t>lynutí</w:t>
      </w:r>
      <w:r w:rsidR="006F3B65">
        <w:rPr>
          <w:rFonts w:ascii="Times New Roman" w:eastAsia="Arial Unicode MS" w:hAnsi="Times New Roman" w:hint="default"/>
        </w:rPr>
        <w:t xml:space="preserve"> budú</w:t>
      </w:r>
      <w:r w:rsidRPr="006F3B65" w:rsidR="006F3B65">
        <w:rPr>
          <w:rFonts w:ascii="Times New Roman" w:eastAsia="Arial Unicode MS" w:hAnsi="Times New Roman" w:hint="default"/>
        </w:rPr>
        <w:t xml:space="preserve"> fyzické</w:t>
      </w:r>
      <w:r w:rsidRPr="006F3B65" w:rsidR="006F3B65">
        <w:rPr>
          <w:rFonts w:ascii="Times New Roman" w:eastAsia="Arial Unicode MS" w:hAnsi="Times New Roman" w:hint="default"/>
        </w:rPr>
        <w:t xml:space="preserve"> osoby (ž</w:t>
      </w:r>
      <w:r w:rsidRPr="006F3B65" w:rsidR="006F3B65">
        <w:rPr>
          <w:rFonts w:ascii="Times New Roman" w:eastAsia="Arial Unicode MS" w:hAnsi="Times New Roman" w:hint="default"/>
        </w:rPr>
        <w:t>ivnostní</w:t>
      </w:r>
      <w:r w:rsidRPr="006F3B65" w:rsidR="006F3B65">
        <w:rPr>
          <w:rFonts w:ascii="Times New Roman" w:eastAsia="Arial Unicode MS" w:hAnsi="Times New Roman" w:hint="default"/>
        </w:rPr>
        <w:t>ci) a </w:t>
      </w:r>
      <w:r w:rsidR="006F3B65">
        <w:rPr>
          <w:rFonts w:ascii="Times New Roman" w:eastAsia="Arial Unicode MS" w:hAnsi="Times New Roman"/>
        </w:rPr>
        <w:t>pr</w:t>
      </w:r>
      <w:r w:rsidR="00655CE4">
        <w:rPr>
          <w:rFonts w:ascii="Times New Roman" w:eastAsia="Arial Unicode MS" w:hAnsi="Times New Roman" w:hint="default"/>
        </w:rPr>
        <w:t>á</w:t>
      </w:r>
      <w:r w:rsidR="006F3B65">
        <w:rPr>
          <w:rFonts w:ascii="Times New Roman" w:eastAsia="Arial Unicode MS" w:hAnsi="Times New Roman"/>
        </w:rPr>
        <w:t>vnick</w:t>
      </w:r>
      <w:r w:rsidR="00655CE4">
        <w:rPr>
          <w:rFonts w:ascii="Times New Roman" w:eastAsia="Arial Unicode MS" w:hAnsi="Times New Roman" w:hint="default"/>
        </w:rPr>
        <w:t>é</w:t>
      </w:r>
      <w:r w:rsidRPr="006F3B65" w:rsidR="006F3B65">
        <w:rPr>
          <w:rFonts w:ascii="Times New Roman" w:eastAsia="Arial Unicode MS" w:hAnsi="Times New Roman"/>
        </w:rPr>
        <w:t xml:space="preserve"> osoby</w:t>
      </w:r>
      <w:r w:rsidR="00655CE4">
        <w:rPr>
          <w:rFonts w:ascii="Times New Roman" w:eastAsia="Arial Unicode MS" w:hAnsi="Times New Roman"/>
        </w:rPr>
        <w:t>,</w:t>
      </w:r>
      <w:r w:rsidRPr="006F3B65" w:rsidR="006F3B65">
        <w:rPr>
          <w:rFonts w:ascii="Times New Roman" w:eastAsia="Arial Unicode MS" w:hAnsi="Times New Roman" w:hint="default"/>
        </w:rPr>
        <w:t xml:space="preserve"> ktoré</w:t>
      </w:r>
      <w:r w:rsidRPr="006F3B65" w:rsidR="006F3B65">
        <w:rPr>
          <w:rFonts w:ascii="Times New Roman" w:eastAsia="Arial Unicode MS" w:hAnsi="Times New Roman" w:hint="default"/>
        </w:rPr>
        <w:t xml:space="preserve"> prevá</w:t>
      </w:r>
      <w:r w:rsidRPr="006F3B65" w:rsidR="006F3B65">
        <w:rPr>
          <w:rFonts w:ascii="Times New Roman" w:eastAsia="Arial Unicode MS" w:hAnsi="Times New Roman" w:hint="default"/>
        </w:rPr>
        <w:t>dzkujú</w:t>
      </w:r>
      <w:r w:rsidRPr="006F3B65" w:rsidR="006F3B65">
        <w:rPr>
          <w:rFonts w:ascii="Times New Roman" w:eastAsia="Arial Unicode MS" w:hAnsi="Times New Roman" w:hint="default"/>
        </w:rPr>
        <w:t xml:space="preserve"> </w:t>
      </w:r>
      <w:r w:rsidR="006F3B65">
        <w:rPr>
          <w:rFonts w:ascii="Times New Roman" w:hAnsi="Times New Roman" w:cs="TimesNewRoman"/>
          <w:lang w:eastAsia="sk-SK"/>
        </w:rPr>
        <w:t>viazanú živnosť „K</w:t>
      </w:r>
      <w:r w:rsidRPr="006F3B65" w:rsidR="006F3B65">
        <w:rPr>
          <w:rFonts w:ascii="Times New Roman" w:hAnsi="Times New Roman" w:cs="TimesNewRoman"/>
          <w:lang w:eastAsia="sk-SK"/>
        </w:rPr>
        <w:t>valitatívne a kvantitatívne zisťovanie faktorov životného prostredia a pracovného prostredia na účely posudzovania ich možného vplyvu na zdravie</w:t>
      </w:r>
      <w:r w:rsidR="006F3B65">
        <w:rPr>
          <w:rFonts w:ascii="Times New Roman" w:hAnsi="Times New Roman" w:cs="TimesNewRoman"/>
          <w:lang w:eastAsia="sk-SK"/>
        </w:rPr>
        <w:t xml:space="preserve">“ na </w:t>
      </w:r>
      <w:r w:rsidRPr="006F3B65" w:rsidR="006F3B65">
        <w:rPr>
          <w:rFonts w:ascii="Times New Roman" w:hAnsi="Times New Roman" w:cs="TimesNewRoman"/>
          <w:lang w:eastAsia="sk-SK"/>
        </w:rPr>
        <w:t>základe živ</w:t>
      </w:r>
      <w:r w:rsidR="006F3B65">
        <w:rPr>
          <w:rFonts w:ascii="Times New Roman" w:hAnsi="Times New Roman" w:cs="TimesNewRoman"/>
          <w:lang w:eastAsia="sk-SK"/>
        </w:rPr>
        <w:t>nostenského oprávnenia, predložiť</w:t>
      </w:r>
      <w:r w:rsidRPr="006F3B65" w:rsidR="006F3B65">
        <w:rPr>
          <w:rFonts w:ascii="Times New Roman" w:hAnsi="Times New Roman" w:cs="TimesNewRoman"/>
          <w:lang w:eastAsia="sk-SK"/>
        </w:rPr>
        <w:t xml:space="preserve"> živnostenskému úradu v lehote 12 mesiacov od účinnosti tohto zákona osvedčenie o akreditácii a osvedčenie o odbornej spôsobilosti zodpovedného zástupcu na činnosť usta</w:t>
      </w:r>
      <w:r w:rsidR="00912436">
        <w:rPr>
          <w:rFonts w:ascii="Times New Roman" w:hAnsi="Times New Roman" w:cs="TimesNewRoman"/>
          <w:lang w:eastAsia="sk-SK"/>
        </w:rPr>
        <w:t>novenú v zákone.</w:t>
      </w:r>
    </w:p>
    <w:p w:rsidR="001C741E" w:rsidP="001C741E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II</w:t>
      </w: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1C741E" w:rsidP="001C741E">
      <w:pPr>
        <w:tabs>
          <w:tab w:val="left" w:pos="7140"/>
        </w:tabs>
        <w:bidi w:val="0"/>
        <w:spacing w:line="276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Účinnosť </w:t>
      </w:r>
      <w:r w:rsidR="008213E0">
        <w:rPr>
          <w:rFonts w:ascii="Times New Roman" w:hAnsi="Times New Roman"/>
        </w:rPr>
        <w:t>zákona sa navrhuje od 1. novembra</w:t>
      </w:r>
      <w:r>
        <w:rPr>
          <w:rFonts w:ascii="Times New Roman" w:hAnsi="Times New Roman"/>
        </w:rPr>
        <w:t xml:space="preserve"> 2013.</w:t>
        <w:tab/>
      </w: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E2AF8">
      <w:pPr>
        <w:bidi w:val="0"/>
        <w:rPr>
          <w:rFonts w:ascii="Times New Roman" w:eastAsia="Arial Unicode MS" w:hAnsi="Times New Roman"/>
        </w:rPr>
      </w:pPr>
    </w:p>
    <w:sectPr w:rsidSect="006A409E">
      <w:footerReference w:type="default" r:id="rId4"/>
      <w:footnotePr>
        <w:pos w:val="beneathText"/>
      </w:footnotePr>
      <w:pgSz w:w="11906" w:h="16838"/>
      <w:pgMar w:top="1417" w:right="1558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0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91FD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F620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3FB1233B"/>
    <w:multiLevelType w:val="hybridMultilevel"/>
    <w:tmpl w:val="4BCC25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D8C4AC8"/>
    <w:multiLevelType w:val="hybridMultilevel"/>
    <w:tmpl w:val="89EC8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435AD"/>
    <w:rsid w:val="00002660"/>
    <w:rsid w:val="00031C51"/>
    <w:rsid w:val="00117F07"/>
    <w:rsid w:val="00162716"/>
    <w:rsid w:val="001C741E"/>
    <w:rsid w:val="001F4FA7"/>
    <w:rsid w:val="002028B3"/>
    <w:rsid w:val="002435AD"/>
    <w:rsid w:val="002B7A9C"/>
    <w:rsid w:val="002C4885"/>
    <w:rsid w:val="002F14BE"/>
    <w:rsid w:val="00351032"/>
    <w:rsid w:val="003D7F27"/>
    <w:rsid w:val="003E3534"/>
    <w:rsid w:val="003F1561"/>
    <w:rsid w:val="0048734F"/>
    <w:rsid w:val="00491FDB"/>
    <w:rsid w:val="00566EBA"/>
    <w:rsid w:val="00655CE4"/>
    <w:rsid w:val="006A409E"/>
    <w:rsid w:val="006C4AE4"/>
    <w:rsid w:val="006E2AF8"/>
    <w:rsid w:val="006E4EAB"/>
    <w:rsid w:val="006F3B65"/>
    <w:rsid w:val="00741CB6"/>
    <w:rsid w:val="00787D37"/>
    <w:rsid w:val="007C4C48"/>
    <w:rsid w:val="007D3E84"/>
    <w:rsid w:val="00811833"/>
    <w:rsid w:val="008213E0"/>
    <w:rsid w:val="00824F83"/>
    <w:rsid w:val="00842071"/>
    <w:rsid w:val="008B1DA8"/>
    <w:rsid w:val="008F6201"/>
    <w:rsid w:val="009121AE"/>
    <w:rsid w:val="00912436"/>
    <w:rsid w:val="009A0182"/>
    <w:rsid w:val="00A2168E"/>
    <w:rsid w:val="00A80FA3"/>
    <w:rsid w:val="00B45BCB"/>
    <w:rsid w:val="00B716CE"/>
    <w:rsid w:val="00B765A8"/>
    <w:rsid w:val="00B96183"/>
    <w:rsid w:val="00BF753A"/>
    <w:rsid w:val="00C64D69"/>
    <w:rsid w:val="00CC411C"/>
    <w:rsid w:val="00D0594C"/>
    <w:rsid w:val="00E60FE2"/>
    <w:rsid w:val="00E95C22"/>
    <w:rsid w:val="00F01921"/>
    <w:rsid w:val="00F70CC6"/>
    <w:rsid w:val="00FA0A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BodyText"/>
    <w:qFormat/>
    <w:pPr>
      <w:spacing w:before="280" w:after="280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autoSpaceDE w:val="0"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sz w:val="26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sz w:val="26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sz w:val="26"/>
    </w:rPr>
  </w:style>
  <w:style w:type="character" w:customStyle="1" w:styleId="WW8Num19z0">
    <w:name w:val="WW8Num19z0"/>
    <w:rPr>
      <w:sz w:val="2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sz w:val="26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link">
    <w:name w:val="Hyperlink"/>
    <w:semiHidden/>
    <w:rPr>
      <w:b/>
      <w:strike w:val="0"/>
      <w:dstrike w:val="0"/>
      <w:color w:val="00204E"/>
      <w:u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ZarkazkladnhotextuChar">
    <w:name w:val="Zarážka základného textu Char"/>
    <w:rPr>
      <w:sz w:val="24"/>
    </w:rPr>
  </w:style>
  <w:style w:type="character" w:customStyle="1" w:styleId="vodnvetaChar">
    <w:name w:val="úvodná veta Char"/>
    <w:rPr>
      <w:sz w:val="24"/>
    </w:rPr>
  </w:style>
  <w:style w:type="character" w:styleId="PlaceholderText">
    <w:name w:val="Placeholder Text"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rPr>
      <w:sz w:val="24"/>
    </w:rPr>
  </w:style>
  <w:style w:type="character" w:customStyle="1" w:styleId="PtaChar">
    <w:name w:val="Päta Char"/>
    <w:rPr>
      <w:sz w:val="24"/>
    </w:rPr>
  </w:style>
  <w:style w:type="character" w:customStyle="1" w:styleId="Nadpis6Char">
    <w:name w:val="Nadpis 6 Char"/>
    <w:rPr>
      <w:b/>
      <w:sz w:val="24"/>
    </w:rPr>
  </w:style>
  <w:style w:type="character" w:customStyle="1" w:styleId="Nadpis7Char">
    <w:name w:val="Nadpis 7 Char"/>
    <w:rPr>
      <w:b/>
      <w:sz w:val="22"/>
    </w:rPr>
  </w:style>
  <w:style w:type="character" w:customStyle="1" w:styleId="123Char">
    <w:name w:val="123 Char"/>
    <w:rPr>
      <w:b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</w:style>
  <w:style w:type="paragraph" w:styleId="List">
    <w:name w:val="List"/>
    <w:basedOn w:val="BodyText"/>
    <w:semiHidden/>
    <w:pPr>
      <w:jc w:val="both"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Zkladntext21">
    <w:name w:val="Základný text 21"/>
    <w:basedOn w:val="Normal"/>
    <w:pPr>
      <w:spacing w:after="120" w:line="480" w:lineRule="auto"/>
      <w:jc w:val="left"/>
    </w:pPr>
  </w:style>
  <w:style w:type="paragraph" w:customStyle="1" w:styleId="Normlnywebov1">
    <w:name w:val="Normálny (webový)1"/>
    <w:basedOn w:val="Normal"/>
    <w:pPr>
      <w:spacing w:before="280" w:after="280"/>
      <w:jc w:val="left"/>
    </w:pPr>
    <w:rPr>
      <w:lang w:val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Zarkazkladnhotextu21">
    <w:name w:val="Zarážka základného textu 21"/>
    <w:basedOn w:val="Normal"/>
    <w:pPr>
      <w:tabs>
        <w:tab w:val="left" w:pos="0"/>
      </w:tabs>
      <w:ind w:left="708"/>
      <w:jc w:val="both"/>
    </w:pPr>
    <w:rPr>
      <w:sz w:val="26"/>
    </w:rPr>
  </w:style>
  <w:style w:type="paragraph" w:customStyle="1" w:styleId="Zarkazkladnhotextu31">
    <w:name w:val="Zarážka základného textu 31"/>
    <w:basedOn w:val="Normal"/>
    <w:pPr>
      <w:ind w:firstLine="348"/>
      <w:jc w:val="both"/>
    </w:pPr>
    <w:rPr>
      <w:sz w:val="26"/>
    </w:rPr>
  </w:style>
  <w:style w:type="paragraph" w:customStyle="1" w:styleId="truktradokumentu1">
    <w:name w:val="Štruktúra dokumentu1"/>
    <w:basedOn w:val="Normal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Zkladntext31">
    <w:name w:val="Základný text 31"/>
    <w:basedOn w:val="Normal"/>
    <w:pPr>
      <w:spacing w:before="120" w:line="360" w:lineRule="auto"/>
      <w:jc w:val="both"/>
    </w:pPr>
    <w:rPr>
      <w:sz w:val="26"/>
      <w:szCs w:val="22"/>
    </w:rPr>
  </w:style>
  <w:style w:type="paragraph" w:customStyle="1" w:styleId="vodnveta">
    <w:name w:val="úvodná veta"/>
    <w:basedOn w:val="Normal"/>
    <w:next w:val="NoSpacing"/>
    <w:pPr>
      <w:numPr>
        <w:numId w:val="2"/>
      </w:numPr>
      <w:tabs>
        <w:tab w:val="num" w:pos="0"/>
      </w:tabs>
      <w:jc w:val="both"/>
    </w:pPr>
  </w:style>
  <w:style w:type="paragraph" w:styleId="NoSpacing">
    <w:name w:val="No Spacing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" w:hAnsi="Times New Roman" w:cs="Times New Roman"/>
      <w:sz w:val="24"/>
      <w:szCs w:val="24"/>
      <w:rtl w:val="0"/>
      <w:cs w:val="0"/>
      <w:lang w:val="sk-SK" w:eastAsia="ar-SA" w:bidi="ar-S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customStyle="1" w:styleId="123">
    <w:name w:val="123"/>
    <w:basedOn w:val="ListParagraph"/>
    <w:pPr>
      <w:spacing w:before="240" w:after="60"/>
      <w:ind w:left="0"/>
      <w:jc w:val="both"/>
    </w:pPr>
    <w:rPr>
      <w:b/>
      <w:sz w:val="22"/>
      <w:szCs w:val="22"/>
    </w:rPr>
  </w:style>
  <w:style w:type="paragraph" w:customStyle="1" w:styleId="TableContents">
    <w:name w:val="Table Contents"/>
    <w:basedOn w:val="Normal"/>
    <w:pPr>
      <w:suppressLineNumbers/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pPr>
      <w:spacing w:line="276" w:lineRule="auto"/>
      <w:ind w:firstLine="708"/>
      <w:jc w:val="both"/>
    </w:pPr>
    <w:rPr>
      <w:rFonts w:ascii="Times New Roman" w:eastAsia="Arial Unicode MS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1078</Words>
  <Characters>6151</Characters>
  <Application>Microsoft Office Word</Application>
  <DocSecurity>0</DocSecurity>
  <Lines>0</Lines>
  <Paragraphs>0</Paragraphs>
  <ScaleCrop>false</ScaleCrop>
  <Company>Kancelaria NR SR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Gašparíková, Jarmila</cp:lastModifiedBy>
  <cp:revision>2</cp:revision>
  <cp:lastPrinted>2013-04-09T11:03:00Z</cp:lastPrinted>
  <dcterms:created xsi:type="dcterms:W3CDTF">2013-05-31T17:18:00Z</dcterms:created>
  <dcterms:modified xsi:type="dcterms:W3CDTF">2013-05-31T17:18:00Z</dcterms:modified>
</cp:coreProperties>
</file>