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5A39" w:rsidRPr="00E15086" w:rsidP="004B5A39">
      <w:pPr>
        <w:bidi w:val="0"/>
        <w:spacing w:line="276" w:lineRule="auto"/>
        <w:jc w:val="center"/>
        <w:rPr>
          <w:rFonts w:ascii="Book Antiqua" w:hAnsi="Book Antiqua"/>
          <w:b/>
          <w:sz w:val="22"/>
          <w:szCs w:val="22"/>
        </w:rPr>
      </w:pPr>
      <w:r w:rsidR="00E15086">
        <w:rPr>
          <w:rFonts w:ascii="Times New Roman" w:hAnsi="Times New Roman"/>
          <w:b/>
          <w:bCs/>
          <w:caps/>
          <w:spacing w:val="30"/>
          <w:sz w:val="22"/>
        </w:rPr>
        <w:t>Dôvodová správA</w:t>
      </w:r>
    </w:p>
    <w:p w:rsidR="004B5A39" w:rsidRPr="00E15086" w:rsidP="004B5A39">
      <w:pPr>
        <w:bidi w:val="0"/>
        <w:spacing w:line="276" w:lineRule="auto"/>
        <w:jc w:val="center"/>
        <w:rPr>
          <w:rFonts w:ascii="Book Antiqua" w:hAnsi="Book Antiqua"/>
          <w:b/>
          <w:sz w:val="22"/>
          <w:szCs w:val="22"/>
        </w:rPr>
      </w:pPr>
    </w:p>
    <w:p w:rsidR="004B5A39" w:rsidRPr="00E15086" w:rsidP="004B5A39">
      <w:pPr>
        <w:pStyle w:val="FootnoteText"/>
        <w:bidi w:val="0"/>
        <w:spacing w:line="276" w:lineRule="auto"/>
        <w:rPr>
          <w:rFonts w:ascii="Book Antiqua" w:hAnsi="Book Antiqua"/>
          <w:b/>
          <w:sz w:val="22"/>
          <w:szCs w:val="22"/>
        </w:rPr>
      </w:pPr>
      <w:r w:rsidRPr="00E15086">
        <w:rPr>
          <w:rFonts w:ascii="Book Antiqua" w:hAnsi="Book Antiqua"/>
          <w:b/>
          <w:sz w:val="22"/>
          <w:szCs w:val="22"/>
        </w:rPr>
        <w:t>A. Všeobecná časť</w:t>
      </w:r>
    </w:p>
    <w:p w:rsidR="004B5A39" w:rsidRPr="00E15086" w:rsidP="004B5A39">
      <w:pPr>
        <w:bidi w:val="0"/>
        <w:spacing w:line="276" w:lineRule="auto"/>
        <w:jc w:val="both"/>
        <w:rPr>
          <w:rFonts w:ascii="Book Antiqua" w:hAnsi="Book Antiqua"/>
          <w:b/>
          <w:sz w:val="22"/>
          <w:szCs w:val="22"/>
        </w:rPr>
      </w:pPr>
    </w:p>
    <w:p w:rsidR="004B5A39" w:rsidRPr="00E15086" w:rsidP="00E15086">
      <w:pPr>
        <w:bidi w:val="0"/>
        <w:spacing w:before="120" w:line="276" w:lineRule="auto"/>
        <w:ind w:firstLine="708"/>
        <w:jc w:val="both"/>
        <w:rPr>
          <w:rFonts w:ascii="Book Antiqua" w:hAnsi="Book Antiqua"/>
          <w:sz w:val="22"/>
          <w:szCs w:val="22"/>
        </w:rPr>
      </w:pPr>
      <w:r w:rsidRPr="00E15086">
        <w:rPr>
          <w:rFonts w:ascii="Book Antiqua" w:hAnsi="Book Antiqua"/>
          <w:sz w:val="22"/>
          <w:szCs w:val="22"/>
        </w:rPr>
        <w:t xml:space="preserve">Návrh zákona, ktorým sa </w:t>
      </w:r>
      <w:r w:rsidRPr="00E15086" w:rsidR="0057428D">
        <w:rPr>
          <w:rFonts w:ascii="Book Antiqua" w:hAnsi="Book Antiqua"/>
          <w:sz w:val="22"/>
          <w:szCs w:val="22"/>
        </w:rPr>
        <w:t xml:space="preserve">dopĺňa zákon </w:t>
      </w:r>
      <w:r w:rsidR="004A575A">
        <w:rPr>
          <w:rFonts w:ascii="Book Antiqua" w:hAnsi="Book Antiqua" w:cs="Arial"/>
          <w:sz w:val="22"/>
          <w:szCs w:val="22"/>
        </w:rPr>
        <w:t xml:space="preserve">č. </w:t>
      </w:r>
      <w:r w:rsidRPr="006B71AF" w:rsidR="004A575A">
        <w:rPr>
          <w:rFonts w:ascii="Book Antiqua" w:hAnsi="Book Antiqua" w:cs="Arial"/>
          <w:sz w:val="22"/>
          <w:szCs w:val="22"/>
        </w:rPr>
        <w:t>362/2011 Z. z. o liekoch a zdravotníckych pomôckach a o zmene a dop</w:t>
      </w:r>
      <w:r w:rsidR="004A575A">
        <w:rPr>
          <w:rFonts w:ascii="Book Antiqua" w:hAnsi="Book Antiqua" w:cs="Arial"/>
          <w:sz w:val="22"/>
          <w:szCs w:val="22"/>
        </w:rPr>
        <w:t>lnení niektorých zákonov</w:t>
      </w:r>
      <w:r w:rsidRPr="00E15086" w:rsidR="0057428D">
        <w:rPr>
          <w:rStyle w:val="odsekChar"/>
          <w:rFonts w:ascii="Book Antiqua" w:hAnsi="Book Antiqua"/>
          <w:sz w:val="22"/>
          <w:szCs w:val="22"/>
        </w:rPr>
        <w:t xml:space="preserve"> </w:t>
      </w:r>
      <w:r w:rsidRPr="00E15086" w:rsidR="0057428D">
        <w:rPr>
          <w:rFonts w:ascii="Book Antiqua" w:hAnsi="Book Antiqua"/>
          <w:bCs/>
          <w:sz w:val="22"/>
          <w:szCs w:val="22"/>
        </w:rPr>
        <w:t xml:space="preserve">v znení neskorších predpisov </w:t>
      </w:r>
      <w:r w:rsidRPr="00E15086">
        <w:rPr>
          <w:rFonts w:ascii="Book Antiqua" w:hAnsi="Book Antiqua"/>
          <w:sz w:val="22"/>
          <w:szCs w:val="22"/>
        </w:rPr>
        <w:t>(ďalej len „návrh zákona“) predklad</w:t>
      </w:r>
      <w:r w:rsidR="00164072">
        <w:rPr>
          <w:rFonts w:ascii="Book Antiqua" w:hAnsi="Book Antiqua"/>
          <w:sz w:val="22"/>
          <w:szCs w:val="22"/>
        </w:rPr>
        <w:t>á skupina poslancov</w:t>
      </w:r>
      <w:r w:rsidRPr="00E15086">
        <w:rPr>
          <w:rFonts w:ascii="Book Antiqua" w:hAnsi="Book Antiqua"/>
          <w:sz w:val="22"/>
          <w:szCs w:val="22"/>
        </w:rPr>
        <w:t xml:space="preserve"> Nár</w:t>
      </w:r>
      <w:r w:rsidR="00164072">
        <w:rPr>
          <w:rFonts w:ascii="Book Antiqua" w:hAnsi="Book Antiqua"/>
          <w:sz w:val="22"/>
          <w:szCs w:val="22"/>
        </w:rPr>
        <w:t>odnej rady Slovenskej republiky</w:t>
      </w:r>
      <w:r w:rsidRPr="00E15086">
        <w:rPr>
          <w:rFonts w:ascii="Book Antiqua" w:hAnsi="Book Antiqua"/>
          <w:sz w:val="22"/>
          <w:szCs w:val="22"/>
        </w:rPr>
        <w:t>.</w:t>
      </w:r>
    </w:p>
    <w:p w:rsidR="004A575A" w:rsidP="00E15086">
      <w:pPr>
        <w:pStyle w:val="BodyText"/>
        <w:bidi w:val="0"/>
        <w:spacing w:before="120" w:after="0" w:line="276" w:lineRule="auto"/>
        <w:ind w:firstLine="708"/>
        <w:jc w:val="both"/>
        <w:rPr>
          <w:rFonts w:ascii="Book Antiqua" w:hAnsi="Book Antiqua"/>
          <w:sz w:val="22"/>
          <w:szCs w:val="22"/>
        </w:rPr>
      </w:pPr>
      <w:r w:rsidRPr="004A575A" w:rsidR="00E15086">
        <w:rPr>
          <w:rFonts w:ascii="Book Antiqua" w:hAnsi="Book Antiqua"/>
          <w:sz w:val="22"/>
          <w:szCs w:val="22"/>
        </w:rPr>
        <w:t>Cie</w:t>
      </w:r>
      <w:r w:rsidRPr="004A575A">
        <w:rPr>
          <w:rFonts w:ascii="Book Antiqua" w:hAnsi="Book Antiqua"/>
          <w:sz w:val="22"/>
          <w:szCs w:val="22"/>
        </w:rPr>
        <w:t xml:space="preserve">ľom predkladaného návrhu zákona je zosúladenie právnych predpisov, ktoré upravujú registráciu liekov na vnútroštátnej úrovni, t.j. zákona </w:t>
      </w:r>
      <w:r w:rsidRPr="004A575A">
        <w:rPr>
          <w:rFonts w:ascii="Book Antiqua" w:hAnsi="Book Antiqua" w:cs="Arial"/>
          <w:sz w:val="22"/>
          <w:szCs w:val="22"/>
        </w:rPr>
        <w:t>č. 362/2011 Z. z. o liekoch a zdravotníckych pomôckach a o zmene a doplnení niektorých zákonov</w:t>
      </w:r>
      <w:r w:rsidRPr="004A575A">
        <w:rPr>
          <w:rStyle w:val="odsekChar"/>
          <w:rFonts w:ascii="Book Antiqua" w:hAnsi="Book Antiqua"/>
          <w:sz w:val="22"/>
          <w:szCs w:val="22"/>
        </w:rPr>
        <w:t xml:space="preserve"> </w:t>
      </w:r>
      <w:r w:rsidR="00C444B1">
        <w:rPr>
          <w:rFonts w:ascii="Book Antiqua" w:hAnsi="Book Antiqua"/>
          <w:bCs/>
          <w:sz w:val="22"/>
          <w:szCs w:val="22"/>
        </w:rPr>
        <w:t>v znení neskorších predpisov</w:t>
      </w:r>
      <w:r w:rsidRPr="004A575A">
        <w:rPr>
          <w:rFonts w:ascii="Book Antiqua" w:hAnsi="Book Antiqua"/>
          <w:sz w:val="22"/>
          <w:szCs w:val="22"/>
        </w:rPr>
        <w:t>, s právnymi predpismi, ktoré upravujú použitie liekov (t.j. predpísanie liekov a podávanie liekov)</w:t>
      </w:r>
      <w:r w:rsidR="00B13133">
        <w:rPr>
          <w:rFonts w:ascii="Book Antiqua" w:hAnsi="Book Antiqua"/>
          <w:sz w:val="22"/>
          <w:szCs w:val="22"/>
        </w:rPr>
        <w:t xml:space="preserve"> a ich uvedenie na trh</w:t>
      </w:r>
      <w:r w:rsidRPr="004A575A">
        <w:rPr>
          <w:rFonts w:ascii="Book Antiqua" w:hAnsi="Book Antiqua"/>
          <w:sz w:val="22"/>
          <w:szCs w:val="22"/>
        </w:rPr>
        <w:t>, resp. zakazujú použitie určitých liekov</w:t>
      </w:r>
      <w:r w:rsidR="00164072">
        <w:rPr>
          <w:rFonts w:ascii="Book Antiqua" w:hAnsi="Book Antiqua"/>
          <w:sz w:val="22"/>
          <w:szCs w:val="22"/>
        </w:rPr>
        <w:t>,</w:t>
      </w:r>
      <w:r w:rsidRPr="004A575A">
        <w:rPr>
          <w:rFonts w:ascii="Book Antiqua" w:hAnsi="Book Antiqua"/>
          <w:sz w:val="22"/>
          <w:szCs w:val="22"/>
        </w:rPr>
        <w:t xml:space="preserve"> na vnútroštátnej úrovni (napr. </w:t>
      </w:r>
      <w:r w:rsidR="00C444B1">
        <w:rPr>
          <w:rFonts w:ascii="Book Antiqua" w:hAnsi="Book Antiqua"/>
          <w:sz w:val="22"/>
          <w:szCs w:val="22"/>
        </w:rPr>
        <w:t>zákon</w:t>
      </w:r>
      <w:r w:rsidRPr="004A575A">
        <w:rPr>
          <w:rFonts w:ascii="Book Antiqua" w:hAnsi="Book Antiqua"/>
          <w:sz w:val="22"/>
          <w:szCs w:val="22"/>
        </w:rPr>
        <w:t xml:space="preserve"> Slovenskej národnej rady č. 73/1986 Zb. o umelom prerušení tehotenstva v znení neskorších predpisov</w:t>
      </w:r>
      <w:r w:rsidR="00C444B1">
        <w:rPr>
          <w:rFonts w:ascii="Book Antiqua" w:hAnsi="Book Antiqua"/>
          <w:sz w:val="22"/>
          <w:szCs w:val="22"/>
        </w:rPr>
        <w:t xml:space="preserve"> v spojení s jeho vykonávacími predpismi).</w:t>
      </w:r>
    </w:p>
    <w:p w:rsidR="006A715B" w:rsidRPr="006A715B" w:rsidP="006A715B">
      <w:pPr>
        <w:pStyle w:val="BodyText"/>
        <w:bidi w:val="0"/>
        <w:spacing w:before="120" w:after="0" w:line="276" w:lineRule="auto"/>
        <w:ind w:firstLine="708"/>
        <w:jc w:val="both"/>
        <w:rPr>
          <w:rFonts w:ascii="Book Antiqua" w:hAnsi="Book Antiqua"/>
          <w:b/>
          <w:sz w:val="22"/>
          <w:szCs w:val="22"/>
        </w:rPr>
      </w:pPr>
      <w:r w:rsidRPr="006A715B" w:rsidR="00C444B1">
        <w:rPr>
          <w:rFonts w:ascii="Book Antiqua" w:hAnsi="Book Antiqua"/>
          <w:b/>
          <w:sz w:val="22"/>
          <w:szCs w:val="22"/>
        </w:rPr>
        <w:t xml:space="preserve">Prijatím predloženého návrhu zákona sa dosiahne stav, keď </w:t>
      </w:r>
      <w:r w:rsidR="003D48C4">
        <w:rPr>
          <w:rFonts w:ascii="Book Antiqua" w:hAnsi="Book Antiqua"/>
          <w:b/>
          <w:sz w:val="22"/>
          <w:szCs w:val="22"/>
        </w:rPr>
        <w:t xml:space="preserve">v Slovenskej republike nebude možné zaregistrovať </w:t>
      </w:r>
      <w:r w:rsidRPr="006A715B" w:rsidR="00C444B1">
        <w:rPr>
          <w:rFonts w:ascii="Book Antiqua" w:hAnsi="Book Antiqua"/>
          <w:b/>
          <w:sz w:val="22"/>
          <w:szCs w:val="22"/>
        </w:rPr>
        <w:t xml:space="preserve">taký </w:t>
      </w:r>
      <w:r w:rsidR="00B13133">
        <w:rPr>
          <w:rFonts w:ascii="Book Antiqua" w:hAnsi="Book Antiqua"/>
          <w:b/>
          <w:sz w:val="22"/>
          <w:szCs w:val="22"/>
        </w:rPr>
        <w:t xml:space="preserve">(hromadne vyrábaný humánny) </w:t>
      </w:r>
      <w:r w:rsidRPr="006A715B" w:rsidR="00C444B1">
        <w:rPr>
          <w:rFonts w:ascii="Book Antiqua" w:hAnsi="Book Antiqua"/>
          <w:b/>
          <w:sz w:val="22"/>
          <w:szCs w:val="22"/>
        </w:rPr>
        <w:t xml:space="preserve">liek, </w:t>
      </w:r>
      <w:r w:rsidR="003D48C4">
        <w:rPr>
          <w:rFonts w:ascii="Book Antiqua" w:hAnsi="Book Antiqua"/>
          <w:b/>
          <w:sz w:val="22"/>
          <w:szCs w:val="22"/>
        </w:rPr>
        <w:t xml:space="preserve">ktorého použitie </w:t>
      </w:r>
      <w:r w:rsidR="00B13133">
        <w:rPr>
          <w:rFonts w:ascii="Book Antiqua" w:hAnsi="Book Antiqua"/>
          <w:b/>
          <w:sz w:val="22"/>
          <w:szCs w:val="22"/>
        </w:rPr>
        <w:t xml:space="preserve">alebo uvedenie na trh </w:t>
      </w:r>
      <w:r w:rsidR="003D48C4">
        <w:rPr>
          <w:rFonts w:ascii="Book Antiqua" w:hAnsi="Book Antiqua"/>
          <w:b/>
          <w:sz w:val="22"/>
          <w:szCs w:val="22"/>
        </w:rPr>
        <w:t>je v rozpore</w:t>
      </w:r>
      <w:r w:rsidRPr="006A715B" w:rsidR="00C444B1">
        <w:rPr>
          <w:rFonts w:ascii="Book Antiqua" w:hAnsi="Book Antiqua"/>
          <w:b/>
          <w:sz w:val="22"/>
          <w:szCs w:val="22"/>
        </w:rPr>
        <w:t xml:space="preserve"> s platnými </w:t>
      </w:r>
      <w:r w:rsidR="00B13133">
        <w:rPr>
          <w:rFonts w:ascii="Book Antiqua" w:hAnsi="Book Antiqua"/>
          <w:b/>
          <w:sz w:val="22"/>
          <w:szCs w:val="22"/>
        </w:rPr>
        <w:t>slovenskými právnymi predpismi</w:t>
      </w:r>
      <w:r w:rsidRPr="006A715B" w:rsidR="00C444B1">
        <w:rPr>
          <w:rFonts w:ascii="Book Antiqua" w:hAnsi="Book Antiqua"/>
          <w:b/>
          <w:sz w:val="22"/>
          <w:szCs w:val="22"/>
        </w:rPr>
        <w:t>.</w:t>
      </w:r>
    </w:p>
    <w:p w:rsidR="00BC567A" w:rsidRPr="00E15086" w:rsidP="006A715B">
      <w:pPr>
        <w:pStyle w:val="BodyText"/>
        <w:bidi w:val="0"/>
        <w:spacing w:before="120" w:after="0" w:line="276" w:lineRule="auto"/>
        <w:ind w:firstLine="708"/>
        <w:jc w:val="both"/>
        <w:rPr>
          <w:rFonts w:ascii="Book Antiqua" w:hAnsi="Book Antiqua"/>
          <w:sz w:val="22"/>
          <w:szCs w:val="22"/>
        </w:rPr>
      </w:pPr>
      <w:r w:rsidRPr="006A715B" w:rsidR="00C444B1">
        <w:rPr>
          <w:rFonts w:ascii="Book Antiqua" w:hAnsi="Book Antiqua"/>
          <w:sz w:val="22"/>
          <w:szCs w:val="22"/>
        </w:rPr>
        <w:t xml:space="preserve">Navrhované riešenie vyplynulo zo vzájomnej komunikácie medzi predkladateľmi návrhu zákona a Ministerstvom zdravotníctva Slovenskej republike a pripúšťa ho aj čl. 4 ods. 4 smernice 2001/83/ES Európskeho parlamentu a Rady zo 6. novembra 2001, ktorým sa ustanovuje Zákonník Spoločenstva o humánnych liekoch </w:t>
      </w:r>
      <w:r w:rsidRPr="006A715B" w:rsidR="007D516D">
        <w:rPr>
          <w:rFonts w:ascii="Book Antiqua" w:hAnsi="Book Antiqua" w:cs="Tahoma"/>
          <w:bCs/>
          <w:sz w:val="22"/>
          <w:szCs w:val="22"/>
        </w:rPr>
        <w:t>(</w:t>
      </w:r>
      <w:r w:rsidRPr="006A715B" w:rsidR="007D516D">
        <w:rPr>
          <w:rFonts w:ascii="Book Antiqua" w:hAnsi="Book Antiqua"/>
          <w:sz w:val="22"/>
          <w:szCs w:val="22"/>
        </w:rPr>
        <w:t xml:space="preserve">Mimoriadne </w:t>
      </w:r>
      <w:r w:rsidR="007D516D">
        <w:rPr>
          <w:rFonts w:ascii="Book Antiqua" w:hAnsi="Book Antiqua"/>
          <w:sz w:val="22"/>
          <w:szCs w:val="22"/>
        </w:rPr>
        <w:t>vydanie Ú. v. EÚ, kap. 13/zv. 27</w:t>
      </w:r>
      <w:r w:rsidRPr="006A715B" w:rsidR="007D516D">
        <w:rPr>
          <w:rFonts w:ascii="Book Antiqua" w:hAnsi="Book Antiqua"/>
          <w:sz w:val="22"/>
          <w:szCs w:val="22"/>
        </w:rPr>
        <w:t>)</w:t>
      </w:r>
      <w:r w:rsidR="007D516D">
        <w:rPr>
          <w:rFonts w:ascii="Book Antiqua" w:hAnsi="Book Antiqua"/>
          <w:sz w:val="22"/>
          <w:szCs w:val="22"/>
        </w:rPr>
        <w:t xml:space="preserve"> </w:t>
      </w:r>
      <w:r w:rsidRPr="00044278" w:rsidR="007D516D">
        <w:rPr>
          <w:rFonts w:ascii="Book Antiqua" w:hAnsi="Book Antiqua"/>
          <w:sz w:val="22"/>
          <w:szCs w:val="22"/>
        </w:rPr>
        <w:t>v platnom znení</w:t>
      </w:r>
      <w:r w:rsidRPr="006A715B" w:rsidR="00C444B1">
        <w:rPr>
          <w:rFonts w:ascii="Book Antiqua" w:hAnsi="Book Antiqua"/>
          <w:sz w:val="22"/>
          <w:szCs w:val="22"/>
        </w:rPr>
        <w:t xml:space="preserve">. Okrem tejto smernice návrh zákona zohľadňuje aj </w:t>
      </w:r>
      <w:bookmarkStart w:id="0" w:name="content"/>
      <w:r w:rsidRPr="006A715B" w:rsidR="006A715B">
        <w:rPr>
          <w:rFonts w:ascii="Book Antiqua" w:hAnsi="Book Antiqua"/>
          <w:sz w:val="22"/>
          <w:szCs w:val="22"/>
        </w:rPr>
        <w:t xml:space="preserve">priamo aplikovateľné nariadenie </w:t>
      </w:r>
      <w:r w:rsidRPr="006A715B" w:rsidR="006A715B">
        <w:rPr>
          <w:rFonts w:ascii="Book Antiqua" w:hAnsi="Book Antiqua" w:cs="Tahoma"/>
          <w:bCs/>
          <w:sz w:val="22"/>
          <w:szCs w:val="22"/>
        </w:rPr>
        <w:t>Európskeho parlamentu a Rady (ES) č. 726/2004 z 31. marca 2004, ktorým sa stanovujú postupy Spoločenstva pri povoľovaní liekov na humánne použitie a na veterinárne použitie a pri vykonávaní dozoru nad týmito liekmi a ktorým sa zriaďuje Európska agentúra pre lieky (</w:t>
      </w:r>
      <w:r w:rsidRPr="006A715B" w:rsidR="006A715B">
        <w:rPr>
          <w:rFonts w:ascii="Book Antiqua" w:hAnsi="Book Antiqua"/>
          <w:sz w:val="22"/>
          <w:szCs w:val="22"/>
        </w:rPr>
        <w:t>Mimoriadne vydanie Ú. v. EÚ, kap. 13/zv. 34) v platnom znení.</w:t>
      </w:r>
      <w:bookmarkEnd w:id="0"/>
    </w:p>
    <w:p w:rsidR="004B5A39" w:rsidRPr="00E15086" w:rsidP="00E15086">
      <w:pPr>
        <w:pStyle w:val="BodyText"/>
        <w:bidi w:val="0"/>
        <w:spacing w:before="120" w:after="0" w:line="276" w:lineRule="auto"/>
        <w:ind w:firstLine="708"/>
        <w:jc w:val="both"/>
        <w:rPr>
          <w:rFonts w:ascii="Book Antiqua" w:hAnsi="Book Antiqua"/>
          <w:sz w:val="22"/>
          <w:szCs w:val="22"/>
        </w:rPr>
      </w:pPr>
      <w:r w:rsidRPr="00E15086">
        <w:rPr>
          <w:rFonts w:ascii="Book Antiqua" w:hAnsi="Book Antiqua"/>
          <w:sz w:val="22"/>
          <w:szCs w:val="22"/>
        </w:rPr>
        <w:t>Návrh zákona nemá vplyv na štátny rozpočet a na rozpočet verejnej správy. Návrh zákona nemá vplyv na podnikateľskú sféru, nevyvoláva sociálne vplyvy, vplyvy na životné prostredie a ani vplyvy na informatizáciu spoločnosti.</w:t>
      </w:r>
    </w:p>
    <w:p w:rsidR="00906A7C" w:rsidRPr="006A715B" w:rsidP="00E15086">
      <w:pPr>
        <w:bidi w:val="0"/>
        <w:spacing w:before="120" w:line="276" w:lineRule="auto"/>
        <w:jc w:val="both"/>
        <w:rPr>
          <w:rFonts w:ascii="Book Antiqua" w:hAnsi="Book Antiqua"/>
          <w:sz w:val="22"/>
          <w:szCs w:val="22"/>
        </w:rPr>
      </w:pPr>
      <w:r w:rsidRPr="00E15086" w:rsidR="004B5A39">
        <w:rPr>
          <w:rFonts w:ascii="Book Antiqua" w:hAnsi="Book Antiqua"/>
          <w:sz w:val="22"/>
          <w:szCs w:val="22"/>
        </w:rPr>
        <w:tab/>
      </w:r>
      <w:r w:rsidRPr="006A715B" w:rsidR="006A715B">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06A7C" w:rsidRPr="00E15086">
      <w:pPr>
        <w:bidi w:val="0"/>
        <w:spacing w:after="200" w:line="276" w:lineRule="auto"/>
        <w:rPr>
          <w:rFonts w:ascii="Book Antiqua" w:hAnsi="Book Antiqua"/>
          <w:sz w:val="22"/>
          <w:szCs w:val="22"/>
        </w:rPr>
      </w:pPr>
    </w:p>
    <w:p w:rsidR="00906A7C" w:rsidRPr="00E15086">
      <w:pPr>
        <w:bidi w:val="0"/>
        <w:spacing w:after="200" w:line="276" w:lineRule="auto"/>
        <w:rPr>
          <w:rFonts w:ascii="Book Antiqua" w:hAnsi="Book Antiqua"/>
          <w:sz w:val="22"/>
          <w:szCs w:val="22"/>
        </w:rPr>
      </w:pPr>
    </w:p>
    <w:p w:rsidR="00906A7C" w:rsidRPr="00E15086">
      <w:pPr>
        <w:bidi w:val="0"/>
        <w:spacing w:after="200" w:line="276" w:lineRule="auto"/>
        <w:rPr>
          <w:rFonts w:ascii="Book Antiqua" w:hAnsi="Book Antiqua"/>
          <w:sz w:val="22"/>
          <w:szCs w:val="22"/>
        </w:rPr>
      </w:pPr>
    </w:p>
    <w:p w:rsidR="00B13133" w:rsidP="005650E1">
      <w:pPr>
        <w:tabs>
          <w:tab w:val="left" w:pos="6015"/>
        </w:tabs>
        <w:bidi w:val="0"/>
        <w:spacing w:after="200" w:line="276" w:lineRule="auto"/>
        <w:jc w:val="center"/>
        <w:rPr>
          <w:rFonts w:ascii="Book Antiqua" w:hAnsi="Book Antiqua"/>
          <w:b/>
          <w:bCs/>
          <w:caps/>
          <w:spacing w:val="30"/>
          <w:sz w:val="22"/>
          <w:szCs w:val="22"/>
        </w:rPr>
      </w:pPr>
    </w:p>
    <w:p w:rsidR="00164072" w:rsidP="005650E1">
      <w:pPr>
        <w:tabs>
          <w:tab w:val="left" w:pos="6015"/>
        </w:tabs>
        <w:bidi w:val="0"/>
        <w:spacing w:after="200" w:line="276" w:lineRule="auto"/>
        <w:jc w:val="center"/>
        <w:rPr>
          <w:rFonts w:ascii="Book Antiqua" w:hAnsi="Book Antiqua"/>
          <w:b/>
          <w:bCs/>
          <w:caps/>
          <w:spacing w:val="30"/>
          <w:sz w:val="22"/>
          <w:szCs w:val="22"/>
        </w:rPr>
      </w:pPr>
    </w:p>
    <w:p w:rsidR="004B5A39" w:rsidRPr="005650E1" w:rsidP="005650E1">
      <w:pPr>
        <w:tabs>
          <w:tab w:val="left" w:pos="6015"/>
        </w:tabs>
        <w:bidi w:val="0"/>
        <w:spacing w:after="200" w:line="276" w:lineRule="auto"/>
        <w:jc w:val="center"/>
        <w:rPr>
          <w:rFonts w:ascii="Book Antiqua" w:hAnsi="Book Antiqua"/>
          <w:sz w:val="22"/>
          <w:szCs w:val="22"/>
        </w:rPr>
      </w:pPr>
      <w:r w:rsidRPr="00E15086">
        <w:rPr>
          <w:rFonts w:ascii="Book Antiqua" w:hAnsi="Book Antiqua"/>
          <w:b/>
          <w:bCs/>
          <w:caps/>
          <w:spacing w:val="30"/>
          <w:sz w:val="22"/>
          <w:szCs w:val="22"/>
        </w:rPr>
        <w:t>DOLOŽKA ZLUČITEĽNOSTI</w:t>
      </w:r>
    </w:p>
    <w:p w:rsidR="004B5A39" w:rsidRPr="00E15086" w:rsidP="004B5A39">
      <w:pPr>
        <w:pStyle w:val="NormalWeb"/>
        <w:bidi w:val="0"/>
        <w:spacing w:before="120" w:beforeAutospacing="0" w:after="0" w:afterAutospacing="0" w:line="276" w:lineRule="auto"/>
        <w:jc w:val="center"/>
        <w:rPr>
          <w:rFonts w:ascii="Book Antiqua" w:hAnsi="Book Antiqua"/>
          <w:sz w:val="22"/>
          <w:szCs w:val="22"/>
        </w:rPr>
      </w:pPr>
      <w:r w:rsidRPr="00E15086">
        <w:rPr>
          <w:rFonts w:ascii="Book Antiqua" w:hAnsi="Book Antiqua"/>
          <w:b/>
          <w:bCs/>
          <w:sz w:val="22"/>
          <w:szCs w:val="22"/>
        </w:rPr>
        <w:t>návrhu zákona</w:t>
      </w:r>
      <w:r w:rsidRPr="00E15086">
        <w:rPr>
          <w:rFonts w:ascii="Book Antiqua" w:hAnsi="Book Antiqua"/>
          <w:sz w:val="22"/>
          <w:szCs w:val="22"/>
        </w:rPr>
        <w:t xml:space="preserve"> </w:t>
      </w:r>
      <w:r w:rsidRPr="00E15086">
        <w:rPr>
          <w:rFonts w:ascii="Book Antiqua" w:hAnsi="Book Antiqua"/>
          <w:b/>
          <w:bCs/>
          <w:sz w:val="22"/>
          <w:szCs w:val="22"/>
        </w:rPr>
        <w:t>s právom Európskej únie</w:t>
      </w:r>
    </w:p>
    <w:p w:rsidR="004B5A39" w:rsidRPr="00E15086" w:rsidP="004B5A39">
      <w:pPr>
        <w:pStyle w:val="NormalWeb"/>
        <w:bidi w:val="0"/>
        <w:spacing w:before="120" w:beforeAutospacing="0" w:after="0" w:afterAutospacing="0" w:line="276" w:lineRule="auto"/>
        <w:jc w:val="both"/>
        <w:rPr>
          <w:rFonts w:ascii="Book Antiqua" w:hAnsi="Book Antiqua"/>
          <w:sz w:val="22"/>
          <w:szCs w:val="22"/>
        </w:rPr>
      </w:pPr>
      <w:r w:rsidRPr="00E15086">
        <w:rPr>
          <w:rFonts w:ascii="Book Antiqua" w:hAnsi="Book Antiqua"/>
          <w:sz w:val="22"/>
          <w:szCs w:val="22"/>
        </w:rPr>
        <w:t> </w:t>
      </w:r>
    </w:p>
    <w:p w:rsidR="004B5A39" w:rsidRPr="00E15086" w:rsidP="004B5A39">
      <w:pPr>
        <w:pStyle w:val="NormalWeb"/>
        <w:bidi w:val="0"/>
        <w:spacing w:before="120" w:beforeAutospacing="0" w:after="0" w:afterAutospacing="0" w:line="276" w:lineRule="auto"/>
        <w:jc w:val="both"/>
        <w:rPr>
          <w:rFonts w:ascii="Book Antiqua" w:hAnsi="Book Antiqua"/>
          <w:sz w:val="22"/>
          <w:szCs w:val="22"/>
        </w:rPr>
      </w:pPr>
      <w:r w:rsidRPr="00E15086">
        <w:rPr>
          <w:rFonts w:ascii="Book Antiqua" w:hAnsi="Book Antiqua"/>
          <w:b/>
          <w:bCs/>
          <w:sz w:val="22"/>
          <w:szCs w:val="22"/>
        </w:rPr>
        <w:t>1. Navrhovateľ zákona:</w:t>
      </w:r>
      <w:r w:rsidR="006A715B">
        <w:rPr>
          <w:rFonts w:ascii="Book Antiqua" w:hAnsi="Book Antiqua"/>
          <w:sz w:val="22"/>
          <w:szCs w:val="22"/>
        </w:rPr>
        <w:t xml:space="preserve"> </w:t>
      </w:r>
      <w:r w:rsidR="00164072">
        <w:rPr>
          <w:rFonts w:ascii="Book Antiqua" w:hAnsi="Book Antiqua"/>
          <w:sz w:val="22"/>
          <w:szCs w:val="22"/>
        </w:rPr>
        <w:t>skupina poslancov</w:t>
      </w:r>
      <w:r w:rsidRPr="00E15086">
        <w:rPr>
          <w:rFonts w:ascii="Book Antiqua" w:hAnsi="Book Antiqua"/>
          <w:sz w:val="22"/>
          <w:szCs w:val="22"/>
        </w:rPr>
        <w:t xml:space="preserve"> Národnej rady </w:t>
      </w:r>
      <w:r w:rsidR="006A715B">
        <w:rPr>
          <w:rFonts w:ascii="Book Antiqua" w:hAnsi="Book Antiqua"/>
          <w:sz w:val="22"/>
          <w:szCs w:val="22"/>
        </w:rPr>
        <w:t>Slovenskej republik</w:t>
      </w:r>
      <w:r w:rsidR="00164072">
        <w:rPr>
          <w:rFonts w:ascii="Book Antiqua" w:hAnsi="Book Antiqua"/>
          <w:sz w:val="22"/>
          <w:szCs w:val="22"/>
        </w:rPr>
        <w:t>y</w:t>
      </w:r>
    </w:p>
    <w:p w:rsidR="004B5A39" w:rsidRPr="00E15086" w:rsidP="004B5A39">
      <w:pPr>
        <w:pStyle w:val="NormalWeb"/>
        <w:bidi w:val="0"/>
        <w:spacing w:before="120" w:beforeAutospacing="0" w:after="0" w:afterAutospacing="0" w:line="276" w:lineRule="auto"/>
        <w:jc w:val="both"/>
        <w:rPr>
          <w:rFonts w:ascii="Book Antiqua" w:hAnsi="Book Antiqua"/>
          <w:sz w:val="22"/>
          <w:szCs w:val="22"/>
        </w:rPr>
      </w:pPr>
      <w:r w:rsidRPr="00E15086">
        <w:rPr>
          <w:rFonts w:ascii="Book Antiqua" w:hAnsi="Book Antiqua"/>
          <w:sz w:val="22"/>
          <w:szCs w:val="22"/>
        </w:rPr>
        <w:t> </w:t>
      </w:r>
    </w:p>
    <w:p w:rsidR="00906A7C" w:rsidRPr="00E15086" w:rsidP="00906A7C">
      <w:pPr>
        <w:bidi w:val="0"/>
        <w:jc w:val="both"/>
        <w:rPr>
          <w:rFonts w:ascii="Book Antiqua" w:hAnsi="Book Antiqua"/>
          <w:sz w:val="22"/>
          <w:szCs w:val="22"/>
        </w:rPr>
      </w:pPr>
      <w:r w:rsidRPr="00E15086" w:rsidR="004B5A39">
        <w:rPr>
          <w:rFonts w:ascii="Book Antiqua" w:hAnsi="Book Antiqua"/>
          <w:b/>
          <w:bCs/>
          <w:sz w:val="22"/>
          <w:szCs w:val="22"/>
        </w:rPr>
        <w:t>2. Názov návrhu zákona:</w:t>
      </w:r>
      <w:r w:rsidRPr="00E15086" w:rsidR="004B5A39">
        <w:rPr>
          <w:rFonts w:ascii="Book Antiqua" w:hAnsi="Book Antiqua"/>
          <w:sz w:val="22"/>
          <w:szCs w:val="22"/>
        </w:rPr>
        <w:t xml:space="preserve"> návrh </w:t>
      </w:r>
      <w:r w:rsidRPr="00E15086" w:rsidR="006A715B">
        <w:rPr>
          <w:rFonts w:ascii="Book Antiqua" w:hAnsi="Book Antiqua"/>
          <w:sz w:val="22"/>
          <w:szCs w:val="22"/>
        </w:rPr>
        <w:t xml:space="preserve">zákona, ktorým sa dopĺňa zákon </w:t>
      </w:r>
      <w:r w:rsidR="006A715B">
        <w:rPr>
          <w:rFonts w:ascii="Book Antiqua" w:hAnsi="Book Antiqua" w:cs="Arial"/>
          <w:sz w:val="22"/>
          <w:szCs w:val="22"/>
        </w:rPr>
        <w:t xml:space="preserve">č. </w:t>
      </w:r>
      <w:r w:rsidRPr="006B71AF" w:rsidR="006A715B">
        <w:rPr>
          <w:rFonts w:ascii="Book Antiqua" w:hAnsi="Book Antiqua" w:cs="Arial"/>
          <w:sz w:val="22"/>
          <w:szCs w:val="22"/>
        </w:rPr>
        <w:t>362/2011 Z. z. o liekoch a zdravotníckych pomôckach a o zmene a dop</w:t>
      </w:r>
      <w:r w:rsidR="006A715B">
        <w:rPr>
          <w:rFonts w:ascii="Book Antiqua" w:hAnsi="Book Antiqua" w:cs="Arial"/>
          <w:sz w:val="22"/>
          <w:szCs w:val="22"/>
        </w:rPr>
        <w:t>lnení niektorých zákonov</w:t>
      </w:r>
      <w:r w:rsidRPr="00E15086" w:rsidR="006A715B">
        <w:rPr>
          <w:rStyle w:val="odsekChar"/>
          <w:rFonts w:ascii="Book Antiqua" w:hAnsi="Book Antiqua"/>
          <w:sz w:val="22"/>
          <w:szCs w:val="22"/>
        </w:rPr>
        <w:t xml:space="preserve"> </w:t>
      </w:r>
      <w:r w:rsidRPr="00E15086" w:rsidR="006A715B">
        <w:rPr>
          <w:rFonts w:ascii="Book Antiqua" w:hAnsi="Book Antiqua"/>
          <w:bCs/>
          <w:sz w:val="22"/>
          <w:szCs w:val="22"/>
        </w:rPr>
        <w:t>v znení neskorších predpisov</w:t>
      </w:r>
      <w:r w:rsidRPr="00E15086">
        <w:rPr>
          <w:rFonts w:ascii="Book Antiqua" w:hAnsi="Book Antiqua"/>
          <w:bCs/>
          <w:sz w:val="22"/>
          <w:szCs w:val="22"/>
        </w:rPr>
        <w:t xml:space="preserve"> </w:t>
      </w:r>
    </w:p>
    <w:p w:rsidR="006A715B" w:rsidRPr="00044278" w:rsidP="006A715B">
      <w:pPr>
        <w:pStyle w:val="NormalWeb"/>
        <w:bidi w:val="0"/>
        <w:spacing w:before="120" w:beforeAutospacing="0" w:after="0" w:afterAutospacing="0"/>
        <w:jc w:val="both"/>
        <w:rPr>
          <w:rFonts w:ascii="Book Antiqua" w:hAnsi="Book Antiqua"/>
          <w:sz w:val="22"/>
          <w:szCs w:val="22"/>
        </w:rPr>
      </w:pPr>
    </w:p>
    <w:p w:rsidR="006A715B" w:rsidRPr="00044278" w:rsidP="006A715B">
      <w:pPr>
        <w:pStyle w:val="NormalWeb"/>
        <w:bidi w:val="0"/>
        <w:spacing w:before="120" w:beforeAutospacing="0" w:after="0" w:afterAutospacing="0"/>
        <w:jc w:val="both"/>
        <w:rPr>
          <w:rFonts w:ascii="Book Antiqua" w:hAnsi="Book Antiqua"/>
          <w:b/>
          <w:bCs/>
          <w:sz w:val="22"/>
          <w:szCs w:val="22"/>
        </w:rPr>
      </w:pPr>
      <w:r w:rsidRPr="00044278">
        <w:rPr>
          <w:rFonts w:ascii="Book Antiqua" w:hAnsi="Book Antiqua"/>
          <w:b/>
          <w:bCs/>
          <w:sz w:val="22"/>
          <w:szCs w:val="22"/>
        </w:rPr>
        <w:t>3. Predmet návrhu zákona:</w:t>
      </w:r>
    </w:p>
    <w:p w:rsidR="006A715B" w:rsidRPr="00044278" w:rsidP="006A715B">
      <w:pPr>
        <w:pStyle w:val="NormalWeb"/>
        <w:numPr>
          <w:numId w:val="1"/>
        </w:numPr>
        <w:bidi w:val="0"/>
        <w:spacing w:before="120" w:beforeAutospacing="0" w:after="0" w:afterAutospacing="0"/>
        <w:jc w:val="both"/>
        <w:rPr>
          <w:rFonts w:ascii="Book Antiqua" w:hAnsi="Book Antiqua"/>
          <w:bCs/>
          <w:sz w:val="22"/>
          <w:szCs w:val="22"/>
        </w:rPr>
      </w:pPr>
      <w:r w:rsidRPr="00044278">
        <w:rPr>
          <w:rFonts w:ascii="Book Antiqua" w:hAnsi="Book Antiqua"/>
          <w:bCs/>
          <w:sz w:val="22"/>
          <w:szCs w:val="22"/>
        </w:rPr>
        <w:t xml:space="preserve">je upravený v primárnom práve Európskej únie, a to v čl. </w:t>
      </w:r>
      <w:r w:rsidR="00CE0EB1">
        <w:rPr>
          <w:rFonts w:ascii="Book Antiqua" w:hAnsi="Book Antiqua"/>
          <w:bCs/>
          <w:sz w:val="22"/>
          <w:szCs w:val="22"/>
        </w:rPr>
        <w:t xml:space="preserve">36 (obmedzenie voľného pohybu tovaru </w:t>
      </w:r>
      <w:r w:rsidR="000271A1">
        <w:rPr>
          <w:rFonts w:ascii="Book Antiqua" w:hAnsi="Book Antiqua"/>
          <w:bCs/>
          <w:sz w:val="22"/>
          <w:szCs w:val="22"/>
        </w:rPr>
        <w:t xml:space="preserve">napr. </w:t>
      </w:r>
      <w:r w:rsidR="00CE0EB1">
        <w:rPr>
          <w:rFonts w:ascii="Book Antiqua" w:hAnsi="Book Antiqua"/>
          <w:bCs/>
          <w:sz w:val="22"/>
          <w:szCs w:val="22"/>
        </w:rPr>
        <w:t>z dôvodu verejnej morálky a ochrany zdravia a života ľudí), čl. 114 (aproximácia práva) a čl. 168 (verejné zdravie)</w:t>
      </w:r>
      <w:r w:rsidRPr="00044278">
        <w:rPr>
          <w:rFonts w:ascii="Book Antiqua" w:hAnsi="Book Antiqua"/>
          <w:bCs/>
          <w:sz w:val="22"/>
          <w:szCs w:val="22"/>
        </w:rPr>
        <w:t xml:space="preserve"> Zm</w:t>
      </w:r>
      <w:r>
        <w:rPr>
          <w:rFonts w:ascii="Book Antiqua" w:hAnsi="Book Antiqua"/>
          <w:bCs/>
          <w:sz w:val="22"/>
          <w:szCs w:val="22"/>
        </w:rPr>
        <w:t>luvy o fungovaní Európskej únie,</w:t>
      </w:r>
    </w:p>
    <w:p w:rsidR="006A715B" w:rsidRPr="00044278" w:rsidP="006A715B">
      <w:pPr>
        <w:pStyle w:val="NormalWeb"/>
        <w:numPr>
          <w:numId w:val="1"/>
        </w:numPr>
        <w:bidi w:val="0"/>
        <w:spacing w:before="120" w:beforeAutospacing="0" w:after="0" w:afterAutospacing="0"/>
        <w:jc w:val="both"/>
        <w:rPr>
          <w:rFonts w:ascii="Book Antiqua" w:hAnsi="Book Antiqua"/>
          <w:sz w:val="22"/>
          <w:szCs w:val="22"/>
        </w:rPr>
      </w:pPr>
      <w:r w:rsidRPr="00044278">
        <w:rPr>
          <w:rFonts w:ascii="Book Antiqua" w:hAnsi="Book Antiqua"/>
          <w:bCs/>
          <w:sz w:val="22"/>
          <w:szCs w:val="22"/>
        </w:rPr>
        <w:t xml:space="preserve">je upravený v sekundárnom práve Európskej únie, a to </w:t>
      </w:r>
      <w:r w:rsidRPr="00044278">
        <w:rPr>
          <w:rFonts w:ascii="Book Antiqua" w:hAnsi="Book Antiqua"/>
          <w:sz w:val="22"/>
          <w:szCs w:val="22"/>
        </w:rPr>
        <w:t xml:space="preserve">v: </w:t>
      </w:r>
    </w:p>
    <w:p w:rsidR="00A261F1" w:rsidRPr="00A261F1" w:rsidP="00A261F1">
      <w:pPr>
        <w:pStyle w:val="NormalWeb"/>
        <w:numPr>
          <w:numId w:val="4"/>
        </w:numPr>
        <w:bidi w:val="0"/>
        <w:spacing w:before="120" w:beforeAutospacing="0" w:after="0" w:afterAutospacing="0"/>
        <w:jc w:val="both"/>
        <w:rPr>
          <w:rFonts w:ascii="Book Antiqua" w:hAnsi="Book Antiqua"/>
          <w:sz w:val="22"/>
          <w:szCs w:val="22"/>
        </w:rPr>
      </w:pPr>
      <w:r w:rsidR="00CE0EB1">
        <w:rPr>
          <w:rFonts w:ascii="Book Antiqua" w:hAnsi="Book Antiqua"/>
          <w:sz w:val="22"/>
          <w:szCs w:val="22"/>
        </w:rPr>
        <w:t xml:space="preserve">nariadení </w:t>
      </w:r>
      <w:r w:rsidRPr="006A715B" w:rsidR="00CE0EB1">
        <w:rPr>
          <w:rFonts w:ascii="Book Antiqua" w:hAnsi="Book Antiqua" w:cs="Tahoma"/>
          <w:bCs/>
          <w:sz w:val="22"/>
          <w:szCs w:val="22"/>
        </w:rPr>
        <w:t>Európskeho parlamentu a Rady (ES) č. 726/2004 z 31. marca 2004, ktorým sa stanovujú postupy Spoločenstva pri povoľovaní liekov na humánne použitie a na veterinárne použitie a pri vykonávaní dozoru nad týmito liekmi a ktorým sa zriaďuje Európska agentúra pre lieky (</w:t>
      </w:r>
      <w:r w:rsidRPr="006A715B" w:rsidR="00CE0EB1">
        <w:rPr>
          <w:rFonts w:ascii="Book Antiqua" w:hAnsi="Book Antiqua"/>
          <w:sz w:val="22"/>
          <w:szCs w:val="22"/>
        </w:rPr>
        <w:t>Mimoriadne vydanie Ú. v. EÚ, kap. 13/zv. 34) v platnom znení</w:t>
      </w:r>
      <w:r w:rsidR="00CE0EB1">
        <w:rPr>
          <w:rFonts w:ascii="Book Antiqua" w:hAnsi="Book Antiqua"/>
          <w:sz w:val="22"/>
          <w:szCs w:val="22"/>
        </w:rPr>
        <w:t>,</w:t>
      </w:r>
    </w:p>
    <w:p w:rsidR="006A715B" w:rsidP="006A715B">
      <w:pPr>
        <w:pStyle w:val="NormalWeb"/>
        <w:numPr>
          <w:numId w:val="4"/>
        </w:numPr>
        <w:bidi w:val="0"/>
        <w:spacing w:before="120" w:beforeAutospacing="0" w:after="0" w:afterAutospacing="0"/>
        <w:jc w:val="both"/>
        <w:rPr>
          <w:rFonts w:ascii="Book Antiqua" w:hAnsi="Book Antiqua"/>
          <w:sz w:val="22"/>
          <w:szCs w:val="22"/>
        </w:rPr>
      </w:pPr>
      <w:r w:rsidRPr="00044278">
        <w:rPr>
          <w:rFonts w:ascii="Book Antiqua" w:hAnsi="Book Antiqua"/>
          <w:sz w:val="22"/>
          <w:szCs w:val="22"/>
        </w:rPr>
        <w:t xml:space="preserve">smernici </w:t>
      </w:r>
      <w:r w:rsidRPr="006A715B" w:rsidR="00CE0EB1">
        <w:rPr>
          <w:rFonts w:ascii="Book Antiqua" w:hAnsi="Book Antiqua"/>
          <w:sz w:val="22"/>
          <w:szCs w:val="22"/>
        </w:rPr>
        <w:t>2001/83/ES Európskeho parlamentu a Rady zo 6. novembra 2001, ktorým sa ustanovuje Zákonník Spoločenstva o humánnych liekoch</w:t>
      </w:r>
      <w:r w:rsidRPr="00044278">
        <w:rPr>
          <w:rFonts w:ascii="Book Antiqua" w:hAnsi="Book Antiqua"/>
          <w:sz w:val="22"/>
          <w:szCs w:val="22"/>
        </w:rPr>
        <w:t xml:space="preserve"> </w:t>
      </w:r>
      <w:r w:rsidRPr="006A715B" w:rsidR="00CE0EB1">
        <w:rPr>
          <w:rFonts w:ascii="Book Antiqua" w:hAnsi="Book Antiqua" w:cs="Tahoma"/>
          <w:bCs/>
          <w:sz w:val="22"/>
          <w:szCs w:val="22"/>
        </w:rPr>
        <w:t>(</w:t>
      </w:r>
      <w:r w:rsidRPr="006A715B" w:rsidR="00CE0EB1">
        <w:rPr>
          <w:rFonts w:ascii="Book Antiqua" w:hAnsi="Book Antiqua"/>
          <w:sz w:val="22"/>
          <w:szCs w:val="22"/>
        </w:rPr>
        <w:t xml:space="preserve">Mimoriadne </w:t>
      </w:r>
      <w:r w:rsidR="00A261F1">
        <w:rPr>
          <w:rFonts w:ascii="Book Antiqua" w:hAnsi="Book Antiqua"/>
          <w:sz w:val="22"/>
          <w:szCs w:val="22"/>
        </w:rPr>
        <w:t>vydanie Ú. v. EÚ, kap. 13/zv. 27</w:t>
      </w:r>
      <w:r w:rsidRPr="006A715B" w:rsidR="00CE0EB1">
        <w:rPr>
          <w:rFonts w:ascii="Book Antiqua" w:hAnsi="Book Antiqua"/>
          <w:sz w:val="22"/>
          <w:szCs w:val="22"/>
        </w:rPr>
        <w:t>)</w:t>
      </w:r>
      <w:r w:rsidR="00CE0EB1">
        <w:rPr>
          <w:rFonts w:ascii="Book Antiqua" w:hAnsi="Book Antiqua"/>
          <w:sz w:val="22"/>
          <w:szCs w:val="22"/>
        </w:rPr>
        <w:t xml:space="preserve"> </w:t>
      </w:r>
      <w:r w:rsidRPr="00044278">
        <w:rPr>
          <w:rFonts w:ascii="Book Antiqua" w:hAnsi="Book Antiqua"/>
          <w:sz w:val="22"/>
          <w:szCs w:val="22"/>
        </w:rPr>
        <w:t>v platnom znení</w:t>
      </w:r>
      <w:r w:rsidR="00A06A2E">
        <w:rPr>
          <w:rFonts w:ascii="Book Antiqua" w:hAnsi="Book Antiqua"/>
          <w:sz w:val="22"/>
          <w:szCs w:val="22"/>
        </w:rPr>
        <w:t xml:space="preserve"> – osobitne čl. 4 ods. 4</w:t>
      </w:r>
      <w:r w:rsidRPr="00044278">
        <w:rPr>
          <w:rFonts w:ascii="Book Antiqua" w:hAnsi="Book Antiqua"/>
          <w:sz w:val="22"/>
          <w:szCs w:val="22"/>
        </w:rPr>
        <w:t>,</w:t>
      </w:r>
    </w:p>
    <w:p w:rsidR="00CE0EB1" w:rsidRPr="00044278" w:rsidP="006A715B">
      <w:pPr>
        <w:pStyle w:val="NormalWeb"/>
        <w:numPr>
          <w:numId w:val="4"/>
        </w:numPr>
        <w:bidi w:val="0"/>
        <w:spacing w:before="120" w:beforeAutospacing="0" w:after="0" w:afterAutospacing="0"/>
        <w:jc w:val="both"/>
        <w:rPr>
          <w:rFonts w:ascii="Book Antiqua" w:hAnsi="Book Antiqua"/>
          <w:sz w:val="22"/>
          <w:szCs w:val="22"/>
        </w:rPr>
      </w:pPr>
      <w:r>
        <w:rPr>
          <w:rFonts w:ascii="Book Antiqua" w:hAnsi="Book Antiqua"/>
          <w:sz w:val="22"/>
          <w:szCs w:val="22"/>
        </w:rPr>
        <w:t xml:space="preserve">usmernenie o vymedzení možného vážneho rizika pre </w:t>
      </w:r>
      <w:r w:rsidR="00A261F1">
        <w:rPr>
          <w:rFonts w:ascii="Book Antiqua" w:hAnsi="Book Antiqua"/>
          <w:sz w:val="22"/>
          <w:szCs w:val="22"/>
        </w:rPr>
        <w:t xml:space="preserve">verejné zdravie </w:t>
      </w:r>
      <w:r>
        <w:rPr>
          <w:rFonts w:ascii="Book Antiqua" w:hAnsi="Book Antiqua"/>
          <w:sz w:val="22"/>
          <w:szCs w:val="22"/>
        </w:rPr>
        <w:t xml:space="preserve">v súvislosti s článkom </w:t>
      </w:r>
      <w:r w:rsidR="00A261F1">
        <w:rPr>
          <w:rFonts w:ascii="Book Antiqua" w:hAnsi="Book Antiqua"/>
          <w:sz w:val="22"/>
          <w:szCs w:val="22"/>
        </w:rPr>
        <w:t>29</w:t>
      </w:r>
      <w:r>
        <w:rPr>
          <w:rFonts w:ascii="Book Antiqua" w:hAnsi="Book Antiqua"/>
          <w:sz w:val="22"/>
          <w:szCs w:val="22"/>
        </w:rPr>
        <w:t xml:space="preserve"> ods. 1 </w:t>
      </w:r>
      <w:r w:rsidR="00A261F1">
        <w:rPr>
          <w:rFonts w:ascii="Book Antiqua" w:hAnsi="Book Antiqua"/>
          <w:sz w:val="22"/>
          <w:szCs w:val="22"/>
        </w:rPr>
        <w:t>a ods. 2 smernice 2011/83/ES – marec 2006 (Ú. v. EÚ C 133, 8.6.2006, s. 5),</w:t>
      </w:r>
    </w:p>
    <w:p w:rsidR="006A715B" w:rsidRPr="00164072" w:rsidP="006A715B">
      <w:pPr>
        <w:pStyle w:val="NormalWeb"/>
        <w:numPr>
          <w:numId w:val="1"/>
        </w:numPr>
        <w:bidi w:val="0"/>
        <w:spacing w:before="120" w:beforeAutospacing="0" w:after="0" w:afterAutospacing="0"/>
        <w:jc w:val="both"/>
        <w:rPr>
          <w:rFonts w:ascii="Book Antiqua" w:hAnsi="Book Antiqua"/>
          <w:bCs/>
          <w:sz w:val="22"/>
          <w:szCs w:val="22"/>
        </w:rPr>
      </w:pPr>
      <w:r w:rsidRPr="00164072">
        <w:rPr>
          <w:rFonts w:ascii="Book Antiqua" w:hAnsi="Book Antiqua"/>
          <w:bCs/>
          <w:sz w:val="22"/>
          <w:szCs w:val="22"/>
        </w:rPr>
        <w:t>nie je upravený v judikatúre Súdneho dvora Európskej únie.</w:t>
      </w:r>
    </w:p>
    <w:p w:rsidR="006A715B" w:rsidRPr="00044278" w:rsidP="006A715B">
      <w:pPr>
        <w:pStyle w:val="NormalWeb"/>
        <w:bidi w:val="0"/>
        <w:spacing w:before="120" w:beforeAutospacing="0" w:after="0" w:afterAutospacing="0"/>
        <w:ind w:left="720"/>
        <w:jc w:val="both"/>
        <w:rPr>
          <w:rFonts w:ascii="Book Antiqua" w:hAnsi="Book Antiqua"/>
          <w:bCs/>
          <w:sz w:val="22"/>
          <w:szCs w:val="22"/>
          <w:highlight w:val="yellow"/>
        </w:rPr>
      </w:pPr>
    </w:p>
    <w:p w:rsidR="006A715B" w:rsidRPr="00044278" w:rsidP="006A715B">
      <w:pPr>
        <w:numPr>
          <w:ilvl w:val="3"/>
          <w:numId w:val="2"/>
        </w:numPr>
        <w:tabs>
          <w:tab w:val="left" w:pos="284"/>
        </w:tabs>
        <w:autoSpaceDE w:val="0"/>
        <w:autoSpaceDN w:val="0"/>
        <w:bidi w:val="0"/>
        <w:adjustRightInd w:val="0"/>
        <w:spacing w:before="120"/>
        <w:jc w:val="both"/>
        <w:rPr>
          <w:rFonts w:ascii="Book Antiqua" w:hAnsi="Book Antiqua"/>
          <w:b/>
          <w:bCs/>
          <w:i/>
          <w:sz w:val="22"/>
          <w:szCs w:val="22"/>
        </w:rPr>
      </w:pPr>
      <w:r w:rsidRPr="00044278">
        <w:rPr>
          <w:rFonts w:ascii="Book Antiqua" w:hAnsi="Book Antiqua"/>
          <w:b/>
          <w:sz w:val="22"/>
          <w:szCs w:val="22"/>
        </w:rPr>
        <w:t>Záväzky Slovenskej republiky vo vzťahu k Európskej únii:</w:t>
      </w:r>
    </w:p>
    <w:p w:rsidR="006A715B" w:rsidRPr="00044278" w:rsidP="006A715B">
      <w:pPr>
        <w:bidi w:val="0"/>
        <w:spacing w:before="120"/>
        <w:ind w:left="540" w:hanging="256"/>
        <w:jc w:val="both"/>
        <w:rPr>
          <w:rFonts w:ascii="Book Antiqua" w:hAnsi="Book Antiqua"/>
          <w:sz w:val="22"/>
          <w:szCs w:val="22"/>
        </w:rPr>
      </w:pPr>
      <w:r w:rsidRPr="00044278">
        <w:rPr>
          <w:rFonts w:ascii="Book Antiqua" w:hAnsi="Book Antiqua"/>
          <w:sz w:val="22"/>
          <w:szCs w:val="22"/>
        </w:rPr>
        <w:t>a) lehota</w:t>
      </w:r>
      <w:r w:rsidR="00C70AD3">
        <w:rPr>
          <w:rFonts w:ascii="Book Antiqua" w:hAnsi="Book Antiqua"/>
          <w:sz w:val="22"/>
          <w:szCs w:val="22"/>
        </w:rPr>
        <w:t xml:space="preserve"> na transpozíciu smernice uvedenej </w:t>
      </w:r>
      <w:r w:rsidRPr="00044278">
        <w:rPr>
          <w:rFonts w:ascii="Book Antiqua" w:hAnsi="Book Antiqua"/>
          <w:sz w:val="22"/>
          <w:szCs w:val="22"/>
        </w:rPr>
        <w:t xml:space="preserve">v bode 3 písm. b) tejto doložky zlučiteľnosti bola stanovená </w:t>
      </w:r>
      <w:r w:rsidR="00924FEC">
        <w:rPr>
          <w:rFonts w:ascii="Book Antiqua" w:hAnsi="Book Antiqua"/>
          <w:sz w:val="22"/>
          <w:szCs w:val="22"/>
        </w:rPr>
        <w:t>vo viacerých ustanoveniach tejto smernice rozdielne, a to podľa upravovanej otázky, napr. do 2. januára 2013 alebo do 22. júla 2013</w:t>
      </w:r>
      <w:r w:rsidRPr="00044278">
        <w:rPr>
          <w:rFonts w:ascii="Book Antiqua" w:hAnsi="Book Antiqua"/>
          <w:sz w:val="22"/>
          <w:szCs w:val="22"/>
        </w:rPr>
        <w:t>,</w:t>
      </w:r>
    </w:p>
    <w:p w:rsidR="006A715B" w:rsidRPr="00044278" w:rsidP="006A715B">
      <w:pPr>
        <w:bidi w:val="0"/>
        <w:spacing w:before="120"/>
        <w:ind w:left="539" w:hanging="255"/>
        <w:jc w:val="both"/>
        <w:rPr>
          <w:rFonts w:ascii="Book Antiqua" w:hAnsi="Book Antiqua"/>
          <w:sz w:val="22"/>
          <w:szCs w:val="22"/>
        </w:rPr>
      </w:pPr>
      <w:r w:rsidRPr="00044278">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6A715B" w:rsidP="006A715B">
      <w:pPr>
        <w:bidi w:val="0"/>
        <w:spacing w:before="120"/>
        <w:ind w:left="539" w:hanging="255"/>
        <w:jc w:val="both"/>
        <w:rPr>
          <w:rFonts w:ascii="Book Antiqua" w:hAnsi="Book Antiqua"/>
          <w:sz w:val="22"/>
          <w:szCs w:val="22"/>
        </w:rPr>
      </w:pPr>
      <w:r w:rsidRPr="00044278">
        <w:rPr>
          <w:rFonts w:ascii="Book Antiqua" w:hAnsi="Book Antiqua"/>
          <w:sz w:val="22"/>
          <w:szCs w:val="22"/>
        </w:rPr>
        <w:t xml:space="preserve">c) </w:t>
      </w:r>
      <w:r w:rsidR="00924FEC">
        <w:rPr>
          <w:rFonts w:ascii="Book Antiqua" w:hAnsi="Book Antiqua"/>
          <w:sz w:val="22"/>
          <w:szCs w:val="22"/>
        </w:rPr>
        <w:t>smernica uvedená</w:t>
      </w:r>
      <w:r w:rsidRPr="00044278">
        <w:rPr>
          <w:rFonts w:ascii="Book Antiqua" w:hAnsi="Book Antiqua"/>
          <w:sz w:val="22"/>
          <w:szCs w:val="22"/>
        </w:rPr>
        <w:t xml:space="preserve"> v bode 3 písm. b) tejto doložky zlu</w:t>
      </w:r>
      <w:r w:rsidR="00924FEC">
        <w:rPr>
          <w:rFonts w:ascii="Book Antiqua" w:hAnsi="Book Antiqua"/>
          <w:sz w:val="22"/>
          <w:szCs w:val="22"/>
        </w:rPr>
        <w:t xml:space="preserve">čiteľnosti bola </w:t>
      </w:r>
      <w:r w:rsidR="00DC3E75">
        <w:rPr>
          <w:rFonts w:ascii="Book Antiqua" w:hAnsi="Book Antiqua"/>
          <w:sz w:val="22"/>
          <w:szCs w:val="22"/>
        </w:rPr>
        <w:t xml:space="preserve">pôvodne </w:t>
      </w:r>
      <w:r w:rsidR="00924FEC">
        <w:rPr>
          <w:rFonts w:ascii="Book Antiqua" w:hAnsi="Book Antiqua"/>
          <w:sz w:val="22"/>
          <w:szCs w:val="22"/>
        </w:rPr>
        <w:t>úplne transponovaná</w:t>
      </w:r>
      <w:r w:rsidRPr="00044278">
        <w:rPr>
          <w:rFonts w:ascii="Book Antiqua" w:hAnsi="Book Antiqua"/>
          <w:sz w:val="22"/>
          <w:szCs w:val="22"/>
        </w:rPr>
        <w:t xml:space="preserve"> do zákona č. </w:t>
      </w:r>
      <w:r w:rsidR="00DC3E75">
        <w:rPr>
          <w:rFonts w:ascii="Book Antiqua" w:hAnsi="Book Antiqua"/>
          <w:sz w:val="22"/>
          <w:szCs w:val="22"/>
        </w:rPr>
        <w:t>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vykonávacích predpisov k tomuto zákona, ktorý bol s účinnosťou od 1. decembra 2011 nahradený zákonom č. 362/2011 Z. z. o liekoch a zdravotníckych pomôckach a o zmene a doplnení niektorých zákonov v znení neskorších predpisov</w:t>
      </w:r>
      <w:r w:rsidRPr="00044278">
        <w:rPr>
          <w:rFonts w:ascii="Book Antiqua" w:hAnsi="Book Antiqua"/>
          <w:sz w:val="22"/>
          <w:szCs w:val="22"/>
        </w:rPr>
        <w:t>.</w:t>
      </w:r>
      <w:r w:rsidR="00DC3E75">
        <w:rPr>
          <w:rFonts w:ascii="Book Antiqua" w:hAnsi="Book Antiqua"/>
          <w:sz w:val="22"/>
          <w:szCs w:val="22"/>
        </w:rPr>
        <w:t xml:space="preserve"> Okrem tohto nového zákona je smernica uvedená v bode 3 písm. b) tejto doložky transponovaná aj do:</w:t>
      </w:r>
    </w:p>
    <w:p w:rsidR="00DC3E75" w:rsidP="006A715B">
      <w:pPr>
        <w:bidi w:val="0"/>
        <w:spacing w:before="120"/>
        <w:ind w:left="539" w:hanging="255"/>
        <w:jc w:val="both"/>
        <w:rPr>
          <w:rFonts w:ascii="Book Antiqua" w:hAnsi="Book Antiqua"/>
          <w:sz w:val="22"/>
          <w:szCs w:val="22"/>
        </w:rPr>
      </w:pPr>
      <w:r>
        <w:rPr>
          <w:rFonts w:ascii="Book Antiqua" w:hAnsi="Book Antiqua"/>
          <w:sz w:val="22"/>
          <w:szCs w:val="22"/>
        </w:rPr>
        <w:tab/>
        <w:t>- zákon č. 147/2001 Z. z. o reklame a o zmene a doplnení niektorých zákonov v znení neskorších predpisov,</w:t>
      </w:r>
    </w:p>
    <w:p w:rsidR="00F0003F" w:rsidP="00F0003F">
      <w:pPr>
        <w:bidi w:val="0"/>
        <w:spacing w:before="120"/>
        <w:ind w:left="539" w:hanging="255"/>
        <w:jc w:val="both"/>
        <w:rPr>
          <w:rFonts w:ascii="Book Antiqua" w:hAnsi="Book Antiqua"/>
          <w:sz w:val="22"/>
          <w:szCs w:val="22"/>
        </w:rPr>
      </w:pPr>
      <w:r>
        <w:rPr>
          <w:rFonts w:ascii="Book Antiqua" w:hAnsi="Book Antiqua"/>
          <w:sz w:val="22"/>
          <w:szCs w:val="22"/>
        </w:rPr>
        <w:tab/>
        <w:t>- zákon č. 23/2002 Z. z., ktorým sa mení a dopĺňa zákon Národnej rady Slovenskej republiky č. 152/1995 Z. z. o potravinách v znení neskorších predpisov a o zmene niektorých zákonov</w:t>
      </w:r>
      <w:bookmarkStart w:id="1" w:name="FIELD_SK"/>
      <w:r>
        <w:rPr>
          <w:rFonts w:ascii="Book Antiqua" w:hAnsi="Book Antiqua"/>
          <w:sz w:val="22"/>
          <w:szCs w:val="22"/>
        </w:rPr>
        <w:t>,</w:t>
      </w:r>
    </w:p>
    <w:p w:rsidR="00F0003F" w:rsidP="00F0003F">
      <w:pPr>
        <w:bidi w:val="0"/>
        <w:spacing w:before="120"/>
        <w:ind w:left="539" w:hanging="255"/>
        <w:jc w:val="both"/>
        <w:rPr>
          <w:rFonts w:ascii="Book Antiqua" w:hAnsi="Book Antiqua"/>
          <w:sz w:val="22"/>
          <w:szCs w:val="22"/>
        </w:rPr>
      </w:pPr>
      <w:r>
        <w:rPr>
          <w:rFonts w:ascii="Book Antiqua" w:hAnsi="Book Antiqua"/>
          <w:sz w:val="22"/>
          <w:szCs w:val="22"/>
        </w:rPr>
        <w:tab/>
        <w:t>- zákon č. 416/2001 Z. z. o prechode niektorých pôsobností z orgánov štátnej správy na obce a vyššie územné celky v znení neskorších predpisov,</w:t>
      </w:r>
    </w:p>
    <w:p w:rsidR="00F0003F" w:rsidP="00F0003F">
      <w:pPr>
        <w:bidi w:val="0"/>
        <w:spacing w:before="120"/>
        <w:ind w:left="539" w:hanging="255"/>
        <w:jc w:val="both"/>
        <w:rPr>
          <w:rFonts w:ascii="Book Antiqua" w:hAnsi="Book Antiqua"/>
          <w:sz w:val="22"/>
          <w:szCs w:val="22"/>
        </w:rPr>
      </w:pPr>
      <w:r>
        <w:rPr>
          <w:rFonts w:ascii="Book Antiqua" w:hAnsi="Book Antiqua"/>
          <w:sz w:val="22"/>
          <w:szCs w:val="22"/>
        </w:rPr>
        <w:tab/>
        <w:t>- zákon č. 553/2001 Z. z. o zrušení niektorých štátnych fondov, o niektorých opatreniach súvisiacich s ich zrušením a o zmene a doplnení niektorých zákonov v znení neskorších predpisov,</w:t>
      </w:r>
    </w:p>
    <w:p w:rsidR="00F0003F" w:rsidP="00F0003F">
      <w:pPr>
        <w:bidi w:val="0"/>
        <w:spacing w:before="120"/>
        <w:ind w:left="539" w:hanging="255"/>
        <w:jc w:val="both"/>
        <w:rPr>
          <w:rFonts w:ascii="Book Antiqua" w:hAnsi="Book Antiqua"/>
          <w:sz w:val="22"/>
          <w:szCs w:val="22"/>
        </w:rPr>
      </w:pPr>
      <w:r>
        <w:rPr>
          <w:rFonts w:ascii="Book Antiqua" w:hAnsi="Book Antiqua"/>
          <w:sz w:val="22"/>
          <w:szCs w:val="22"/>
        </w:rPr>
        <w:tab/>
        <w:t>- zákon č. 457/2002 Z. z., ktorým sa mení a dopĺňa zákon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a o zmene a doplnení niektorých zákonov,</w:t>
      </w:r>
    </w:p>
    <w:p w:rsidR="00F0003F" w:rsidP="00F0003F">
      <w:pPr>
        <w:bidi w:val="0"/>
        <w:spacing w:before="120"/>
        <w:ind w:left="539" w:hanging="255"/>
        <w:jc w:val="both"/>
        <w:rPr>
          <w:rFonts w:ascii="Book Antiqua" w:hAnsi="Book Antiqua"/>
          <w:sz w:val="22"/>
          <w:szCs w:val="22"/>
        </w:rPr>
      </w:pPr>
      <w:r>
        <w:rPr>
          <w:rFonts w:ascii="Book Antiqua" w:hAnsi="Book Antiqua"/>
          <w:sz w:val="22"/>
          <w:szCs w:val="22"/>
        </w:rPr>
        <w:tab/>
        <w:t>- zákon č. 264/1999 Z. z. o technických požiadavkách na výrobky a o posudzovaní zhody a o zmene a doplnení niektorých zákonov</w:t>
      </w:r>
      <w:r w:rsidR="00FD1798">
        <w:rPr>
          <w:rFonts w:ascii="Book Antiqua" w:hAnsi="Book Antiqua"/>
          <w:sz w:val="22"/>
          <w:szCs w:val="22"/>
        </w:rPr>
        <w:t xml:space="preserve"> v znení neskorších predpisov,</w:t>
      </w:r>
    </w:p>
    <w:p w:rsidR="00FD1798" w:rsidP="00F0003F">
      <w:pPr>
        <w:bidi w:val="0"/>
        <w:spacing w:before="120"/>
        <w:ind w:left="539" w:hanging="255"/>
        <w:jc w:val="both"/>
        <w:rPr>
          <w:rFonts w:ascii="Book Antiqua" w:hAnsi="Book Antiqua"/>
          <w:sz w:val="22"/>
          <w:szCs w:val="22"/>
        </w:rPr>
      </w:pPr>
      <w:r>
        <w:rPr>
          <w:rFonts w:ascii="Book Antiqua" w:hAnsi="Book Antiqua"/>
          <w:sz w:val="22"/>
          <w:szCs w:val="22"/>
        </w:rPr>
        <w:tab/>
        <w:t>- zákon č. 256/2003 Z. z., ktorým sa mení a dopĺňa zákon Národnej rady Slovenskej republiky č. 272/1994 Z. z. o ochrane zdravia ľudí v znení neskorších predpisov a o zmene niektorých zákonov,</w:t>
      </w:r>
    </w:p>
    <w:p w:rsidR="005F6E4E" w:rsidP="005F6E4E">
      <w:pPr>
        <w:bidi w:val="0"/>
        <w:spacing w:before="120"/>
        <w:ind w:left="539" w:hanging="255"/>
        <w:jc w:val="both"/>
        <w:rPr>
          <w:rFonts w:ascii="Book Antiqua" w:hAnsi="Book Antiqua"/>
          <w:sz w:val="22"/>
          <w:szCs w:val="22"/>
        </w:rPr>
      </w:pPr>
      <w:r w:rsidR="00FD1798">
        <w:rPr>
          <w:rFonts w:ascii="Book Antiqua" w:hAnsi="Book Antiqua"/>
          <w:sz w:val="22"/>
          <w:szCs w:val="22"/>
        </w:rPr>
        <w:tab/>
        <w:t xml:space="preserve">- </w:t>
      </w:r>
      <w:r>
        <w:rPr>
          <w:rFonts w:ascii="Book Antiqua" w:hAnsi="Book Antiqua"/>
          <w:sz w:val="22"/>
          <w:szCs w:val="22"/>
        </w:rPr>
        <w:t>zákon č. 578/2004</w:t>
      </w:r>
      <w:r w:rsidR="00FD1798">
        <w:rPr>
          <w:rFonts w:ascii="Book Antiqua" w:hAnsi="Book Antiqua"/>
          <w:sz w:val="22"/>
          <w:szCs w:val="22"/>
        </w:rPr>
        <w:t xml:space="preserve"> Z. z.</w:t>
      </w:r>
      <w:r>
        <w:rPr>
          <w:rFonts w:ascii="Book Antiqua" w:hAnsi="Book Antiqua"/>
          <w:sz w:val="22"/>
          <w:szCs w:val="22"/>
        </w:rPr>
        <w:t xml:space="preserve"> o poskytovateľoch zdravotnej starostlivosti, zdravotníckych pracovníkoch, stavovských organizáciách v zdravotníctve a o zmene a doplnení niektorých zákonov v znení neskorších predpisov,</w:t>
      </w:r>
    </w:p>
    <w:p w:rsidR="00FD1798" w:rsidRPr="005F6E4E" w:rsidP="005F6E4E">
      <w:pPr>
        <w:bidi w:val="0"/>
        <w:spacing w:before="120"/>
        <w:ind w:left="539" w:hanging="255"/>
        <w:jc w:val="both"/>
        <w:rPr>
          <w:rFonts w:ascii="Book Antiqua" w:hAnsi="Book Antiqua"/>
          <w:sz w:val="22"/>
          <w:szCs w:val="22"/>
        </w:rPr>
      </w:pPr>
      <w:r w:rsidR="005F6E4E">
        <w:rPr>
          <w:rFonts w:ascii="Book Antiqua" w:hAnsi="Book Antiqua"/>
          <w:sz w:val="22"/>
          <w:szCs w:val="22"/>
        </w:rPr>
        <w:tab/>
        <w:t>- nariadenie vlády Slovenskej republiky č. 120/2009 Z. z., ktorým sa ustanovujú analytické normy, toxikologicko-farmakologické normy, klinické normy a protokoly vzťahujúce sa na dokumentáciu o výsledkoch farmaceutického skúšania, toxikologicko-farmakologického skúšania a klinického skúšania vykonávaného na účely registrácie liekov v znení nariadenia vlády č. 68/2010 Z. z.</w:t>
      </w:r>
    </w:p>
    <w:p w:rsidR="006A715B" w:rsidRPr="00044278" w:rsidP="005F6E4E">
      <w:pPr>
        <w:bidi w:val="0"/>
        <w:spacing w:before="120"/>
        <w:jc w:val="both"/>
        <w:rPr>
          <w:rFonts w:ascii="Book Antiqua" w:hAnsi="Book Antiqua"/>
          <w:color w:val="000000"/>
          <w:sz w:val="22"/>
          <w:szCs w:val="22"/>
          <w:highlight w:val="yellow"/>
        </w:rPr>
      </w:pPr>
      <w:bookmarkEnd w:id="1"/>
    </w:p>
    <w:p w:rsidR="006A715B" w:rsidRPr="00044278" w:rsidP="006A715B">
      <w:pPr>
        <w:numPr>
          <w:numId w:val="3"/>
        </w:numPr>
        <w:tabs>
          <w:tab w:val="left" w:pos="341"/>
        </w:tabs>
        <w:autoSpaceDE w:val="0"/>
        <w:autoSpaceDN w:val="0"/>
        <w:bidi w:val="0"/>
        <w:adjustRightInd w:val="0"/>
        <w:spacing w:before="120"/>
        <w:jc w:val="both"/>
        <w:rPr>
          <w:rFonts w:ascii="Book Antiqua" w:hAnsi="Book Antiqua"/>
          <w:b/>
          <w:color w:val="000000"/>
          <w:sz w:val="22"/>
          <w:szCs w:val="22"/>
        </w:rPr>
      </w:pPr>
      <w:r w:rsidRPr="00044278">
        <w:rPr>
          <w:rFonts w:ascii="Book Antiqua" w:hAnsi="Book Antiqua"/>
          <w:b/>
          <w:color w:val="000000"/>
          <w:sz w:val="22"/>
          <w:szCs w:val="22"/>
        </w:rPr>
        <w:t>Stupeň zlučiteľnosti návrhu zákona s právom Európskej únie</w:t>
      </w:r>
    </w:p>
    <w:p w:rsidR="00F0003F" w:rsidP="006A715B">
      <w:pPr>
        <w:pStyle w:val="NormalWeb"/>
        <w:bidi w:val="0"/>
        <w:spacing w:before="0" w:beforeAutospacing="0" w:after="0" w:afterAutospacing="0" w:line="276" w:lineRule="auto"/>
        <w:jc w:val="both"/>
        <w:rPr>
          <w:rFonts w:ascii="Book Antiqua" w:hAnsi="Book Antiqua"/>
          <w:color w:val="000000"/>
          <w:sz w:val="22"/>
          <w:szCs w:val="22"/>
        </w:rPr>
      </w:pPr>
    </w:p>
    <w:p w:rsidR="004B5A39" w:rsidRPr="00F0003F" w:rsidP="00F0003F">
      <w:pPr>
        <w:pStyle w:val="NormalWeb"/>
        <w:bidi w:val="0"/>
        <w:spacing w:before="0" w:beforeAutospacing="0" w:after="0" w:afterAutospacing="0" w:line="276" w:lineRule="auto"/>
        <w:ind w:firstLine="341"/>
        <w:jc w:val="both"/>
        <w:rPr>
          <w:rFonts w:ascii="Book Antiqua" w:hAnsi="Book Antiqua"/>
          <w:sz w:val="22"/>
          <w:szCs w:val="22"/>
        </w:rPr>
      </w:pPr>
      <w:r w:rsidRPr="00F0003F" w:rsidR="006A715B">
        <w:rPr>
          <w:rFonts w:ascii="Book Antiqua" w:hAnsi="Book Antiqua"/>
          <w:color w:val="000000"/>
          <w:sz w:val="22"/>
          <w:szCs w:val="22"/>
        </w:rPr>
        <w:t>- úplný</w:t>
      </w:r>
    </w:p>
    <w:p w:rsidR="004B5A39" w:rsidRPr="00E15086" w:rsidP="004B5A39">
      <w:pPr>
        <w:pStyle w:val="NormalWeb"/>
        <w:bidi w:val="0"/>
        <w:spacing w:before="0" w:beforeAutospacing="0" w:after="0" w:afterAutospacing="0" w:line="276" w:lineRule="auto"/>
        <w:jc w:val="center"/>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NormalWeb"/>
        <w:bidi w:val="0"/>
        <w:spacing w:before="0" w:beforeAutospacing="0" w:after="0" w:afterAutospacing="0" w:line="276" w:lineRule="auto"/>
        <w:rPr>
          <w:rFonts w:ascii="Book Antiqua" w:hAnsi="Book Antiqua"/>
          <w:sz w:val="22"/>
          <w:szCs w:val="22"/>
        </w:rPr>
      </w:pPr>
    </w:p>
    <w:p w:rsidR="004B5A39" w:rsidRPr="00E15086" w:rsidP="004B5A39">
      <w:pPr>
        <w:pStyle w:val="FootnoteText"/>
        <w:bidi w:val="0"/>
        <w:spacing w:line="276" w:lineRule="auto"/>
        <w:rPr>
          <w:rFonts w:ascii="Book Antiqua" w:hAnsi="Book Antiqua"/>
          <w:b/>
          <w:sz w:val="22"/>
          <w:szCs w:val="22"/>
        </w:rPr>
      </w:pPr>
    </w:p>
    <w:p w:rsidR="00A06A2E" w:rsidP="005F6E4E">
      <w:pPr>
        <w:bidi w:val="0"/>
        <w:spacing w:line="276" w:lineRule="auto"/>
        <w:jc w:val="center"/>
        <w:rPr>
          <w:rFonts w:ascii="Book Antiqua" w:hAnsi="Book Antiqua"/>
          <w:b/>
          <w:bCs/>
          <w:caps/>
          <w:color w:val="000000"/>
          <w:spacing w:val="30"/>
          <w:sz w:val="22"/>
          <w:szCs w:val="22"/>
        </w:rPr>
      </w:pPr>
    </w:p>
    <w:p w:rsidR="00164072" w:rsidP="005F6E4E">
      <w:pPr>
        <w:bidi w:val="0"/>
        <w:spacing w:line="276" w:lineRule="auto"/>
        <w:jc w:val="center"/>
        <w:rPr>
          <w:rFonts w:ascii="Book Antiqua" w:hAnsi="Book Antiqua"/>
          <w:b/>
          <w:bCs/>
          <w:caps/>
          <w:color w:val="000000"/>
          <w:spacing w:val="30"/>
          <w:sz w:val="22"/>
          <w:szCs w:val="22"/>
        </w:rPr>
      </w:pPr>
    </w:p>
    <w:p w:rsidR="004B5A39" w:rsidRPr="005F6E4E" w:rsidP="005F6E4E">
      <w:pPr>
        <w:bidi w:val="0"/>
        <w:spacing w:line="276" w:lineRule="auto"/>
        <w:jc w:val="center"/>
        <w:rPr>
          <w:rFonts w:ascii="Book Antiqua" w:hAnsi="Book Antiqua"/>
          <w:sz w:val="22"/>
          <w:szCs w:val="22"/>
        </w:rPr>
      </w:pPr>
      <w:r w:rsidRPr="00E15086">
        <w:rPr>
          <w:rFonts w:ascii="Book Antiqua" w:hAnsi="Book Antiqua"/>
          <w:b/>
          <w:bCs/>
          <w:caps/>
          <w:color w:val="000000"/>
          <w:spacing w:val="30"/>
          <w:sz w:val="22"/>
          <w:szCs w:val="22"/>
        </w:rPr>
        <w:t>Doložka</w:t>
      </w:r>
    </w:p>
    <w:p w:rsidR="004B5A39" w:rsidRPr="00E15086" w:rsidP="004B5A39">
      <w:pPr>
        <w:pStyle w:val="NormalWeb"/>
        <w:bidi w:val="0"/>
        <w:spacing w:before="0" w:beforeAutospacing="0" w:after="0" w:afterAutospacing="0" w:line="276" w:lineRule="auto"/>
        <w:jc w:val="center"/>
        <w:rPr>
          <w:rFonts w:ascii="Book Antiqua" w:hAnsi="Book Antiqua"/>
          <w:sz w:val="22"/>
          <w:szCs w:val="22"/>
        </w:rPr>
      </w:pPr>
      <w:r w:rsidRPr="00E15086">
        <w:rPr>
          <w:rFonts w:ascii="Book Antiqua" w:hAnsi="Book Antiqua"/>
          <w:b/>
          <w:bCs/>
          <w:color w:val="000000"/>
          <w:sz w:val="22"/>
          <w:szCs w:val="22"/>
        </w:rPr>
        <w:t>vybraných vplyvov</w:t>
      </w:r>
    </w:p>
    <w:p w:rsidR="004B5A39" w:rsidRPr="00E15086" w:rsidP="004B5A39">
      <w:pPr>
        <w:pStyle w:val="NormalWeb"/>
        <w:bidi w:val="0"/>
        <w:spacing w:before="0" w:beforeAutospacing="0" w:after="0" w:afterAutospacing="0" w:line="276" w:lineRule="auto"/>
        <w:rPr>
          <w:rFonts w:ascii="Book Antiqua" w:hAnsi="Book Antiqua"/>
          <w:sz w:val="22"/>
          <w:szCs w:val="22"/>
        </w:rPr>
      </w:pPr>
      <w:r w:rsidRPr="00E15086">
        <w:rPr>
          <w:rFonts w:ascii="Book Antiqua" w:hAnsi="Book Antiqua"/>
          <w:color w:val="000000"/>
          <w:sz w:val="22"/>
          <w:szCs w:val="22"/>
        </w:rPr>
        <w:t> </w:t>
      </w:r>
    </w:p>
    <w:p w:rsidR="00906A7C" w:rsidRPr="00E15086" w:rsidP="00906A7C">
      <w:pPr>
        <w:bidi w:val="0"/>
        <w:jc w:val="both"/>
        <w:rPr>
          <w:rFonts w:ascii="Book Antiqua" w:hAnsi="Book Antiqua"/>
          <w:sz w:val="22"/>
          <w:szCs w:val="22"/>
        </w:rPr>
      </w:pPr>
      <w:r w:rsidRPr="00E15086" w:rsidR="004B5A39">
        <w:rPr>
          <w:rFonts w:ascii="Book Antiqua" w:hAnsi="Book Antiqua"/>
          <w:b/>
          <w:bCs/>
          <w:color w:val="000000"/>
          <w:sz w:val="22"/>
          <w:szCs w:val="22"/>
        </w:rPr>
        <w:t xml:space="preserve">A.1. Názov materiálu: </w:t>
      </w:r>
      <w:r w:rsidRPr="00E15086" w:rsidR="005F6E4E">
        <w:rPr>
          <w:rFonts w:ascii="Book Antiqua" w:hAnsi="Book Antiqua"/>
          <w:sz w:val="22"/>
          <w:szCs w:val="22"/>
        </w:rPr>
        <w:t xml:space="preserve">návrh zákona, ktorým sa dopĺňa zákon </w:t>
      </w:r>
      <w:r w:rsidR="005F6E4E">
        <w:rPr>
          <w:rFonts w:ascii="Book Antiqua" w:hAnsi="Book Antiqua" w:cs="Arial"/>
          <w:sz w:val="22"/>
          <w:szCs w:val="22"/>
        </w:rPr>
        <w:t xml:space="preserve">č. </w:t>
      </w:r>
      <w:r w:rsidRPr="006B71AF" w:rsidR="005F6E4E">
        <w:rPr>
          <w:rFonts w:ascii="Book Antiqua" w:hAnsi="Book Antiqua" w:cs="Arial"/>
          <w:sz w:val="22"/>
          <w:szCs w:val="22"/>
        </w:rPr>
        <w:t>362/2011 Z. z. o liekoch a zdravotníckych pomôckach a o zmene a dop</w:t>
      </w:r>
      <w:r w:rsidR="005F6E4E">
        <w:rPr>
          <w:rFonts w:ascii="Book Antiqua" w:hAnsi="Book Antiqua" w:cs="Arial"/>
          <w:sz w:val="22"/>
          <w:szCs w:val="22"/>
        </w:rPr>
        <w:t>lnení niektorých zákonov</w:t>
      </w:r>
      <w:r w:rsidRPr="00E15086" w:rsidR="005F6E4E">
        <w:rPr>
          <w:rStyle w:val="odsekChar"/>
          <w:rFonts w:ascii="Book Antiqua" w:hAnsi="Book Antiqua"/>
          <w:sz w:val="22"/>
          <w:szCs w:val="22"/>
        </w:rPr>
        <w:t xml:space="preserve"> </w:t>
      </w:r>
      <w:r w:rsidRPr="00E15086" w:rsidR="005F6E4E">
        <w:rPr>
          <w:rFonts w:ascii="Book Antiqua" w:hAnsi="Book Antiqua"/>
          <w:bCs/>
          <w:sz w:val="22"/>
          <w:szCs w:val="22"/>
        </w:rPr>
        <w:t>v znení neskorších predpisov</w:t>
      </w:r>
      <w:r w:rsidRPr="00E15086">
        <w:rPr>
          <w:rFonts w:ascii="Book Antiqua" w:hAnsi="Book Antiqua"/>
          <w:bCs/>
          <w:sz w:val="22"/>
          <w:szCs w:val="22"/>
        </w:rPr>
        <w:t xml:space="preserve"> </w:t>
      </w:r>
    </w:p>
    <w:p w:rsidR="004B5A39" w:rsidRPr="00E15086" w:rsidP="004B5A39">
      <w:pPr>
        <w:pStyle w:val="NormalWeb"/>
        <w:bidi w:val="0"/>
        <w:spacing w:before="0" w:beforeAutospacing="0" w:after="0" w:afterAutospacing="0" w:line="276" w:lineRule="auto"/>
        <w:jc w:val="both"/>
        <w:rPr>
          <w:rFonts w:ascii="Book Antiqua" w:hAnsi="Book Antiqua"/>
          <w:b/>
          <w:bCs/>
          <w:color w:val="000000"/>
          <w:sz w:val="22"/>
          <w:szCs w:val="22"/>
        </w:rPr>
      </w:pP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        Termín začatia a ukončenia PPK:</w:t>
      </w:r>
      <w:r w:rsidRPr="00E15086">
        <w:rPr>
          <w:rFonts w:ascii="Book Antiqua" w:hAnsi="Book Antiqua"/>
          <w:color w:val="000000"/>
          <w:sz w:val="22"/>
          <w:szCs w:val="22"/>
        </w:rPr>
        <w:t xml:space="preserve"> </w:t>
      </w:r>
      <w:r w:rsidRPr="00E15086">
        <w:rPr>
          <w:rFonts w:ascii="Book Antiqua" w:hAnsi="Book Antiqua"/>
          <w:i/>
          <w:iCs/>
          <w:color w:val="000000"/>
          <w:sz w:val="22"/>
          <w:szCs w:val="22"/>
        </w:rPr>
        <w:t>bezpredmetné</w:t>
      </w: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 </w:t>
      </w: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rPr>
                <w:rFonts w:ascii="Book Antiqua" w:hAnsi="Book Antiqua"/>
                <w:sz w:val="22"/>
                <w:szCs w:val="22"/>
              </w:rPr>
            </w:pPr>
            <w:r w:rsidRPr="00E1508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4B5A39" w:rsidRPr="00E15086" w:rsidP="004700B1">
            <w:pPr>
              <w:pStyle w:val="NormalWeb"/>
              <w:bidi w:val="0"/>
              <w:spacing w:before="0" w:beforeAutospacing="0" w:after="200" w:afterAutospacing="0" w:line="276" w:lineRule="auto"/>
              <w:jc w:val="center"/>
              <w:rPr>
                <w:rFonts w:ascii="Book Antiqua" w:hAnsi="Book Antiqua"/>
                <w:sz w:val="22"/>
                <w:szCs w:val="22"/>
              </w:rPr>
            </w:pPr>
            <w:r w:rsidRPr="00E15086">
              <w:rPr>
                <w:rFonts w:ascii="Book Antiqua" w:hAnsi="Book Antiqua"/>
                <w:color w:val="000000"/>
                <w:sz w:val="22"/>
                <w:szCs w:val="22"/>
              </w:rPr>
              <w:t> </w:t>
            </w:r>
          </w:p>
        </w:tc>
      </w:tr>
    </w:tbl>
    <w:p w:rsidR="004B5A39" w:rsidRPr="00E15086" w:rsidP="004B5A39">
      <w:pPr>
        <w:pStyle w:val="NormalWeb"/>
        <w:bidi w:val="0"/>
        <w:spacing w:before="0" w:beforeAutospacing="0" w:after="0" w:afterAutospacing="0" w:line="276" w:lineRule="auto"/>
        <w:rPr>
          <w:rFonts w:ascii="Book Antiqua" w:hAnsi="Book Antiqua"/>
          <w:sz w:val="22"/>
          <w:szCs w:val="22"/>
        </w:rPr>
      </w:pPr>
      <w:r w:rsidRPr="00E15086">
        <w:rPr>
          <w:rFonts w:ascii="Book Antiqua" w:hAnsi="Book Antiqua"/>
          <w:color w:val="000000"/>
          <w:sz w:val="22"/>
          <w:szCs w:val="22"/>
        </w:rPr>
        <w:t> </w:t>
      </w: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A.3. Poznámky</w:t>
      </w:r>
    </w:p>
    <w:p w:rsidR="004B5A39" w:rsidRPr="00E15086" w:rsidP="004B5A39">
      <w:pPr>
        <w:pStyle w:val="NormalWeb"/>
        <w:bidi w:val="0"/>
        <w:spacing w:before="0" w:beforeAutospacing="0" w:after="0" w:afterAutospacing="0" w:line="276" w:lineRule="auto"/>
        <w:jc w:val="both"/>
        <w:rPr>
          <w:rFonts w:ascii="Book Antiqua" w:hAnsi="Book Antiqua"/>
          <w:color w:val="000000"/>
          <w:sz w:val="22"/>
          <w:szCs w:val="22"/>
        </w:rPr>
      </w:pPr>
      <w:r w:rsidRPr="00E15086">
        <w:rPr>
          <w:rFonts w:ascii="Book Antiqua" w:hAnsi="Book Antiqua"/>
          <w:color w:val="000000"/>
          <w:sz w:val="22"/>
          <w:szCs w:val="22"/>
        </w:rPr>
        <w:t> </w:t>
      </w:r>
    </w:p>
    <w:p w:rsidR="004B5A39" w:rsidRPr="00E15086" w:rsidP="004B5A39">
      <w:pPr>
        <w:pStyle w:val="NormalWeb"/>
        <w:bidi w:val="0"/>
        <w:spacing w:before="0" w:beforeAutospacing="0" w:after="0" w:afterAutospacing="0" w:line="276" w:lineRule="auto"/>
        <w:jc w:val="both"/>
        <w:rPr>
          <w:rFonts w:ascii="Book Antiqua" w:hAnsi="Book Antiqua"/>
          <w:i/>
          <w:iCs/>
          <w:color w:val="000000"/>
          <w:sz w:val="22"/>
          <w:szCs w:val="22"/>
        </w:rPr>
      </w:pPr>
      <w:r w:rsidRPr="00E15086">
        <w:rPr>
          <w:rFonts w:ascii="Book Antiqua" w:hAnsi="Book Antiqua"/>
          <w:i/>
          <w:sz w:val="22"/>
          <w:szCs w:val="22"/>
        </w:rPr>
        <w:t>Návrh zákona nemá vplyv na štátny rozpočet a na rozpočet verejnej správy. Návrh zákona nemá vplyv na podnikateľskú sféru, nevyvoláva sociálne vplyvy, vplyvy na životné prostredie a ani vplyvy na informatizáciu spoločnosti.</w:t>
      </w:r>
    </w:p>
    <w:p w:rsidR="004B5A39" w:rsidRPr="00E15086" w:rsidP="004B5A39">
      <w:pPr>
        <w:pStyle w:val="NormalWeb"/>
        <w:bidi w:val="0"/>
        <w:spacing w:before="0" w:beforeAutospacing="0" w:after="0" w:afterAutospacing="0" w:line="276" w:lineRule="auto"/>
        <w:jc w:val="both"/>
        <w:rPr>
          <w:rFonts w:ascii="Book Antiqua" w:hAnsi="Book Antiqua"/>
          <w:b/>
          <w:bCs/>
          <w:color w:val="000000"/>
          <w:sz w:val="22"/>
          <w:szCs w:val="22"/>
        </w:rPr>
      </w:pP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A.4. Alternatívne riešenia</w:t>
      </w:r>
    </w:p>
    <w:p w:rsidR="005650E1" w:rsidP="004B5A39">
      <w:pPr>
        <w:pStyle w:val="NormalWeb"/>
        <w:bidi w:val="0"/>
        <w:spacing w:before="0" w:beforeAutospacing="0" w:after="0" w:afterAutospacing="0" w:line="276" w:lineRule="auto"/>
        <w:jc w:val="both"/>
        <w:rPr>
          <w:rFonts w:ascii="Book Antiqua" w:hAnsi="Book Antiqua"/>
          <w:color w:val="000000"/>
          <w:sz w:val="22"/>
          <w:szCs w:val="22"/>
        </w:rPr>
      </w:pPr>
    </w:p>
    <w:p w:rsidR="004B5A39" w:rsidRPr="00E15086" w:rsidP="004B5A39">
      <w:pPr>
        <w:pStyle w:val="NormalWeb"/>
        <w:bidi w:val="0"/>
        <w:spacing w:before="0" w:beforeAutospacing="0" w:after="0" w:afterAutospacing="0" w:line="276" w:lineRule="auto"/>
        <w:jc w:val="both"/>
        <w:rPr>
          <w:rFonts w:ascii="Book Antiqua" w:hAnsi="Book Antiqua"/>
          <w:i/>
          <w:iCs/>
          <w:color w:val="000000"/>
          <w:sz w:val="22"/>
          <w:szCs w:val="22"/>
        </w:rPr>
      </w:pPr>
      <w:r w:rsidR="005650E1">
        <w:rPr>
          <w:rFonts w:ascii="Book Antiqua" w:hAnsi="Book Antiqua"/>
          <w:i/>
          <w:iCs/>
          <w:color w:val="000000"/>
          <w:sz w:val="22"/>
          <w:szCs w:val="22"/>
        </w:rPr>
        <w:t>b</w:t>
      </w:r>
      <w:r w:rsidRPr="00E15086">
        <w:rPr>
          <w:rFonts w:ascii="Book Antiqua" w:hAnsi="Book Antiqua"/>
          <w:i/>
          <w:iCs/>
          <w:color w:val="000000"/>
          <w:sz w:val="22"/>
          <w:szCs w:val="22"/>
        </w:rPr>
        <w:t>ezpredmetné</w:t>
      </w:r>
    </w:p>
    <w:p w:rsidR="00906A7C" w:rsidRPr="00E15086" w:rsidP="004B5A39">
      <w:pPr>
        <w:pStyle w:val="NormalWeb"/>
        <w:bidi w:val="0"/>
        <w:spacing w:before="0" w:beforeAutospacing="0" w:after="0" w:afterAutospacing="0" w:line="276" w:lineRule="auto"/>
        <w:jc w:val="both"/>
        <w:rPr>
          <w:rFonts w:ascii="Book Antiqua" w:hAnsi="Book Antiqua"/>
          <w:b/>
          <w:bCs/>
          <w:color w:val="000000"/>
          <w:sz w:val="22"/>
          <w:szCs w:val="22"/>
        </w:rPr>
      </w:pP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color w:val="000000"/>
          <w:sz w:val="22"/>
          <w:szCs w:val="22"/>
        </w:rPr>
        <w:t>A.5. Stanovisko gestorov</w:t>
      </w:r>
    </w:p>
    <w:p w:rsidR="004B5A39" w:rsidRPr="00E15086" w:rsidP="004B5A39">
      <w:pPr>
        <w:pStyle w:val="NormalWeb"/>
        <w:bidi w:val="0"/>
        <w:spacing w:before="0" w:beforeAutospacing="0" w:after="0" w:afterAutospacing="0" w:line="276" w:lineRule="auto"/>
        <w:jc w:val="both"/>
        <w:rPr>
          <w:rFonts w:ascii="Book Antiqua" w:hAnsi="Book Antiqua"/>
          <w:sz w:val="22"/>
          <w:szCs w:val="22"/>
        </w:rPr>
      </w:pPr>
      <w:r w:rsidRPr="00E15086">
        <w:rPr>
          <w:rFonts w:ascii="Book Antiqua" w:hAnsi="Book Antiqua"/>
          <w:b/>
          <w:bCs/>
          <w:sz w:val="22"/>
          <w:szCs w:val="22"/>
        </w:rPr>
        <w:t> </w:t>
      </w:r>
    </w:p>
    <w:p w:rsidR="004B5A39" w:rsidRPr="00E15086" w:rsidP="004B5A39">
      <w:pPr>
        <w:pStyle w:val="NormalWeb"/>
        <w:bidi w:val="0"/>
        <w:spacing w:before="0" w:beforeAutospacing="0" w:after="0" w:afterAutospacing="0" w:line="276" w:lineRule="auto"/>
        <w:jc w:val="both"/>
        <w:rPr>
          <w:rFonts w:ascii="Book Antiqua" w:hAnsi="Book Antiqua"/>
          <w:i/>
          <w:sz w:val="22"/>
          <w:szCs w:val="22"/>
        </w:rPr>
      </w:pPr>
      <w:r w:rsidRPr="00E15086">
        <w:rPr>
          <w:rFonts w:ascii="Book Antiqua" w:hAnsi="Book Antiqua"/>
          <w:i/>
          <w:iCs/>
          <w:color w:val="000000"/>
          <w:sz w:val="22"/>
          <w:szCs w:val="22"/>
        </w:rPr>
        <w:t>Návrh zákona bol zaslaný na vyjadrenie Ministerstvu financií SR a stanovisko tohto ministerstva tvorí súčasť predkladaného materiálu.</w:t>
      </w:r>
    </w:p>
    <w:p w:rsidR="00906A7C" w:rsidRPr="00E15086">
      <w:pPr>
        <w:bidi w:val="0"/>
        <w:spacing w:after="200" w:line="276" w:lineRule="auto"/>
        <w:rPr>
          <w:rFonts w:ascii="Book Antiqua" w:hAnsi="Book Antiqua"/>
          <w:b/>
          <w:bCs/>
          <w:sz w:val="22"/>
          <w:szCs w:val="22"/>
        </w:rPr>
      </w:pPr>
      <w:r w:rsidRPr="00E15086">
        <w:rPr>
          <w:rFonts w:ascii="Book Antiqua" w:hAnsi="Book Antiqua"/>
          <w:b/>
          <w:bCs/>
          <w:sz w:val="22"/>
          <w:szCs w:val="22"/>
        </w:rPr>
        <w:br w:type="page"/>
      </w:r>
    </w:p>
    <w:p w:rsidR="004B5A39" w:rsidRPr="00E15086" w:rsidP="004B5A39">
      <w:pPr>
        <w:pStyle w:val="NormalWeb"/>
        <w:bidi w:val="0"/>
        <w:spacing w:before="120" w:beforeAutospacing="0" w:after="0" w:afterAutospacing="0" w:line="276" w:lineRule="auto"/>
        <w:jc w:val="both"/>
        <w:rPr>
          <w:rFonts w:ascii="Book Antiqua" w:hAnsi="Book Antiqua"/>
          <w:sz w:val="22"/>
          <w:szCs w:val="22"/>
        </w:rPr>
      </w:pPr>
      <w:r w:rsidRPr="00E15086">
        <w:rPr>
          <w:rFonts w:ascii="Book Antiqua" w:hAnsi="Book Antiqua"/>
          <w:b/>
          <w:bCs/>
          <w:sz w:val="22"/>
          <w:szCs w:val="22"/>
        </w:rPr>
        <w:t>B. Osobitná časť</w:t>
      </w:r>
    </w:p>
    <w:p w:rsidR="004B5A39" w:rsidRPr="00E15086" w:rsidP="004B5A39">
      <w:pPr>
        <w:pStyle w:val="NormalWeb"/>
        <w:bidi w:val="0"/>
        <w:spacing w:before="120" w:beforeAutospacing="0" w:after="0" w:afterAutospacing="0" w:line="276" w:lineRule="auto"/>
        <w:jc w:val="both"/>
        <w:rPr>
          <w:rFonts w:ascii="Book Antiqua" w:hAnsi="Book Antiqua"/>
          <w:sz w:val="22"/>
          <w:szCs w:val="22"/>
        </w:rPr>
      </w:pPr>
    </w:p>
    <w:p w:rsidR="004B5A39" w:rsidP="004B5A39">
      <w:pPr>
        <w:pStyle w:val="NormalWeb"/>
        <w:bidi w:val="0"/>
        <w:spacing w:before="120" w:beforeAutospacing="0" w:after="0" w:afterAutospacing="0" w:line="276" w:lineRule="auto"/>
        <w:jc w:val="both"/>
        <w:rPr>
          <w:rFonts w:ascii="Book Antiqua" w:hAnsi="Book Antiqua"/>
          <w:b/>
          <w:bCs/>
          <w:sz w:val="22"/>
          <w:szCs w:val="22"/>
        </w:rPr>
      </w:pPr>
      <w:r w:rsidRPr="00E15086">
        <w:rPr>
          <w:rFonts w:ascii="Book Antiqua" w:hAnsi="Book Antiqua"/>
          <w:b/>
          <w:bCs/>
          <w:sz w:val="22"/>
          <w:szCs w:val="22"/>
        </w:rPr>
        <w:t>K čl. I</w:t>
      </w:r>
    </w:p>
    <w:p w:rsidR="006126FB" w:rsidP="004B5A39">
      <w:pPr>
        <w:pStyle w:val="NormalWeb"/>
        <w:bidi w:val="0"/>
        <w:spacing w:before="120" w:beforeAutospacing="0" w:after="0" w:afterAutospacing="0" w:line="276" w:lineRule="auto"/>
        <w:jc w:val="both"/>
        <w:rPr>
          <w:rFonts w:ascii="Book Antiqua" w:hAnsi="Book Antiqua"/>
          <w:bCs/>
          <w:sz w:val="22"/>
          <w:szCs w:val="22"/>
          <w:u w:val="single"/>
        </w:rPr>
      </w:pPr>
    </w:p>
    <w:p w:rsidR="00164072" w:rsidP="004B5A39">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w:t>
      </w:r>
    </w:p>
    <w:p w:rsidR="00164072" w:rsidRPr="00164072" w:rsidP="004B5A39">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 xml:space="preserve">Spresňuje sa vymedzenie pojmu „uvedenie na trh“ tak, aby zahŕňalo nielen dodanie tovaru (lieku) z výroby alebo dovozu do distribúcie, ale tiež dodanie akejkoľvek tretej osobe aj na účely predaja. Takéto ponímanie pojmu „uvedenie na trh“ je bližšie nielen iným porovnateľným ustanoveniam </w:t>
      </w:r>
      <w:r>
        <w:rPr>
          <w:rFonts w:ascii="Book Antiqua" w:hAnsi="Book Antiqua"/>
          <w:sz w:val="22"/>
          <w:szCs w:val="22"/>
        </w:rPr>
        <w:t>zákona</w:t>
      </w:r>
      <w:r w:rsidRPr="004A575A">
        <w:rPr>
          <w:rFonts w:ascii="Book Antiqua" w:hAnsi="Book Antiqua"/>
          <w:sz w:val="22"/>
          <w:szCs w:val="22"/>
        </w:rPr>
        <w:t xml:space="preserve"> </w:t>
      </w:r>
      <w:r w:rsidRPr="004A575A">
        <w:rPr>
          <w:rFonts w:ascii="Book Antiqua" w:hAnsi="Book Antiqua" w:cs="Arial"/>
          <w:sz w:val="22"/>
          <w:szCs w:val="22"/>
        </w:rPr>
        <w:t>č. 362/2011 Z. z. o liekoch a zdravotníckych pomôckach a o zmene a doplnení niektorých zákonov</w:t>
      </w:r>
      <w:r w:rsidRPr="004A575A">
        <w:rPr>
          <w:rStyle w:val="odsekChar"/>
          <w:rFonts w:ascii="Book Antiqua" w:hAnsi="Book Antiqua"/>
          <w:sz w:val="22"/>
          <w:szCs w:val="22"/>
        </w:rPr>
        <w:t xml:space="preserve"> </w:t>
      </w:r>
      <w:r>
        <w:rPr>
          <w:rFonts w:ascii="Book Antiqua" w:hAnsi="Book Antiqua"/>
          <w:bCs/>
          <w:sz w:val="22"/>
          <w:szCs w:val="22"/>
        </w:rPr>
        <w:t xml:space="preserve">v znení neskorších predpisov (ďalej len „zákon o liekoch“), napr. § 2 ods. 33, ale aj ustanoveniam smernice </w:t>
      </w:r>
      <w:r w:rsidRPr="007D516D">
        <w:rPr>
          <w:rFonts w:ascii="Book Antiqua" w:hAnsi="Book Antiqua"/>
          <w:sz w:val="22"/>
          <w:szCs w:val="22"/>
        </w:rPr>
        <w:t xml:space="preserve">2001/83/ES Európskeho parlamentu a Rady zo 6. novembra 2001, ktorým sa ustanovuje Zákonník Spoločenstva o humánnych liekoch </w:t>
      </w:r>
      <w:r w:rsidRPr="007D516D">
        <w:rPr>
          <w:rFonts w:ascii="Book Antiqua" w:hAnsi="Book Antiqua" w:cs="Tahoma"/>
          <w:bCs/>
          <w:sz w:val="22"/>
          <w:szCs w:val="22"/>
        </w:rPr>
        <w:t>(</w:t>
      </w:r>
      <w:r w:rsidRPr="007D516D">
        <w:rPr>
          <w:rFonts w:ascii="Book Antiqua" w:hAnsi="Book Antiqua"/>
          <w:sz w:val="22"/>
          <w:szCs w:val="22"/>
        </w:rPr>
        <w:t>Mimoriadne vydanie Ú. v. EÚ, kap. 13/zv. 27) v platnom znení (ďalej len „smernica o liekoch“)</w:t>
      </w:r>
      <w:r>
        <w:rPr>
          <w:rFonts w:ascii="Book Antiqua" w:hAnsi="Book Antiqua"/>
          <w:sz w:val="22"/>
          <w:szCs w:val="22"/>
        </w:rPr>
        <w:t>.</w:t>
      </w:r>
    </w:p>
    <w:p w:rsidR="00164072" w:rsidP="004B5A39">
      <w:pPr>
        <w:pStyle w:val="NormalWeb"/>
        <w:bidi w:val="0"/>
        <w:spacing w:before="120" w:beforeAutospacing="0" w:after="0" w:afterAutospacing="0" w:line="276" w:lineRule="auto"/>
        <w:jc w:val="both"/>
        <w:rPr>
          <w:rFonts w:ascii="Book Antiqua" w:hAnsi="Book Antiqua"/>
          <w:bCs/>
          <w:sz w:val="22"/>
          <w:szCs w:val="22"/>
          <w:u w:val="single"/>
        </w:rPr>
      </w:pPr>
    </w:p>
    <w:p w:rsidR="00E15086" w:rsidRPr="00E15086" w:rsidP="004B5A39">
      <w:pPr>
        <w:pStyle w:val="NormalWeb"/>
        <w:bidi w:val="0"/>
        <w:spacing w:before="120" w:beforeAutospacing="0" w:after="0" w:afterAutospacing="0" w:line="276" w:lineRule="auto"/>
        <w:jc w:val="both"/>
        <w:rPr>
          <w:rFonts w:ascii="Book Antiqua" w:hAnsi="Book Antiqua"/>
          <w:bCs/>
          <w:sz w:val="22"/>
          <w:szCs w:val="22"/>
          <w:u w:val="single"/>
        </w:rPr>
      </w:pPr>
      <w:r w:rsidR="00164072">
        <w:rPr>
          <w:rFonts w:ascii="Book Antiqua" w:hAnsi="Book Antiqua"/>
          <w:bCs/>
          <w:sz w:val="22"/>
          <w:szCs w:val="22"/>
          <w:u w:val="single"/>
        </w:rPr>
        <w:t>K bodu 2</w:t>
      </w:r>
    </w:p>
    <w:p w:rsidR="004B5A39" w:rsidP="005F6E4E">
      <w:pPr>
        <w:pStyle w:val="NormalWeb"/>
        <w:bidi w:val="0"/>
        <w:spacing w:before="120" w:beforeAutospacing="0" w:after="0" w:afterAutospacing="0" w:line="276" w:lineRule="auto"/>
        <w:jc w:val="both"/>
        <w:rPr>
          <w:rFonts w:ascii="Book Antiqua" w:hAnsi="Book Antiqua"/>
          <w:bCs/>
          <w:sz w:val="22"/>
          <w:szCs w:val="22"/>
        </w:rPr>
      </w:pPr>
      <w:r w:rsidRPr="00E15086">
        <w:rPr>
          <w:rFonts w:ascii="Book Antiqua" w:hAnsi="Book Antiqua"/>
          <w:b/>
          <w:bCs/>
          <w:sz w:val="22"/>
          <w:szCs w:val="22"/>
        </w:rPr>
        <w:tab/>
      </w:r>
      <w:r w:rsidR="00523C25">
        <w:rPr>
          <w:rFonts w:ascii="Book Antiqua" w:hAnsi="Book Antiqua"/>
          <w:bCs/>
          <w:sz w:val="22"/>
          <w:szCs w:val="22"/>
        </w:rPr>
        <w:t>Re</w:t>
      </w:r>
      <w:r w:rsidR="00164072">
        <w:rPr>
          <w:rFonts w:ascii="Book Antiqua" w:hAnsi="Book Antiqua"/>
          <w:bCs/>
          <w:sz w:val="22"/>
          <w:szCs w:val="22"/>
        </w:rPr>
        <w:t xml:space="preserve">gistráciou sa podľa § 46 ods. 1 </w:t>
      </w:r>
      <w:r w:rsidR="00523C25">
        <w:rPr>
          <w:rFonts w:ascii="Book Antiqua" w:hAnsi="Book Antiqua"/>
          <w:bCs/>
          <w:sz w:val="22"/>
          <w:szCs w:val="22"/>
        </w:rPr>
        <w:t>zákon</w:t>
      </w:r>
      <w:r w:rsidR="00164072">
        <w:rPr>
          <w:rFonts w:ascii="Book Antiqua" w:hAnsi="Book Antiqua"/>
          <w:bCs/>
          <w:sz w:val="22"/>
          <w:szCs w:val="22"/>
        </w:rPr>
        <w:t>a o liekoch</w:t>
      </w:r>
      <w:r w:rsidR="00523C25">
        <w:rPr>
          <w:rFonts w:ascii="Book Antiqua" w:hAnsi="Book Antiqua"/>
          <w:bCs/>
          <w:sz w:val="22"/>
          <w:szCs w:val="22"/>
        </w:rPr>
        <w:t xml:space="preserve"> rozumie povolenie, na základe ktorého možno humánny liek uviesť na trh. Podľa § 2 ods. 9 zákona o liekoch sa humánnym liekom rozumie akýkoľvek liek určený pre človeka a podľa § 2 ods. 39 zákona o liekoch sa uvedením lieku na trh rozumie prvé dodanie lieku odplatne alebo bezodplatne z výroby do distribúcie.</w:t>
      </w:r>
    </w:p>
    <w:p w:rsidR="00523C25" w:rsidP="005F6E4E">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bCs/>
          <w:sz w:val="22"/>
          <w:szCs w:val="22"/>
        </w:rPr>
        <w:tab/>
      </w:r>
      <w:r w:rsidRPr="00523C25">
        <w:rPr>
          <w:rFonts w:ascii="Book Antiqua" w:hAnsi="Book Antiqua"/>
          <w:bCs/>
          <w:sz w:val="22"/>
          <w:szCs w:val="22"/>
        </w:rPr>
        <w:t>Platné právne predpisy však upravujú aj obmedzenia týkajúce sa uvedenia lieku na trh, a to konkrétne jeho použitia, ktorým sa rozumie predpís</w:t>
      </w:r>
      <w:r w:rsidR="00B13133">
        <w:rPr>
          <w:rFonts w:ascii="Book Antiqua" w:hAnsi="Book Antiqua"/>
          <w:bCs/>
          <w:sz w:val="22"/>
          <w:szCs w:val="22"/>
        </w:rPr>
        <w:t>anie lieku alebo podanie lieku (zákon o liekoch síce pojem „použitie“ nevymedzuje, uvádza ho však bežne vo viacerých svojich ustanoveniach a takéto ponímania použitia lieku možno vyvodiť napr. aj z informácie pre používateľov lieku). Obmedzenia týkajúce sa použitia lieku alebo v širšom - jeho uvedenia na trh -</w:t>
      </w:r>
      <w:r w:rsidRPr="00523C25">
        <w:rPr>
          <w:rFonts w:ascii="Book Antiqua" w:hAnsi="Book Antiqua"/>
          <w:bCs/>
          <w:sz w:val="22"/>
          <w:szCs w:val="22"/>
        </w:rPr>
        <w:t xml:space="preserve"> upravuje napríklad zákon </w:t>
      </w:r>
      <w:r w:rsidRPr="00523C25">
        <w:rPr>
          <w:rFonts w:ascii="Book Antiqua" w:hAnsi="Book Antiqua"/>
          <w:sz w:val="22"/>
          <w:szCs w:val="22"/>
        </w:rPr>
        <w:t>Slovenskej národnej rady č. 73/1986 Zb. o umelom prerušení tehotenstva v znení neskorších predpisov v spojení s vyhláškou Ministerstva zdravotníctva Slovenskej socialistickej republiky č. 74/1986 Zb., ktorou sa vykonáva zákon Slovenskej národnej rady č. 73/1986 Zb. o umelom prerušení tehotenstva v znení neskorších predpisov, ktorá v § 5 spresňuje</w:t>
      </w:r>
      <w:r w:rsidR="00B13133">
        <w:rPr>
          <w:rFonts w:ascii="Book Antiqua" w:hAnsi="Book Antiqua"/>
          <w:sz w:val="22"/>
          <w:szCs w:val="22"/>
        </w:rPr>
        <w:t>, že miestom výkonu potratu musí</w:t>
      </w:r>
      <w:r w:rsidRPr="00523C25">
        <w:rPr>
          <w:rFonts w:ascii="Book Antiqua" w:hAnsi="Book Antiqua"/>
          <w:sz w:val="22"/>
          <w:szCs w:val="22"/>
        </w:rPr>
        <w:t xml:space="preserve"> byť výlučne zdravotnícke zariadenie.</w:t>
      </w:r>
    </w:p>
    <w:p w:rsidR="00B13133" w:rsidRPr="00BB79E1" w:rsidP="00B13133">
      <w:pPr>
        <w:pStyle w:val="BodyText"/>
        <w:bidi w:val="0"/>
        <w:spacing w:before="120" w:after="0" w:line="276" w:lineRule="auto"/>
        <w:ind w:firstLine="708"/>
        <w:jc w:val="both"/>
        <w:rPr>
          <w:rFonts w:ascii="Book Antiqua" w:hAnsi="Book Antiqua"/>
          <w:sz w:val="22"/>
          <w:szCs w:val="22"/>
        </w:rPr>
      </w:pPr>
      <w:r>
        <w:rPr>
          <w:rFonts w:ascii="Book Antiqua" w:hAnsi="Book Antiqua"/>
          <w:sz w:val="22"/>
          <w:szCs w:val="22"/>
        </w:rPr>
        <w:t xml:space="preserve">Postup registrácie (hromadne vyrábaného humánneho) lieku, ako aj povinnosti dotknutých strán vrátane členských štátov Európskej únie v tomto procese, sú upravené tak v priamo aplikovateľnom nariadení </w:t>
      </w:r>
      <w:r w:rsidRPr="006A715B">
        <w:rPr>
          <w:rFonts w:ascii="Book Antiqua" w:hAnsi="Book Antiqua" w:cs="Tahoma"/>
          <w:bCs/>
          <w:sz w:val="22"/>
          <w:szCs w:val="22"/>
        </w:rPr>
        <w:t>Európskeho parlamentu a Rady (ES) č. 726/2004 z 31. marca 2004, ktorým sa stanovujú postupy Spoločenstva pri povoľovaní liekov na humánne použitie a na veterinárne použitie a </w:t>
      </w:r>
      <w:r w:rsidRPr="00BB79E1">
        <w:rPr>
          <w:rFonts w:ascii="Book Antiqua" w:hAnsi="Book Antiqua" w:cs="Tahoma"/>
          <w:bCs/>
          <w:sz w:val="22"/>
          <w:szCs w:val="22"/>
        </w:rPr>
        <w:t>pri vykonávaní dozoru nad týmito liekmi a ktorým sa zriaďuje Európska agentúra pre lieky (</w:t>
      </w:r>
      <w:r w:rsidRPr="00BB79E1">
        <w:rPr>
          <w:rFonts w:ascii="Book Antiqua" w:hAnsi="Book Antiqua"/>
          <w:sz w:val="22"/>
          <w:szCs w:val="22"/>
        </w:rPr>
        <w:t>Mimoriadne vydanie Ú. v. EÚ, kap. 13/zv. 34) v platnom zne</w:t>
      </w:r>
      <w:r>
        <w:rPr>
          <w:rFonts w:ascii="Book Antiqua" w:hAnsi="Book Antiqua"/>
          <w:sz w:val="22"/>
          <w:szCs w:val="22"/>
        </w:rPr>
        <w:t xml:space="preserve">ní, ako aj v smernici </w:t>
      </w:r>
      <w:r w:rsidR="00164072">
        <w:rPr>
          <w:rFonts w:ascii="Book Antiqua" w:hAnsi="Book Antiqua"/>
          <w:sz w:val="22"/>
          <w:szCs w:val="22"/>
        </w:rPr>
        <w:t>o liekoch</w:t>
      </w:r>
      <w:r>
        <w:rPr>
          <w:rFonts w:ascii="Book Antiqua" w:hAnsi="Book Antiqua"/>
          <w:sz w:val="22"/>
          <w:szCs w:val="22"/>
        </w:rPr>
        <w:t>.</w:t>
      </w:r>
    </w:p>
    <w:p w:rsidR="00B13133" w:rsidRPr="006C052D" w:rsidP="00B13133">
      <w:pPr>
        <w:pStyle w:val="BodyText"/>
        <w:bidi w:val="0"/>
        <w:spacing w:before="120" w:after="0" w:line="276" w:lineRule="auto"/>
        <w:jc w:val="both"/>
        <w:rPr>
          <w:rFonts w:ascii="Book Antiqua" w:hAnsi="Book Antiqua"/>
          <w:b/>
          <w:i/>
          <w:sz w:val="22"/>
          <w:szCs w:val="22"/>
        </w:rPr>
      </w:pPr>
      <w:r w:rsidRPr="00BB79E1">
        <w:rPr>
          <w:rFonts w:ascii="Book Antiqua" w:hAnsi="Book Antiqua"/>
          <w:sz w:val="22"/>
          <w:szCs w:val="22"/>
        </w:rPr>
        <w:tab/>
      </w:r>
      <w:r w:rsidRPr="006C052D">
        <w:rPr>
          <w:rFonts w:ascii="Book Antiqua" w:hAnsi="Book Antiqua"/>
          <w:b/>
          <w:sz w:val="22"/>
          <w:szCs w:val="22"/>
        </w:rPr>
        <w:t>Smernica o</w:t>
      </w:r>
      <w:r>
        <w:rPr>
          <w:rFonts w:ascii="Book Antiqua" w:hAnsi="Book Antiqua"/>
          <w:b/>
          <w:sz w:val="22"/>
          <w:szCs w:val="22"/>
        </w:rPr>
        <w:t> </w:t>
      </w:r>
      <w:r w:rsidRPr="006C052D">
        <w:rPr>
          <w:rFonts w:ascii="Book Antiqua" w:hAnsi="Book Antiqua"/>
          <w:b/>
          <w:sz w:val="22"/>
          <w:szCs w:val="22"/>
        </w:rPr>
        <w:t>liekoc</w:t>
      </w:r>
      <w:r>
        <w:rPr>
          <w:rFonts w:ascii="Book Antiqua" w:hAnsi="Book Antiqua"/>
          <w:b/>
          <w:sz w:val="22"/>
          <w:szCs w:val="22"/>
        </w:rPr>
        <w:t xml:space="preserve">h </w:t>
      </w:r>
      <w:r w:rsidRPr="006C052D">
        <w:rPr>
          <w:rFonts w:ascii="Book Antiqua" w:hAnsi="Book Antiqua"/>
          <w:b/>
          <w:sz w:val="22"/>
          <w:szCs w:val="22"/>
        </w:rPr>
        <w:t>vo svojich úvodných ustanoveniach, konkrétne v čl. 4 ods. 4 ustanovuje, že: „</w:t>
      </w:r>
      <w:r w:rsidRPr="006C052D">
        <w:rPr>
          <w:rFonts w:ascii="Book Antiqua" w:hAnsi="Book Antiqua"/>
          <w:b/>
          <w:i/>
          <w:sz w:val="22"/>
          <w:szCs w:val="22"/>
        </w:rPr>
        <w:t>Táto smernica nemá vplyv na uplatňovanie vnútroštátnych právnych predpisov zakazujúcich alebo obmedzujúcich predaj, dodávanie alebo používanie liekov ako napríklad antikoncepčných prostriedkov alebo prostriedkov vyvolávajúcich potrat. Členské štáty oznámia uvedené vnútroštátne právne predpisy Komisii.“.</w:t>
      </w:r>
    </w:p>
    <w:p w:rsidR="00B13133" w:rsidP="00B13133">
      <w:pPr>
        <w:pStyle w:val="BodyText"/>
        <w:bidi w:val="0"/>
        <w:spacing w:before="120" w:after="0" w:line="276" w:lineRule="auto"/>
        <w:jc w:val="both"/>
        <w:rPr>
          <w:rFonts w:ascii="Book Antiqua" w:hAnsi="Book Antiqua"/>
          <w:sz w:val="22"/>
          <w:szCs w:val="22"/>
        </w:rPr>
      </w:pPr>
      <w:r>
        <w:rPr>
          <w:rFonts w:ascii="Book Antiqua" w:hAnsi="Book Antiqua"/>
          <w:sz w:val="22"/>
          <w:szCs w:val="22"/>
        </w:rPr>
        <w:tab/>
      </w:r>
      <w:r w:rsidRPr="00B84EDF">
        <w:rPr>
          <w:rFonts w:ascii="Book Antiqua" w:hAnsi="Book Antiqua"/>
          <w:sz w:val="22"/>
          <w:szCs w:val="22"/>
        </w:rPr>
        <w:t>Čl. 4 ods. 4 smernice o liekoch pritom nespresňuje, čo by malo byť dôvodom pre zavedenie vnútroštátnych obmedzení na predaj, dodávanie alebo používanie konkrétneho lieku</w:t>
      </w:r>
      <w:r>
        <w:rPr>
          <w:rFonts w:ascii="Book Antiqua" w:hAnsi="Book Antiqua"/>
          <w:sz w:val="22"/>
          <w:szCs w:val="22"/>
        </w:rPr>
        <w:t xml:space="preserve"> (t.j. čo by malo byť dôvodom na zákaz jeho uvedenia na trh a teda na zákaz jeho registrácie)</w:t>
      </w:r>
      <w:r w:rsidRPr="00B84EDF">
        <w:rPr>
          <w:rFonts w:ascii="Book Antiqua" w:hAnsi="Book Antiqua"/>
          <w:sz w:val="22"/>
          <w:szCs w:val="22"/>
        </w:rPr>
        <w:t>, a preto sa možno domnievať, že ide o všeobecné dôvody, ktoré pripúšťa čl. 36 Zmluvy o fungovaní Európskej únie ako dôvody pre legitímne obmedzenie voľného pohybu tovaru v rámci Európskej ú</w:t>
      </w:r>
      <w:r>
        <w:rPr>
          <w:rFonts w:ascii="Book Antiqua" w:hAnsi="Book Antiqua"/>
          <w:sz w:val="22"/>
          <w:szCs w:val="22"/>
        </w:rPr>
        <w:t>nie vrátane liekov</w:t>
      </w:r>
      <w:r w:rsidRPr="00B84EDF">
        <w:rPr>
          <w:rFonts w:ascii="Book Antiqua" w:hAnsi="Book Antiqua"/>
          <w:sz w:val="22"/>
          <w:szCs w:val="22"/>
        </w:rPr>
        <w:t xml:space="preserve">. </w:t>
      </w:r>
    </w:p>
    <w:p w:rsidR="00B13133" w:rsidRPr="00B84EDF" w:rsidP="00B13133">
      <w:pPr>
        <w:pStyle w:val="BodyText"/>
        <w:bidi w:val="0"/>
        <w:spacing w:before="120" w:after="0" w:line="276" w:lineRule="auto"/>
        <w:ind w:firstLine="708"/>
        <w:jc w:val="both"/>
        <w:rPr>
          <w:rFonts w:ascii="Book Antiqua" w:hAnsi="Book Antiqua"/>
          <w:sz w:val="22"/>
          <w:szCs w:val="22"/>
        </w:rPr>
      </w:pPr>
      <w:r w:rsidRPr="00B84EDF">
        <w:rPr>
          <w:rFonts w:ascii="Book Antiqua" w:hAnsi="Book Antiqua"/>
          <w:sz w:val="22"/>
          <w:szCs w:val="22"/>
        </w:rPr>
        <w:t xml:space="preserve">K takýmto dôvodom </w:t>
      </w:r>
      <w:r>
        <w:rPr>
          <w:rFonts w:ascii="Book Antiqua" w:hAnsi="Book Antiqua"/>
          <w:sz w:val="22"/>
          <w:szCs w:val="22"/>
        </w:rPr>
        <w:t xml:space="preserve">obmedzenia </w:t>
      </w:r>
      <w:r w:rsidRPr="00B84EDF">
        <w:rPr>
          <w:rFonts w:ascii="Book Antiqua" w:hAnsi="Book Antiqua"/>
          <w:sz w:val="22"/>
          <w:szCs w:val="22"/>
        </w:rPr>
        <w:t xml:space="preserve">patrí napr. </w:t>
      </w:r>
      <w:r>
        <w:rPr>
          <w:rFonts w:ascii="Book Antiqua" w:hAnsi="Book Antiqua" w:cs="TimesNewRoman"/>
          <w:sz w:val="22"/>
          <w:szCs w:val="22"/>
          <w:lang w:eastAsia="en-US"/>
        </w:rPr>
        <w:t>princíp verejnej morálky, verejného poriadku, verejnej bezpečnosti</w:t>
      </w:r>
      <w:r w:rsidRPr="00B84EDF">
        <w:rPr>
          <w:rFonts w:ascii="Book Antiqua" w:hAnsi="Book Antiqua" w:cs="TimesNewRoman"/>
          <w:sz w:val="22"/>
          <w:szCs w:val="22"/>
          <w:lang w:eastAsia="en-US"/>
        </w:rPr>
        <w:t xml:space="preserve">, </w:t>
      </w:r>
      <w:r>
        <w:rPr>
          <w:rFonts w:ascii="Book Antiqua" w:hAnsi="Book Antiqua" w:cs="TimesNewRoman"/>
          <w:sz w:val="22"/>
          <w:szCs w:val="22"/>
          <w:lang w:eastAsia="en-US"/>
        </w:rPr>
        <w:t>ochrany</w:t>
      </w:r>
      <w:r w:rsidRPr="00B84EDF">
        <w:rPr>
          <w:rFonts w:ascii="Book Antiqua" w:hAnsi="Book Antiqua" w:cs="TimesNewRoman"/>
          <w:sz w:val="22"/>
          <w:szCs w:val="22"/>
          <w:lang w:eastAsia="en-US"/>
        </w:rPr>
        <w:t xml:space="preserve"> zdravia a</w:t>
      </w:r>
      <w:r>
        <w:rPr>
          <w:rFonts w:ascii="Book Antiqua" w:hAnsi="Book Antiqua" w:cs="TimesNewRoman"/>
          <w:sz w:val="22"/>
          <w:szCs w:val="22"/>
          <w:lang w:eastAsia="en-US"/>
        </w:rPr>
        <w:t xml:space="preserve"> života ľudí a zvierat, ochrany</w:t>
      </w:r>
      <w:r w:rsidRPr="00B84EDF">
        <w:rPr>
          <w:rFonts w:ascii="Book Antiqua" w:hAnsi="Book Antiqua" w:cs="TimesNewRoman"/>
          <w:sz w:val="22"/>
          <w:szCs w:val="22"/>
          <w:lang w:eastAsia="en-US"/>
        </w:rPr>
        <w:t xml:space="preserve"> rastlín</w:t>
      </w:r>
      <w:r>
        <w:rPr>
          <w:rFonts w:ascii="Book Antiqua" w:hAnsi="Book Antiqua" w:cs="TimesNewRoman"/>
          <w:sz w:val="22"/>
          <w:szCs w:val="22"/>
          <w:lang w:eastAsia="en-US"/>
        </w:rPr>
        <w:t>, ochrany</w:t>
      </w:r>
      <w:r w:rsidRPr="00B84EDF">
        <w:rPr>
          <w:rFonts w:ascii="Book Antiqua" w:hAnsi="Book Antiqua" w:cs="TimesNewRoman"/>
          <w:sz w:val="22"/>
          <w:szCs w:val="22"/>
          <w:lang w:eastAsia="en-US"/>
        </w:rPr>
        <w:t xml:space="preserve"> národného kultúrneho bohatstva, ktoré má umeleckú, historickú alebo archeologickú hodnotu, alebo</w:t>
      </w:r>
      <w:r>
        <w:rPr>
          <w:rFonts w:ascii="Book Antiqua" w:hAnsi="Book Antiqua" w:cs="TimesNewRoman"/>
          <w:sz w:val="22"/>
          <w:szCs w:val="22"/>
          <w:lang w:eastAsia="en-US"/>
        </w:rPr>
        <w:t xml:space="preserve"> ochrany</w:t>
      </w:r>
      <w:r w:rsidRPr="00B84EDF">
        <w:rPr>
          <w:rFonts w:ascii="Book Antiqua" w:hAnsi="Book Antiqua" w:cs="TimesNewRoman"/>
          <w:sz w:val="22"/>
          <w:szCs w:val="22"/>
          <w:lang w:eastAsia="en-US"/>
        </w:rPr>
        <w:t xml:space="preserve"> priemyselného a obchodného vlastníctva. Tieto zákazy a obmedzenia však nesmú byť prostriedkami svojvoľnej diskriminácie alebo skrytého obmedzovania obchodu medzi členskými štátmi</w:t>
      </w:r>
      <w:r>
        <w:rPr>
          <w:rFonts w:ascii="Book Antiqua" w:hAnsi="Book Antiqua" w:cs="TimesNewRoman"/>
          <w:sz w:val="22"/>
          <w:szCs w:val="22"/>
          <w:lang w:eastAsia="en-US"/>
        </w:rPr>
        <w:t xml:space="preserve"> Európskej únie</w:t>
      </w:r>
      <w:r w:rsidRPr="00B84EDF">
        <w:rPr>
          <w:rFonts w:ascii="Book Antiqua" w:hAnsi="Book Antiqua" w:cs="TimesNewRoman"/>
          <w:sz w:val="22"/>
          <w:szCs w:val="22"/>
          <w:lang w:eastAsia="en-US"/>
        </w:rPr>
        <w:t>.</w:t>
      </w:r>
      <w:r>
        <w:rPr>
          <w:rFonts w:ascii="Book Antiqua" w:hAnsi="Book Antiqua" w:cs="TimesNewRoman"/>
          <w:sz w:val="22"/>
          <w:szCs w:val="22"/>
          <w:lang w:eastAsia="en-US"/>
        </w:rPr>
        <w:t xml:space="preserve"> Pri liekoch vyvolávajúcich potrat pôjde v prípade slovenskej legislatívy pravdepodobne o obmedzenie z dôvodu ochrany verejného zdravia a verejnej morálky.</w:t>
      </w:r>
    </w:p>
    <w:p w:rsidR="00B13133" w:rsidRPr="00B84EDF" w:rsidP="00B13133">
      <w:pPr>
        <w:pStyle w:val="BodyText"/>
        <w:bidi w:val="0"/>
        <w:spacing w:before="120" w:after="0" w:line="276" w:lineRule="auto"/>
        <w:jc w:val="both"/>
        <w:rPr>
          <w:rFonts w:ascii="Book Antiqua" w:hAnsi="Book Antiqua"/>
          <w:sz w:val="22"/>
          <w:szCs w:val="22"/>
        </w:rPr>
      </w:pPr>
      <w:r>
        <w:rPr>
          <w:rFonts w:ascii="Book Antiqua" w:hAnsi="Book Antiqua"/>
          <w:sz w:val="22"/>
          <w:szCs w:val="22"/>
        </w:rPr>
        <w:tab/>
        <w:t xml:space="preserve">Napriek tomu, že niektoré vnútroštátne právne predpisy, ako napr. </w:t>
      </w:r>
      <w:r w:rsidRPr="00523C25">
        <w:rPr>
          <w:rFonts w:ascii="Book Antiqua" w:hAnsi="Book Antiqua"/>
          <w:bCs/>
          <w:sz w:val="22"/>
          <w:szCs w:val="22"/>
        </w:rPr>
        <w:t xml:space="preserve">zákon </w:t>
      </w:r>
      <w:r w:rsidRPr="00523C25">
        <w:rPr>
          <w:rFonts w:ascii="Book Antiqua" w:hAnsi="Book Antiqua"/>
          <w:sz w:val="22"/>
          <w:szCs w:val="22"/>
        </w:rPr>
        <w:t xml:space="preserve">Slovenskej národnej rady č. 73/1986 Zb. o umelom prerušení tehotenstva v znení neskorších predpisov v spojení s vyhláškou Ministerstva zdravotníctva Slovenskej socialistickej republiky </w:t>
      </w:r>
      <w:r>
        <w:rPr>
          <w:rFonts w:ascii="Book Antiqua" w:hAnsi="Book Antiqua"/>
          <w:sz w:val="22"/>
          <w:szCs w:val="22"/>
        </w:rPr>
        <w:t xml:space="preserve">              </w:t>
      </w:r>
      <w:r w:rsidRPr="00523C25">
        <w:rPr>
          <w:rFonts w:ascii="Book Antiqua" w:hAnsi="Book Antiqua"/>
          <w:sz w:val="22"/>
          <w:szCs w:val="22"/>
        </w:rPr>
        <w:t>č. 74/1986 Zb., ktorou sa vykonáva zákon Slovenskej národnej rady č. 73/1986 Zb. o umelom prerušení tehotenstva v znení neskorších predpisov</w:t>
      </w:r>
      <w:r>
        <w:rPr>
          <w:rFonts w:ascii="Book Antiqua" w:hAnsi="Book Antiqua"/>
          <w:sz w:val="22"/>
          <w:szCs w:val="22"/>
        </w:rPr>
        <w:t xml:space="preserve"> zakazujú alebo obmedzujú predaj, dodávanie alebo používanie liekov – a teda aj ich registráciu v zmysle zákonnej definície – Slovenská republika si nikdy nesplnila povinnosť vyplývajúcu jej z čl. 4 ods. 4 smernice o liekoch a neoznámila Európskej komisii existenciu týchto vnútroštátnych právnych predpisov, ako to v rámci vzájomnej komunikácie medzi predkladateľmi tohto návrhu a Ministerstvom zdravotníctva SR priznala aj ministerka zdravotníctva SR. Navyše, pri tvorbe zákona o liekoch nebol do jeho ustanovení zapracovaný zákaz registrácie takých liekov, ktorých uvedenie na trh alebo použitie je v rozpore s inými osobitnými predpismi, napr. s uvedeným zákonom a jeho vykonávacou vyhláškou.</w:t>
      </w:r>
    </w:p>
    <w:p w:rsidR="00B13133" w:rsidP="00B13133">
      <w:pPr>
        <w:pStyle w:val="NormalWeb"/>
        <w:bidi w:val="0"/>
        <w:spacing w:before="120" w:beforeAutospacing="0" w:after="0" w:afterAutospacing="0" w:line="276" w:lineRule="auto"/>
        <w:jc w:val="both"/>
        <w:rPr>
          <w:rFonts w:ascii="Book Antiqua" w:hAnsi="Book Antiqua"/>
          <w:b/>
          <w:sz w:val="22"/>
          <w:szCs w:val="22"/>
        </w:rPr>
      </w:pPr>
      <w:r>
        <w:rPr>
          <w:rFonts w:ascii="Book Antiqua" w:hAnsi="Book Antiqua"/>
          <w:sz w:val="22"/>
          <w:szCs w:val="22"/>
        </w:rPr>
        <w:tab/>
      </w:r>
      <w:r w:rsidRPr="006C052D">
        <w:rPr>
          <w:rFonts w:ascii="Book Antiqua" w:hAnsi="Book Antiqua"/>
          <w:b/>
          <w:sz w:val="22"/>
          <w:szCs w:val="22"/>
        </w:rPr>
        <w:t>Cieľom návrhu zákona je preto odstrániť tento ned</w:t>
      </w:r>
      <w:r w:rsidR="00706E12">
        <w:rPr>
          <w:rFonts w:ascii="Book Antiqua" w:hAnsi="Book Antiqua"/>
          <w:b/>
          <w:sz w:val="22"/>
          <w:szCs w:val="22"/>
        </w:rPr>
        <w:t>ostatok a dodatočne upraviť § 46</w:t>
      </w:r>
      <w:r w:rsidRPr="006C052D">
        <w:rPr>
          <w:rFonts w:ascii="Book Antiqua" w:hAnsi="Book Antiqua"/>
          <w:b/>
          <w:sz w:val="22"/>
          <w:szCs w:val="22"/>
        </w:rPr>
        <w:t xml:space="preserve"> ods. 1 </w:t>
      </w:r>
      <w:r w:rsidR="00706E12">
        <w:rPr>
          <w:rFonts w:ascii="Book Antiqua" w:hAnsi="Book Antiqua"/>
          <w:b/>
          <w:sz w:val="22"/>
          <w:szCs w:val="22"/>
        </w:rPr>
        <w:t xml:space="preserve">v spojení s § 52 ods. 2 a § 53 ods. 1 </w:t>
      </w:r>
      <w:r w:rsidRPr="006C052D">
        <w:rPr>
          <w:rFonts w:ascii="Book Antiqua" w:hAnsi="Book Antiqua"/>
          <w:b/>
          <w:sz w:val="22"/>
          <w:szCs w:val="22"/>
        </w:rPr>
        <w:t>zákona o liekoch tak, aby zodpovedal platným vnútroštátnym právnym predpisom s prihliadnutím na možnosti, ktoré zákonodarcovi priznáva čl. 4 ods. 4 smernice o liekoch.</w:t>
      </w:r>
    </w:p>
    <w:p w:rsidR="00706E12" w:rsidP="00B13133">
      <w:pPr>
        <w:pStyle w:val="NormalWeb"/>
        <w:bidi w:val="0"/>
        <w:spacing w:before="120" w:beforeAutospacing="0" w:after="0" w:afterAutospacing="0" w:line="276" w:lineRule="auto"/>
        <w:jc w:val="both"/>
        <w:rPr>
          <w:rFonts w:ascii="Book Antiqua" w:hAnsi="Book Antiqua"/>
          <w:b/>
          <w:sz w:val="22"/>
          <w:szCs w:val="22"/>
        </w:rPr>
      </w:pPr>
    </w:p>
    <w:p w:rsidR="00706E12" w:rsidP="00B13133">
      <w:pPr>
        <w:pStyle w:val="NormalWeb"/>
        <w:bidi w:val="0"/>
        <w:spacing w:before="120" w:beforeAutospacing="0" w:after="0" w:afterAutospacing="0" w:line="276" w:lineRule="auto"/>
        <w:jc w:val="both"/>
        <w:rPr>
          <w:rFonts w:ascii="Book Antiqua" w:hAnsi="Book Antiqua"/>
          <w:sz w:val="22"/>
          <w:szCs w:val="22"/>
        </w:rPr>
      </w:pPr>
      <w:r w:rsidR="00164072">
        <w:rPr>
          <w:rFonts w:ascii="Book Antiqua" w:hAnsi="Book Antiqua"/>
          <w:bCs/>
          <w:sz w:val="22"/>
          <w:szCs w:val="22"/>
          <w:u w:val="single"/>
        </w:rPr>
        <w:t>K bodu 3</w:t>
      </w:r>
    </w:p>
    <w:p w:rsidR="007D516D" w:rsidP="007D516D">
      <w:pPr>
        <w:pStyle w:val="NormalWeb"/>
        <w:bidi w:val="0"/>
        <w:spacing w:before="120" w:beforeAutospacing="0" w:after="0" w:afterAutospacing="0" w:line="276" w:lineRule="auto"/>
        <w:jc w:val="both"/>
        <w:rPr>
          <w:rFonts w:ascii="Book Antiqua" w:hAnsi="Book Antiqua"/>
          <w:sz w:val="22"/>
          <w:szCs w:val="22"/>
        </w:rPr>
      </w:pPr>
      <w:r w:rsidR="00523C25">
        <w:rPr>
          <w:rFonts w:ascii="Book Antiqua" w:hAnsi="Book Antiqua"/>
          <w:sz w:val="22"/>
          <w:szCs w:val="22"/>
        </w:rPr>
        <w:tab/>
        <w:t>Zákon o </w:t>
      </w:r>
      <w:r w:rsidR="000271A1">
        <w:rPr>
          <w:rFonts w:ascii="Book Antiqua" w:hAnsi="Book Antiqua"/>
          <w:sz w:val="22"/>
          <w:szCs w:val="22"/>
        </w:rPr>
        <w:t>liekoch</w:t>
      </w:r>
      <w:r w:rsidR="00706E12">
        <w:rPr>
          <w:rFonts w:ascii="Book Antiqua" w:hAnsi="Book Antiqua"/>
          <w:sz w:val="22"/>
          <w:szCs w:val="22"/>
        </w:rPr>
        <w:t xml:space="preserve"> </w:t>
      </w:r>
      <w:r w:rsidR="00523C25">
        <w:rPr>
          <w:rFonts w:ascii="Book Antiqua" w:hAnsi="Book Antiqua"/>
          <w:sz w:val="22"/>
          <w:szCs w:val="22"/>
        </w:rPr>
        <w:t>v § 52 ods. 2 neukladá Štátnemu ústavu pre kontrolu liečiv (ďalej len „ŠÚKL“)</w:t>
      </w:r>
      <w:r>
        <w:rPr>
          <w:rFonts w:ascii="Book Antiqua" w:hAnsi="Book Antiqua"/>
          <w:sz w:val="22"/>
          <w:szCs w:val="22"/>
        </w:rPr>
        <w:t xml:space="preserve">, aby pred vydaním rozhodnutia o registrácii lieku, t.j. pred vydaním rozhodnutia o jeho uvedení na trh, posudzoval, či takéto uvedenie na trh a použitie je vôbec možné, t.j. či takémuto uvedeniu na trh a použitiu lieku nebráni iný osobitný predpis. ŠÚKL pritom ako štátny orgán môže v zmysle čl. 2 Ústavy Slovenskej republiky konať len na základe </w:t>
      </w:r>
      <w:r w:rsidR="000271A1">
        <w:rPr>
          <w:rFonts w:ascii="Book Antiqua" w:hAnsi="Book Antiqua"/>
          <w:sz w:val="22"/>
          <w:szCs w:val="22"/>
        </w:rPr>
        <w:t>ústavy, v jej medziach a v rozsahu a spôsobom, ktorý ustanoví zákon</w:t>
      </w:r>
      <w:r>
        <w:rPr>
          <w:rFonts w:ascii="Book Antiqua" w:hAnsi="Book Antiqua"/>
          <w:sz w:val="22"/>
          <w:szCs w:val="22"/>
        </w:rPr>
        <w:t xml:space="preserve">. </w:t>
      </w:r>
      <w:r w:rsidRPr="000271A1">
        <w:rPr>
          <w:rFonts w:ascii="Book Antiqua" w:hAnsi="Book Antiqua"/>
          <w:b/>
          <w:sz w:val="22"/>
          <w:szCs w:val="22"/>
        </w:rPr>
        <w:t xml:space="preserve">Platný právny stav sa teda vyznačuje vzájomným nesúladom medzi právnymi predpismi rovnakej právnej sily a cieľom tohto návrhu zákona je odstránenie tohto nedostatku. Preto je potrebné zaviesť povinnosť, aby ŠÚKL pri posudzovaní žiadosti o registráciu humánneho lieku skúmal aj to, či použitie konkrétneho lieku </w:t>
      </w:r>
      <w:r w:rsidR="004B77E1">
        <w:rPr>
          <w:rFonts w:ascii="Book Antiqua" w:hAnsi="Book Antiqua"/>
          <w:b/>
          <w:sz w:val="22"/>
          <w:szCs w:val="22"/>
        </w:rPr>
        <w:t xml:space="preserve">a jeho uvedenie na trh </w:t>
      </w:r>
      <w:r w:rsidRPr="000271A1">
        <w:rPr>
          <w:rFonts w:ascii="Book Antiqua" w:hAnsi="Book Antiqua"/>
          <w:b/>
          <w:sz w:val="22"/>
          <w:szCs w:val="22"/>
        </w:rPr>
        <w:t>je v súlade s vnútroštátnou legislatívou.</w:t>
      </w:r>
    </w:p>
    <w:p w:rsidR="007D516D" w:rsidRPr="007D516D" w:rsidP="007D516D">
      <w:pPr>
        <w:pStyle w:val="NormalWeb"/>
        <w:bidi w:val="0"/>
        <w:spacing w:before="120" w:beforeAutospacing="0" w:after="0" w:afterAutospacing="0" w:line="276" w:lineRule="auto"/>
        <w:ind w:firstLine="708"/>
        <w:jc w:val="both"/>
        <w:rPr>
          <w:rFonts w:ascii="Book Antiqua" w:hAnsi="Book Antiqua"/>
          <w:sz w:val="22"/>
          <w:szCs w:val="22"/>
        </w:rPr>
      </w:pPr>
      <w:r w:rsidR="004B77E1">
        <w:rPr>
          <w:rFonts w:ascii="Book Antiqua" w:hAnsi="Book Antiqua"/>
          <w:sz w:val="22"/>
          <w:szCs w:val="22"/>
        </w:rPr>
        <w:t>Takýto postup je v súlade so</w:t>
      </w:r>
      <w:r w:rsidRPr="007D516D">
        <w:rPr>
          <w:rFonts w:ascii="Book Antiqua" w:hAnsi="Book Antiqua"/>
          <w:sz w:val="22"/>
          <w:szCs w:val="22"/>
        </w:rPr>
        <w:t xml:space="preserve"> smernicou </w:t>
      </w:r>
      <w:r w:rsidR="004B77E1">
        <w:rPr>
          <w:rFonts w:ascii="Book Antiqua" w:hAnsi="Book Antiqua"/>
          <w:sz w:val="22"/>
          <w:szCs w:val="22"/>
        </w:rPr>
        <w:t>o liekoch a vytvára predpoklady pre uplatnenie ustanovenia § 46 ods. 1 zákona o liekoch v praxi</w:t>
      </w:r>
      <w:r w:rsidR="000271A1">
        <w:rPr>
          <w:rFonts w:ascii="Book Antiqua" w:hAnsi="Book Antiqua"/>
          <w:color w:val="000000"/>
          <w:sz w:val="22"/>
          <w:szCs w:val="22"/>
        </w:rPr>
        <w:t>.</w:t>
      </w:r>
    </w:p>
    <w:p w:rsidR="00164072" w:rsidP="00E15086">
      <w:pPr>
        <w:pStyle w:val="NormalWeb"/>
        <w:bidi w:val="0"/>
        <w:spacing w:before="120" w:beforeAutospacing="0" w:after="0" w:afterAutospacing="0" w:line="276" w:lineRule="auto"/>
        <w:jc w:val="both"/>
        <w:rPr>
          <w:rFonts w:ascii="Book Antiqua" w:hAnsi="Book Antiqua"/>
          <w:bCs/>
          <w:sz w:val="22"/>
          <w:szCs w:val="22"/>
          <w:u w:val="single"/>
        </w:rPr>
      </w:pPr>
    </w:p>
    <w:p w:rsidR="00E15086" w:rsidRPr="000271A1" w:rsidP="00E15086">
      <w:pPr>
        <w:pStyle w:val="NormalWeb"/>
        <w:bidi w:val="0"/>
        <w:spacing w:before="120" w:beforeAutospacing="0" w:after="0" w:afterAutospacing="0" w:line="276" w:lineRule="auto"/>
        <w:jc w:val="both"/>
        <w:rPr>
          <w:rFonts w:ascii="Book Antiqua" w:hAnsi="Book Antiqua"/>
          <w:bCs/>
          <w:sz w:val="22"/>
          <w:szCs w:val="22"/>
          <w:u w:val="single"/>
        </w:rPr>
      </w:pPr>
      <w:r w:rsidR="00164072">
        <w:rPr>
          <w:rFonts w:ascii="Book Antiqua" w:hAnsi="Book Antiqua"/>
          <w:bCs/>
          <w:sz w:val="22"/>
          <w:szCs w:val="22"/>
          <w:u w:val="single"/>
        </w:rPr>
        <w:t>K bodu 4</w:t>
      </w:r>
    </w:p>
    <w:p w:rsidR="000500C5" w:rsidP="005F6E4E">
      <w:pPr>
        <w:pStyle w:val="BodyText"/>
        <w:bidi w:val="0"/>
        <w:spacing w:before="120" w:after="0" w:line="276" w:lineRule="auto"/>
        <w:jc w:val="both"/>
        <w:rPr>
          <w:rFonts w:ascii="Book Antiqua" w:hAnsi="Book Antiqua"/>
          <w:sz w:val="22"/>
          <w:szCs w:val="22"/>
        </w:rPr>
      </w:pPr>
      <w:r w:rsidR="00E15086">
        <w:rPr>
          <w:rFonts w:ascii="Book Antiqua" w:hAnsi="Book Antiqua"/>
          <w:sz w:val="22"/>
          <w:szCs w:val="22"/>
        </w:rPr>
        <w:tab/>
      </w:r>
      <w:r w:rsidR="000271A1">
        <w:rPr>
          <w:rFonts w:ascii="Book Antiqua" w:hAnsi="Book Antiqua"/>
          <w:sz w:val="22"/>
          <w:szCs w:val="22"/>
        </w:rPr>
        <w:t xml:space="preserve">Podľa § 53 ods. 1 zákona o liekoch je ŠÚKL už v súčasnosti povinný zamietnuť registráciu lieku z viacerých dôvodov, napr. </w:t>
      </w:r>
      <w:r w:rsidR="00BB79E1">
        <w:rPr>
          <w:rFonts w:ascii="Book Antiqua" w:hAnsi="Book Antiqua"/>
          <w:sz w:val="22"/>
          <w:szCs w:val="22"/>
        </w:rPr>
        <w:t>z dôvodu nedostatočnej kvality, bezpečnosti, účinnosti, nedostatočného kvalitatívneho alebo kvantitatívneho látkového zloženia, nepriaznivej vyváženosti prínosov a rizík spojených s použitím lieku a iných dôvodov. Niektoré z týchto dôvodov sa prekrývajú s kritériami, ktoré je členský štát Európskej únie povinný skúmať predt</w:t>
      </w:r>
      <w:r w:rsidR="006126FB">
        <w:rPr>
          <w:rFonts w:ascii="Book Antiqua" w:hAnsi="Book Antiqua"/>
          <w:sz w:val="22"/>
          <w:szCs w:val="22"/>
        </w:rPr>
        <w:t xml:space="preserve">ým, než vo vzťahu k určitému </w:t>
      </w:r>
      <w:r w:rsidR="00BB79E1">
        <w:rPr>
          <w:rFonts w:ascii="Book Antiqua" w:hAnsi="Book Antiqua"/>
          <w:sz w:val="22"/>
          <w:szCs w:val="22"/>
        </w:rPr>
        <w:t xml:space="preserve">lieku </w:t>
      </w:r>
      <w:r w:rsidR="006126FB">
        <w:rPr>
          <w:rFonts w:ascii="Book Antiqua" w:hAnsi="Book Antiqua"/>
          <w:sz w:val="22"/>
          <w:szCs w:val="22"/>
        </w:rPr>
        <w:t xml:space="preserve">v procese registrácie </w:t>
      </w:r>
      <w:r w:rsidR="00BB79E1">
        <w:rPr>
          <w:rFonts w:ascii="Book Antiqua" w:hAnsi="Book Antiqua"/>
          <w:sz w:val="22"/>
          <w:szCs w:val="22"/>
        </w:rPr>
        <w:t>na úrovni EÚ vyjadrí výhrady spočívajúce v možnom závažnom riz</w:t>
      </w:r>
      <w:r w:rsidR="006126FB">
        <w:rPr>
          <w:rFonts w:ascii="Book Antiqua" w:hAnsi="Book Antiqua"/>
          <w:sz w:val="22"/>
          <w:szCs w:val="22"/>
        </w:rPr>
        <w:t>iku pre verejné zdravie</w:t>
      </w:r>
      <w:r w:rsidR="00BB79E1">
        <w:rPr>
          <w:rFonts w:ascii="Book Antiqua" w:hAnsi="Book Antiqua"/>
          <w:sz w:val="22"/>
          <w:szCs w:val="22"/>
        </w:rPr>
        <w:t>.</w:t>
      </w:r>
    </w:p>
    <w:p w:rsidR="00BB79E1"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Kritériá vedúce k zisteniu, že určitý liek môže predstavovať závažné riziko pre verejné zdravie, sú podrobnejšie určené v usmernení Európskej komisie o vymedzení možného vážneho rizika pre verejné zdravie v súvislosti s článkom 29 ods. 1 a ods. 2 smernice 2011/83/ES – marec 2006 (Ú. v. EÚ C 133, 8.6.2006, s. 5) (ďalej len „usmernenie o vážnom riziku pre verejné zdravie“).</w:t>
      </w:r>
    </w:p>
    <w:p w:rsidR="00671FA5" w:rsidRPr="001457B6" w:rsidP="005F6E4E">
      <w:pPr>
        <w:pStyle w:val="BodyText"/>
        <w:bidi w:val="0"/>
        <w:spacing w:before="120" w:after="0" w:line="276" w:lineRule="auto"/>
        <w:jc w:val="both"/>
        <w:rPr>
          <w:rFonts w:ascii="Book Antiqua" w:hAnsi="Book Antiqua"/>
          <w:b/>
          <w:sz w:val="22"/>
          <w:szCs w:val="22"/>
        </w:rPr>
      </w:pPr>
      <w:r w:rsidR="00BB79E1">
        <w:rPr>
          <w:rFonts w:ascii="Book Antiqua" w:hAnsi="Book Antiqua"/>
          <w:sz w:val="22"/>
          <w:szCs w:val="22"/>
        </w:rPr>
        <w:tab/>
      </w:r>
      <w:r w:rsidRPr="001457B6" w:rsidR="001457B6">
        <w:rPr>
          <w:rFonts w:ascii="Book Antiqua" w:hAnsi="Book Antiqua"/>
          <w:b/>
          <w:sz w:val="22"/>
          <w:szCs w:val="22"/>
        </w:rPr>
        <w:t>Na uplatnenie ustanovenia § 46 ods. 1 zákona o liekoch v praxi je nevyhnutné, aby ŠÚKL nielen posudzoval, či vydanie rozhodnutia o registrácii lieku je v súlade s vnútroštátnou legislatívou upravujúcou použitie a uvedenie lieku na trh, ale aby v prípade, ak takéto obmedzenie zistí, automaticky zamietol žiadosť o registráciu lieku. ŠÚKL takúto právomoc priznáva čl. 4 ods. 4 smernice o liekoch a predkladaný návrh zákona túto právomoc zakotvuje jednoznačne aj do slovenských vnútroštátnych predpisov.</w:t>
      </w:r>
      <w:r w:rsidRPr="001457B6">
        <w:rPr>
          <w:rFonts w:ascii="Book Antiqua" w:hAnsi="Book Antiqua"/>
          <w:b/>
          <w:sz w:val="22"/>
          <w:szCs w:val="22"/>
        </w:rPr>
        <w:t xml:space="preserve"> </w:t>
      </w:r>
    </w:p>
    <w:p w:rsidR="006126FB" w:rsidP="005F6E4E">
      <w:pPr>
        <w:pStyle w:val="BodyText"/>
        <w:bidi w:val="0"/>
        <w:spacing w:before="120" w:after="0" w:line="276" w:lineRule="auto"/>
        <w:jc w:val="both"/>
        <w:rPr>
          <w:rFonts w:ascii="Book Antiqua" w:hAnsi="Book Antiqua"/>
          <w:sz w:val="22"/>
          <w:szCs w:val="22"/>
        </w:rPr>
      </w:pPr>
    </w:p>
    <w:p w:rsidR="006126FB" w:rsidRPr="006126FB" w:rsidP="005F6E4E">
      <w:pPr>
        <w:pStyle w:val="BodyText"/>
        <w:bidi w:val="0"/>
        <w:spacing w:before="120" w:after="0" w:line="276" w:lineRule="auto"/>
        <w:jc w:val="both"/>
        <w:rPr>
          <w:rFonts w:ascii="Book Antiqua" w:hAnsi="Book Antiqua"/>
          <w:sz w:val="22"/>
          <w:szCs w:val="22"/>
          <w:u w:val="single"/>
        </w:rPr>
      </w:pPr>
      <w:r w:rsidR="00164072">
        <w:rPr>
          <w:rFonts w:ascii="Book Antiqua" w:hAnsi="Book Antiqua"/>
          <w:sz w:val="22"/>
          <w:szCs w:val="22"/>
          <w:u w:val="single"/>
        </w:rPr>
        <w:t>K bodu 5</w:t>
      </w:r>
    </w:p>
    <w:p w:rsidR="006126FB"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r>
      <w:r w:rsidR="00164072">
        <w:rPr>
          <w:rFonts w:ascii="Book Antiqua" w:hAnsi="Book Antiqua"/>
          <w:sz w:val="22"/>
          <w:szCs w:val="22"/>
        </w:rPr>
        <w:t xml:space="preserve">Popri odstránení vzájomného nesúladu medzi vnútroštátnymi právnymi predpismi sa navrhuje komplexne riešiť otázku registrácie (hromadne vyrábaných humánnych) liekov, ktoré boli v Slovenskej republike zaregistrované aj napriek platnosti osobitných vnútroštátnych predpisov, ktoré </w:t>
      </w:r>
      <w:r w:rsidR="0059434F">
        <w:rPr>
          <w:rFonts w:ascii="Book Antiqua" w:hAnsi="Book Antiqua"/>
          <w:sz w:val="22"/>
          <w:szCs w:val="22"/>
        </w:rPr>
        <w:t xml:space="preserve">obmedzujú alebo </w:t>
      </w:r>
      <w:r w:rsidR="00164072">
        <w:rPr>
          <w:rFonts w:ascii="Book Antiqua" w:hAnsi="Book Antiqua"/>
          <w:sz w:val="22"/>
          <w:szCs w:val="22"/>
        </w:rPr>
        <w:t>zakazujú ich použitie alebo uvedenie na trh.</w:t>
      </w:r>
    </w:p>
    <w:p w:rsidR="00164072" w:rsidRPr="00785A0F" w:rsidP="005F6E4E">
      <w:pPr>
        <w:pStyle w:val="BodyText"/>
        <w:bidi w:val="0"/>
        <w:spacing w:before="120" w:after="0" w:line="276" w:lineRule="auto"/>
        <w:jc w:val="both"/>
        <w:rPr>
          <w:rFonts w:ascii="Book Antiqua" w:hAnsi="Book Antiqua"/>
          <w:b/>
          <w:sz w:val="22"/>
          <w:szCs w:val="22"/>
        </w:rPr>
      </w:pPr>
      <w:r>
        <w:rPr>
          <w:rFonts w:ascii="Book Antiqua" w:hAnsi="Book Antiqua"/>
          <w:sz w:val="22"/>
          <w:szCs w:val="22"/>
        </w:rPr>
        <w:tab/>
      </w:r>
      <w:r w:rsidRPr="00785A0F">
        <w:rPr>
          <w:rFonts w:ascii="Book Antiqua" w:hAnsi="Book Antiqua"/>
          <w:b/>
          <w:sz w:val="22"/>
          <w:szCs w:val="22"/>
        </w:rPr>
        <w:t>Komplexným riešením sa rozumie zrušenie registrácie takýchto (hromadne vyrábaných humánnych) liekov, keďže iná alternatíva sa nejaví byť účinná, a to vzhľadom na skutočnosť, že konanie o registrácii je už ukončené.</w:t>
      </w:r>
    </w:p>
    <w:p w:rsidR="00164072"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Navyše, dotknuté lieky</w:t>
      </w:r>
      <w:r w:rsidR="00785A0F">
        <w:rPr>
          <w:rFonts w:ascii="Book Antiqua" w:hAnsi="Book Antiqua"/>
          <w:sz w:val="22"/>
          <w:szCs w:val="22"/>
        </w:rPr>
        <w:t>, ktoré boli síce zaregistrované, nie je možné z dôvodu platnej vnútroštátnej legislatívy uviesť na trh ani použiť, a tak vlastne registrácia (povolenie na uvedenie týchto liekov na trh) neplní svoj účel.</w:t>
      </w:r>
    </w:p>
    <w:p w:rsidR="00785A0F"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Tento bod bezprostredne súvisí s bodom 6 tohto návrhu zákona.</w:t>
      </w:r>
    </w:p>
    <w:p w:rsidR="00785A0F" w:rsidP="005F6E4E">
      <w:pPr>
        <w:pStyle w:val="BodyText"/>
        <w:bidi w:val="0"/>
        <w:spacing w:before="120" w:after="0" w:line="276" w:lineRule="auto"/>
        <w:jc w:val="both"/>
        <w:rPr>
          <w:rFonts w:ascii="Book Antiqua" w:hAnsi="Book Antiqua"/>
          <w:sz w:val="22"/>
          <w:szCs w:val="22"/>
        </w:rPr>
      </w:pPr>
    </w:p>
    <w:p w:rsidR="00785A0F" w:rsidRPr="00785A0F" w:rsidP="005F6E4E">
      <w:pPr>
        <w:pStyle w:val="BodyText"/>
        <w:bidi w:val="0"/>
        <w:spacing w:before="120" w:after="0" w:line="276" w:lineRule="auto"/>
        <w:jc w:val="both"/>
        <w:rPr>
          <w:rFonts w:ascii="Book Antiqua" w:hAnsi="Book Antiqua"/>
          <w:sz w:val="22"/>
          <w:szCs w:val="22"/>
          <w:u w:val="single"/>
        </w:rPr>
      </w:pPr>
      <w:r w:rsidRPr="00785A0F">
        <w:rPr>
          <w:rFonts w:ascii="Book Antiqua" w:hAnsi="Book Antiqua"/>
          <w:sz w:val="22"/>
          <w:szCs w:val="22"/>
          <w:u w:val="single"/>
        </w:rPr>
        <w:t>K bodu 6</w:t>
      </w:r>
    </w:p>
    <w:p w:rsidR="00785A0F" w:rsidRPr="00F73A6B" w:rsidP="005F6E4E">
      <w:pPr>
        <w:pStyle w:val="BodyText"/>
        <w:bidi w:val="0"/>
        <w:spacing w:before="120" w:after="0" w:line="276" w:lineRule="auto"/>
        <w:jc w:val="both"/>
        <w:rPr>
          <w:rFonts w:ascii="Book Antiqua" w:hAnsi="Book Antiqua"/>
          <w:b/>
          <w:sz w:val="22"/>
          <w:szCs w:val="22"/>
        </w:rPr>
      </w:pPr>
      <w:r>
        <w:rPr>
          <w:rFonts w:ascii="Book Antiqua" w:hAnsi="Book Antiqua"/>
          <w:sz w:val="22"/>
          <w:szCs w:val="22"/>
        </w:rPr>
        <w:tab/>
      </w:r>
      <w:r w:rsidRPr="00F73A6B">
        <w:rPr>
          <w:rFonts w:ascii="Book Antiqua" w:hAnsi="Book Antiqua"/>
          <w:b/>
          <w:sz w:val="22"/>
          <w:szCs w:val="22"/>
        </w:rPr>
        <w:t>V odseku 1 prechodných ustanovení sa v nadväznosti na bod 5 tohto návrhu zákona upravuje spätná pôsobnosť navrhovanej právnej úpravy na konania týkajúce sa registrácie humánnych liekov, ktoré sa začali ešte pred nadobudnutím účinnosti návrhu zákona.</w:t>
      </w:r>
    </w:p>
    <w:p w:rsidR="0059434F"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Takáto spätná účinnosť, hoci nie je štandardnou úpravou, sa javí ako vhodná a účinná najmä z dôvodu, že (hromadne vyrábaný humánny) liek, ktorého použitie alebo uvedenie na trh obmedzuje alebo zakazuje alebo do skončenia konania o jeho registrácii zakáže vnútroštátna legislatíva, nebude možné ani po skončení registrácie a udelení povolenia uviesť na trh alebo použiť, čím sa zmarí účel a podstata samotnej registrácie takéhoto lieku.</w:t>
      </w:r>
    </w:p>
    <w:p w:rsidR="0059434F"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Spätná účinnosť preto v tomto prípade, nebude mať negatívny dosah na žiadateľa o registráciu, keďže takýto žiadateľ v prípade už platnej vnútroštátnej legislatívy obmedzujúcej alebo zakazujúcej požitie lieku alebo jeho uvedenie na trh musel predpokladať, že registráciou humánneho lieku nedosiahne jej účel, ktorým je uvedenie lieku na trh, resp. jeho použitie. V prípade vnútroštátnej legislatívy, ktorá ešte nie je účinná, ale mohla by nadobudnúť účinnosť do skončenia prebiehajúceho konania o registrácii humánneho lieku</w:t>
      </w:r>
      <w:r w:rsidR="00F73A6B">
        <w:rPr>
          <w:rFonts w:ascii="Book Antiqua" w:hAnsi="Book Antiqua"/>
          <w:sz w:val="22"/>
          <w:szCs w:val="22"/>
        </w:rPr>
        <w:t>,</w:t>
      </w:r>
      <w:r>
        <w:rPr>
          <w:rFonts w:ascii="Book Antiqua" w:hAnsi="Book Antiqua"/>
          <w:sz w:val="22"/>
          <w:szCs w:val="22"/>
        </w:rPr>
        <w:t xml:space="preserve"> si zase žiadateľ o takúto registráciu musel byť vedomý čl. 4 ods. 4 smernice o liekoch a právomocí, ktoré Slovenskej republike z tohto ustanovenia smernice o liekoch vyplývajú, a to najneskôr od 1. mája 2004.</w:t>
      </w:r>
    </w:p>
    <w:p w:rsidR="0059434F" w:rsidRPr="00F73A6B" w:rsidP="005F6E4E">
      <w:pPr>
        <w:pStyle w:val="BodyText"/>
        <w:bidi w:val="0"/>
        <w:spacing w:before="120" w:after="0" w:line="276" w:lineRule="auto"/>
        <w:jc w:val="both"/>
        <w:rPr>
          <w:rFonts w:ascii="Book Antiqua" w:hAnsi="Book Antiqua"/>
          <w:b/>
          <w:sz w:val="22"/>
          <w:szCs w:val="22"/>
        </w:rPr>
      </w:pPr>
      <w:r>
        <w:rPr>
          <w:rFonts w:ascii="Book Antiqua" w:hAnsi="Book Antiqua"/>
          <w:sz w:val="22"/>
          <w:szCs w:val="22"/>
        </w:rPr>
        <w:tab/>
      </w:r>
      <w:r w:rsidRPr="00F73A6B">
        <w:rPr>
          <w:rFonts w:ascii="Book Antiqua" w:hAnsi="Book Antiqua"/>
          <w:b/>
          <w:sz w:val="22"/>
          <w:szCs w:val="22"/>
        </w:rPr>
        <w:t xml:space="preserve">V odseku 2 prechodných ustanovení sa v nadväznosti na bod 5 tohto návrhu zákona upravuje spätná pôsobnosť navrhovanej právnej úpravy vo vzťahu k tým </w:t>
      </w:r>
      <w:r w:rsidRPr="00F73A6B" w:rsidR="00F73A6B">
        <w:rPr>
          <w:rFonts w:ascii="Book Antiqua" w:hAnsi="Book Antiqua"/>
          <w:b/>
          <w:sz w:val="22"/>
          <w:szCs w:val="22"/>
        </w:rPr>
        <w:t>rozhodnutiam o registrácii humánneho lieku, ktoré boli právoplatne vydané ešte pred nadobudnutím účinnosti návrhu zákona, t.j. pred 1. novembrom 2013.</w:t>
      </w:r>
    </w:p>
    <w:p w:rsidR="00F73A6B" w:rsidP="005F6E4E">
      <w:pPr>
        <w:pStyle w:val="BodyText"/>
        <w:bidi w:val="0"/>
        <w:spacing w:before="120" w:after="0" w:line="276" w:lineRule="auto"/>
        <w:jc w:val="both"/>
        <w:rPr>
          <w:rFonts w:ascii="Book Antiqua" w:hAnsi="Book Antiqua"/>
          <w:sz w:val="22"/>
          <w:szCs w:val="22"/>
        </w:rPr>
      </w:pPr>
      <w:r>
        <w:rPr>
          <w:rFonts w:ascii="Book Antiqua" w:hAnsi="Book Antiqua"/>
          <w:sz w:val="22"/>
          <w:szCs w:val="22"/>
        </w:rPr>
        <w:tab/>
        <w:t>Navrhovaná úprava je opodstatnená z rovnakých dôvodov, aké sú uvedené v odôvodnení k bodu 5 a odseku 1 tohto bodu návrhu zákona. Okrem týchto dôvodov možno tiež uviesť, že žiadny účastník trhu sa nemôže spoliehať na to, že bude mať úžitok zo získania neoprávnenej výhody vyplývajúcej z nedostatkov vnútroštátnej legislatívy alebo vzájomného nesúladu jej jednotlivých právnych noriem, ktoré ak by neexistovali, nemohol by takúto neoprávnenú výhodu v podobe registrácie humánneho lieku, ktorého použitie alebo uvedenie na trh je obmedzené alebo zakázané, získať.</w:t>
      </w:r>
    </w:p>
    <w:p w:rsidR="00234C75" w:rsidRPr="00F73A6B" w:rsidP="00F73A6B">
      <w:pPr>
        <w:pStyle w:val="BodyText"/>
        <w:bidi w:val="0"/>
        <w:spacing w:before="120" w:after="0" w:line="276" w:lineRule="auto"/>
        <w:jc w:val="both"/>
        <w:rPr>
          <w:rFonts w:ascii="Book Antiqua" w:hAnsi="Book Antiqua"/>
          <w:sz w:val="22"/>
          <w:szCs w:val="22"/>
        </w:rPr>
      </w:pPr>
      <w:r w:rsidR="00F73A6B">
        <w:rPr>
          <w:rFonts w:ascii="Book Antiqua" w:hAnsi="Book Antiqua"/>
          <w:sz w:val="22"/>
          <w:szCs w:val="22"/>
        </w:rPr>
        <w:tab/>
        <w:t>Navyše, pokiaľ ide napr. o prostriedky vyvolávajúce potrat, ktoré ani nemožno nazvať humánnym liekom, je takáto retroaktívna úprava plne odôvodnená viacerými princípmi, akými sú ochrana života, ochrana verejného zdravia alebo ochrana verejnej morálky, ktoré uznáva aj právo Európskej únie ako dôvody pre obmedzenie alebo zákaz voľného pohybu tovaru podľa čl. 36 Zmluvy o fungovaní Európskej únie.</w:t>
      </w:r>
    </w:p>
    <w:p w:rsidR="004B5A39" w:rsidRPr="00E15086" w:rsidP="004B5A39">
      <w:pPr>
        <w:pStyle w:val="NormalWeb"/>
        <w:bidi w:val="0"/>
        <w:spacing w:before="120" w:beforeAutospacing="0" w:after="0" w:afterAutospacing="0" w:line="276" w:lineRule="auto"/>
        <w:jc w:val="both"/>
        <w:rPr>
          <w:rFonts w:ascii="Book Antiqua" w:hAnsi="Book Antiqua"/>
          <w:b/>
          <w:sz w:val="22"/>
          <w:szCs w:val="22"/>
        </w:rPr>
      </w:pPr>
      <w:r w:rsidRPr="00E15086">
        <w:rPr>
          <w:rFonts w:ascii="Book Antiqua" w:hAnsi="Book Antiqua"/>
          <w:b/>
          <w:sz w:val="22"/>
          <w:szCs w:val="22"/>
        </w:rPr>
        <w:t>K čl. II</w:t>
      </w:r>
    </w:p>
    <w:p w:rsidR="00026FF8" w:rsidRPr="00E15086" w:rsidP="004B5A39">
      <w:pPr>
        <w:bidi w:val="0"/>
        <w:spacing w:before="120" w:line="276" w:lineRule="auto"/>
        <w:ind w:firstLine="708"/>
        <w:jc w:val="both"/>
        <w:rPr>
          <w:rFonts w:ascii="Book Antiqua" w:hAnsi="Book Antiqua"/>
          <w:sz w:val="22"/>
          <w:szCs w:val="22"/>
        </w:rPr>
      </w:pPr>
      <w:r w:rsidRPr="00044278" w:rsidR="005F6E4E">
        <w:rPr>
          <w:rFonts w:ascii="Book Antiqua" w:hAnsi="Book Antiqua"/>
          <w:sz w:val="22"/>
          <w:szCs w:val="22"/>
        </w:rPr>
        <w:t>Navrhuje sa účinnosť predkladaného zákona so zohľadnením legisvakančnej lehoty, a to od 1.</w:t>
      </w:r>
      <w:r w:rsidR="005F6E4E">
        <w:rPr>
          <w:rFonts w:ascii="Book Antiqua" w:hAnsi="Book Antiqua"/>
          <w:sz w:val="22"/>
          <w:szCs w:val="22"/>
        </w:rPr>
        <w:t xml:space="preserve"> novembra</w:t>
      </w:r>
      <w:r w:rsidRPr="00044278" w:rsidR="005F6E4E">
        <w:rPr>
          <w:rFonts w:ascii="Book Antiqua" w:hAnsi="Book Antiqua"/>
          <w:sz w:val="22"/>
          <w:szCs w:val="22"/>
        </w:rPr>
        <w:t xml:space="preserve"> 2013.</w:t>
      </w:r>
    </w:p>
    <w:sectPr w:rsidSect="00094FFF">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TimesNewRoman">
    <w:panose1 w:val="00000000000000000000"/>
    <w:charset w:val="EE"/>
    <w:family w:val="auto"/>
    <w:pitch w:val="default"/>
    <w:sig w:usb0="00000000" w:usb1="00000000" w:usb2="00000000" w:usb3="00000000" w:csb0="00000002"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9E1">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DE6E7C">
      <w:rPr>
        <w:rFonts w:ascii="Times New Roman" w:hAnsi="Times New Roman"/>
        <w:noProof/>
      </w:rPr>
      <w:t>9</w:t>
    </w:r>
    <w:r>
      <w:rPr>
        <w:rFonts w:ascii="Times New Roman" w:hAnsi="Times New Roman"/>
      </w:rPr>
      <w:fldChar w:fldCharType="end"/>
    </w:r>
  </w:p>
  <w:p w:rsidR="00BB79E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46996"/>
    <w:multiLevelType w:val="multilevel"/>
    <w:tmpl w:val="D4E0195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10C2041B"/>
    <w:multiLevelType w:val="multilevel"/>
    <w:tmpl w:val="4BC2C44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87D1D07"/>
    <w:multiLevelType w:val="multilevel"/>
    <w:tmpl w:val="9000E20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8756C1B"/>
    <w:multiLevelType w:val="multilevel"/>
    <w:tmpl w:val="1F1252A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5D572A47"/>
    <w:multiLevelType w:val="multilevel"/>
    <w:tmpl w:val="28BC0B9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02B1507"/>
    <w:multiLevelType w:val="multilevel"/>
    <w:tmpl w:val="A8DC885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68C174D6"/>
    <w:multiLevelType w:val="multilevel"/>
    <w:tmpl w:val="EE5AA66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6A8837E1"/>
    <w:multiLevelType w:val="multilevel"/>
    <w:tmpl w:val="077ECD60"/>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3"/>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7"/>
  </w:num>
  <w:num w:numId="7">
    <w:abstractNumId w:val="5"/>
  </w:num>
  <w:num w:numId="8">
    <w:abstractNumId w:val="9"/>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20"/>
  <w:displayHorizontalDrawingGridEvery w:val="2"/>
  <w:characterSpacingControl w:val="doNotCompress"/>
  <w:compat/>
  <w:rsids>
    <w:rsidRoot w:val="00C562F5"/>
    <w:rsid w:val="00026FF8"/>
    <w:rsid w:val="000271A1"/>
    <w:rsid w:val="00044278"/>
    <w:rsid w:val="000500C5"/>
    <w:rsid w:val="00094FFF"/>
    <w:rsid w:val="00126E3D"/>
    <w:rsid w:val="001435DF"/>
    <w:rsid w:val="001457B6"/>
    <w:rsid w:val="00164072"/>
    <w:rsid w:val="001717B1"/>
    <w:rsid w:val="00234C75"/>
    <w:rsid w:val="002637A5"/>
    <w:rsid w:val="002D0C1D"/>
    <w:rsid w:val="003B335A"/>
    <w:rsid w:val="003D48C4"/>
    <w:rsid w:val="004700B1"/>
    <w:rsid w:val="004A575A"/>
    <w:rsid w:val="004B5A39"/>
    <w:rsid w:val="004B77E1"/>
    <w:rsid w:val="004F666A"/>
    <w:rsid w:val="00523C25"/>
    <w:rsid w:val="005650E1"/>
    <w:rsid w:val="0057428D"/>
    <w:rsid w:val="005856CF"/>
    <w:rsid w:val="00593AD7"/>
    <w:rsid w:val="0059434F"/>
    <w:rsid w:val="005F6E4E"/>
    <w:rsid w:val="00606C37"/>
    <w:rsid w:val="006126FB"/>
    <w:rsid w:val="006303E3"/>
    <w:rsid w:val="00671FA5"/>
    <w:rsid w:val="006A35F5"/>
    <w:rsid w:val="006A715B"/>
    <w:rsid w:val="006B71AF"/>
    <w:rsid w:val="006C052D"/>
    <w:rsid w:val="00706E12"/>
    <w:rsid w:val="00714C16"/>
    <w:rsid w:val="00740E04"/>
    <w:rsid w:val="00756F84"/>
    <w:rsid w:val="00785A0F"/>
    <w:rsid w:val="007D516D"/>
    <w:rsid w:val="00906A7C"/>
    <w:rsid w:val="00924FEC"/>
    <w:rsid w:val="0094671B"/>
    <w:rsid w:val="00991ECA"/>
    <w:rsid w:val="009D469C"/>
    <w:rsid w:val="00A06A2E"/>
    <w:rsid w:val="00A261F1"/>
    <w:rsid w:val="00A3541F"/>
    <w:rsid w:val="00AA05BA"/>
    <w:rsid w:val="00AB0A95"/>
    <w:rsid w:val="00AF01E2"/>
    <w:rsid w:val="00B128F7"/>
    <w:rsid w:val="00B13133"/>
    <w:rsid w:val="00B16FB6"/>
    <w:rsid w:val="00B84EDF"/>
    <w:rsid w:val="00BB2C8F"/>
    <w:rsid w:val="00BB79E1"/>
    <w:rsid w:val="00BC567A"/>
    <w:rsid w:val="00C06151"/>
    <w:rsid w:val="00C210C5"/>
    <w:rsid w:val="00C444B1"/>
    <w:rsid w:val="00C562F5"/>
    <w:rsid w:val="00C70AD3"/>
    <w:rsid w:val="00C90EE6"/>
    <w:rsid w:val="00CE0EB1"/>
    <w:rsid w:val="00D969F0"/>
    <w:rsid w:val="00DC3E75"/>
    <w:rsid w:val="00DE6E7C"/>
    <w:rsid w:val="00DE7DDB"/>
    <w:rsid w:val="00E0471A"/>
    <w:rsid w:val="00E15086"/>
    <w:rsid w:val="00F0003F"/>
    <w:rsid w:val="00F73A6B"/>
    <w:rsid w:val="00FC34C8"/>
    <w:rsid w:val="00FD179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C562F5"/>
    <w:pPr>
      <w:tabs>
        <w:tab w:val="center" w:pos="4536"/>
        <w:tab w:val="right" w:pos="9072"/>
      </w:tabs>
      <w:jc w:val="left"/>
    </w:pPr>
  </w:style>
  <w:style w:type="character" w:customStyle="1" w:styleId="HeaderChar">
    <w:name w:val="Header Char"/>
    <w:basedOn w:val="DefaultParagraphFont"/>
    <w:link w:val="Header"/>
    <w:uiPriority w:val="99"/>
    <w:locked/>
    <w:rsid w:val="00C562F5"/>
    <w:rPr>
      <w:rFonts w:cs="Times New Roman"/>
      <w:rtl w:val="0"/>
      <w:cs w:val="0"/>
    </w:rPr>
  </w:style>
  <w:style w:type="paragraph" w:styleId="Footer">
    <w:name w:val="footer"/>
    <w:basedOn w:val="Normal"/>
    <w:link w:val="FooterChar"/>
    <w:uiPriority w:val="99"/>
    <w:unhideWhenUsed/>
    <w:rsid w:val="00C562F5"/>
    <w:pPr>
      <w:tabs>
        <w:tab w:val="center" w:pos="4536"/>
        <w:tab w:val="right" w:pos="9072"/>
      </w:tabs>
      <w:jc w:val="left"/>
    </w:pPr>
  </w:style>
  <w:style w:type="character" w:customStyle="1" w:styleId="FooterChar">
    <w:name w:val="Footer Char"/>
    <w:basedOn w:val="DefaultParagraphFont"/>
    <w:link w:val="Footer"/>
    <w:uiPriority w:val="99"/>
    <w:locked/>
    <w:rsid w:val="00C562F5"/>
    <w:rPr>
      <w:rFonts w:cs="Times New Roman"/>
      <w:rtl w:val="0"/>
      <w:cs w:val="0"/>
    </w:rPr>
  </w:style>
  <w:style w:type="paragraph" w:styleId="NormalWeb">
    <w:name w:val="Normal (Web)"/>
    <w:basedOn w:val="Normal"/>
    <w:uiPriority w:val="99"/>
    <w:rsid w:val="004B5A39"/>
    <w:pPr>
      <w:spacing w:before="100" w:beforeAutospacing="1" w:after="100" w:afterAutospacing="1"/>
      <w:jc w:val="left"/>
    </w:pPr>
  </w:style>
  <w:style w:type="paragraph" w:styleId="FootnoteText">
    <w:name w:val="footnote text"/>
    <w:basedOn w:val="Normal"/>
    <w:link w:val="FootnoteTextChar"/>
    <w:uiPriority w:val="99"/>
    <w:rsid w:val="004B5A39"/>
    <w:pPr>
      <w:jc w:val="both"/>
    </w:pPr>
    <w:rPr>
      <w:sz w:val="20"/>
      <w:szCs w:val="20"/>
      <w:lang w:eastAsia="cs-CZ"/>
    </w:rPr>
  </w:style>
  <w:style w:type="character" w:customStyle="1" w:styleId="FootnoteTextChar">
    <w:name w:val="Footnote Text Char"/>
    <w:basedOn w:val="DefaultParagraphFont"/>
    <w:link w:val="FootnoteText"/>
    <w:uiPriority w:val="99"/>
    <w:locked/>
    <w:rsid w:val="004B5A39"/>
    <w:rPr>
      <w:rFonts w:ascii="Times New Roman" w:hAnsi="Times New Roman" w:cs="Times New Roman"/>
      <w:sz w:val="20"/>
      <w:szCs w:val="20"/>
      <w:rtl w:val="0"/>
      <w:cs w:val="0"/>
      <w:lang w:val="x-none" w:eastAsia="cs-CZ"/>
    </w:rPr>
  </w:style>
  <w:style w:type="paragraph" w:styleId="BodyText">
    <w:name w:val="Body Text"/>
    <w:basedOn w:val="Normal"/>
    <w:link w:val="BodyTextChar"/>
    <w:uiPriority w:val="99"/>
    <w:rsid w:val="004B5A39"/>
    <w:pPr>
      <w:spacing w:after="120"/>
      <w:jc w:val="left"/>
    </w:pPr>
  </w:style>
  <w:style w:type="character" w:customStyle="1" w:styleId="BodyTextChar">
    <w:name w:val="Body Text Char"/>
    <w:basedOn w:val="DefaultParagraphFont"/>
    <w:link w:val="BodyText"/>
    <w:uiPriority w:val="99"/>
    <w:locked/>
    <w:rsid w:val="004B5A39"/>
    <w:rPr>
      <w:rFonts w:ascii="Times New Roman" w:hAnsi="Times New Roman" w:cs="Times New Roman"/>
      <w:sz w:val="24"/>
      <w:szCs w:val="24"/>
      <w:rtl w:val="0"/>
      <w:cs w:val="0"/>
      <w:lang w:val="x-none" w:eastAsia="sk-SK"/>
    </w:rPr>
  </w:style>
  <w:style w:type="character" w:customStyle="1" w:styleId="odsekChar">
    <w:name w:val="odsek Char"/>
    <w:link w:val="odsek"/>
    <w:locked/>
    <w:rsid w:val="00906A7C"/>
    <w:rPr>
      <w:sz w:val="24"/>
    </w:rPr>
  </w:style>
  <w:style w:type="paragraph" w:customStyle="1" w:styleId="odsek">
    <w:name w:val="odsek"/>
    <w:basedOn w:val="Normal"/>
    <w:link w:val="odsekChar"/>
    <w:qFormat/>
    <w:rsid w:val="00906A7C"/>
    <w:pPr>
      <w:keepNext/>
      <w:ind w:firstLine="709"/>
      <w:jc w:val="both"/>
    </w:pPr>
    <w:rPr>
      <w:rFonts w:asciiTheme="minorHAnsi" w:hAnsiTheme="minorHAnsi" w:cstheme="minorBidi"/>
      <w:lang w:eastAsia="en-US"/>
    </w:rPr>
  </w:style>
  <w:style w:type="paragraph" w:customStyle="1" w:styleId="CM4">
    <w:name w:val="CM4"/>
    <w:basedOn w:val="Normal"/>
    <w:next w:val="Normal"/>
    <w:uiPriority w:val="99"/>
    <w:rsid w:val="007D516D"/>
    <w:pPr>
      <w:autoSpaceDE w:val="0"/>
      <w:autoSpaceDN w:val="0"/>
      <w:adjustRightInd w:val="0"/>
      <w:jc w:val="left"/>
    </w:pPr>
    <w:rPr>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2971</Words>
  <Characters>16935</Characters>
  <Application>Microsoft Office Word</Application>
  <DocSecurity>0</DocSecurity>
  <Lines>0</Lines>
  <Paragraphs>0</Paragraphs>
  <ScaleCrop>false</ScaleCrop>
  <Company>Kancelaria NR SR</Company>
  <LinksUpToDate>false</LinksUpToDate>
  <CharactersWithSpaces>19867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Gašparíková, Jarmila</cp:lastModifiedBy>
  <cp:revision>2</cp:revision>
  <dcterms:created xsi:type="dcterms:W3CDTF">2013-05-30T15:31:00Z</dcterms:created>
  <dcterms:modified xsi:type="dcterms:W3CDTF">2013-05-30T15:31:00Z</dcterms:modified>
</cp:coreProperties>
</file>