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FFE" w:rsidP="00A22FFE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  <w:bCs w:val="0"/>
        </w:rPr>
        <w:t>NÁRODNÁ  RADA  SLOVENSKEJ  REPUBLIKY</w:t>
      </w:r>
    </w:p>
    <w:p w:rsidR="00A22FFE" w:rsidP="00A22FF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VI. volebné obdobie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 á v r h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 n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  <w:r w:rsidR="00DB6EE3">
        <w:rPr>
          <w:rFonts w:ascii="Times New Roman" w:hAnsi="Times New Roman"/>
          <w:b/>
          <w:bCs/>
        </w:rPr>
        <w:t>z ..................... 2013</w:t>
      </w:r>
      <w:r>
        <w:rPr>
          <w:rFonts w:ascii="Times New Roman" w:hAnsi="Times New Roman"/>
          <w:b/>
          <w:bCs/>
        </w:rPr>
        <w:t>,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  <w:bCs w:val="0"/>
        </w:rPr>
        <w:t xml:space="preserve">ktorým sa mení a dopĺňa zákon Národnej rady Slovenskej republiky č. 350/1996 Z. z. o rokovacom poriadku Národnej rady Slovenskej republiky v znení neskorších predpisov </w:t>
      </w:r>
    </w:p>
    <w:p w:rsidR="00A22FFE" w:rsidP="00A22FFE">
      <w:pPr>
        <w:bidi w:val="0"/>
        <w:jc w:val="center"/>
        <w:rPr>
          <w:rFonts w:ascii="Times New Roman" w:hAnsi="Times New Roman"/>
          <w:b/>
          <w:bCs/>
        </w:rPr>
      </w:pPr>
    </w:p>
    <w:p w:rsidR="00A22FFE" w:rsidP="00A22FFE">
      <w:pPr>
        <w:pStyle w:val="BodyText"/>
        <w:bidi w:val="0"/>
        <w:jc w:val="left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ab/>
        <w:t>Národná rada Slovenskej republiky sa uzniesla na tomto zákone:</w:t>
      </w:r>
    </w:p>
    <w:p w:rsidR="00A22FFE" w:rsidP="00A22FFE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A22FFE" w:rsidP="00A22FFE">
      <w:pPr>
        <w:pStyle w:val="BodyText"/>
        <w:bidi w:val="0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  <w:bCs w:val="0"/>
        </w:rPr>
        <w:t>Čl. I</w:t>
      </w:r>
    </w:p>
    <w:p w:rsidR="00A22FFE" w:rsidP="00A22FFE">
      <w:pPr>
        <w:pStyle w:val="BodyText"/>
        <w:bidi w:val="0"/>
        <w:rPr>
          <w:rFonts w:ascii="Times New Roman" w:hAnsi="Times New Roman"/>
          <w:bCs w:val="0"/>
        </w:rPr>
      </w:pPr>
    </w:p>
    <w:p w:rsidR="00A22FFE" w:rsidP="00A22FFE">
      <w:pPr>
        <w:pStyle w:val="BodyText"/>
        <w:bidi w:val="0"/>
        <w:spacing w:line="360" w:lineRule="auto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Zákon  Národnej  rady  Slovenskej  republiky  č. 350/1996 Z. z. o rokovacom  poriadku Národnej  rady Slovenskej  republiky v znení nálezu  Ústavného   súdu  Slovenskej  republiky   č. 77/1998  Z. z., zákona č. 86/2000 Z. z., zákona č. 138/2002 Z. z., zákona č. 100/2003 Z. z., zákona č. 551/2003 Z.</w:t>
      </w:r>
      <w:r w:rsidR="00521635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z., zákona č. 215/2004 Z. z., zákona č. 360/2004 Z. z., zákona č. 253/2005 Z. z., nálezu Ústavného súdu Slovenskej republiky č. 320/2005 Z. z., zákona č. 261/2006 Z. z., zákona č. 199/2007 Z. z., </w:t>
      </w:r>
      <w:r w:rsidR="008F7E5B">
        <w:rPr>
          <w:rFonts w:ascii="Times New Roman" w:hAnsi="Times New Roman"/>
          <w:b w:val="0"/>
          <w:bCs w:val="0"/>
        </w:rPr>
        <w:t xml:space="preserve">zákona č. 400/2009 Z. z., zákona č. 38/2010 Z. z., zákona č. 153/2011 Z. z., zákona č. 187/2011 Z. z., uznesenia Ústavného   súdu  Slovenskej  republiky č. 191/2011 Z. z., </w:t>
      </w:r>
      <w:r w:rsidR="00521635">
        <w:rPr>
          <w:rFonts w:ascii="Times New Roman" w:hAnsi="Times New Roman"/>
          <w:b w:val="0"/>
          <w:bCs w:val="0"/>
        </w:rPr>
        <w:t xml:space="preserve">uznesenia </w:t>
      </w:r>
      <w:r w:rsidR="008F7E5B">
        <w:rPr>
          <w:rFonts w:ascii="Times New Roman" w:hAnsi="Times New Roman"/>
          <w:b w:val="0"/>
          <w:bCs w:val="0"/>
        </w:rPr>
        <w:t>Ústavného   súdu  Slovenskej  republiky   č. 237/2011  Z. z., zákona č. 69/2012 Z. z.</w:t>
      </w:r>
      <w:r w:rsidR="00246248">
        <w:rPr>
          <w:rFonts w:ascii="Times New Roman" w:hAnsi="Times New Roman"/>
          <w:b w:val="0"/>
          <w:bCs w:val="0"/>
        </w:rPr>
        <w:t>,</w:t>
      </w:r>
      <w:r w:rsidR="008F7E5B">
        <w:rPr>
          <w:rFonts w:ascii="Times New Roman" w:hAnsi="Times New Roman"/>
          <w:b w:val="0"/>
          <w:bCs w:val="0"/>
        </w:rPr>
        <w:t xml:space="preserve"> zákona č. 79/2012 Z. z.</w:t>
      </w:r>
      <w:r w:rsidR="00B616CB">
        <w:rPr>
          <w:rFonts w:ascii="Times New Roman" w:hAnsi="Times New Roman"/>
          <w:b w:val="0"/>
          <w:bCs w:val="0"/>
        </w:rPr>
        <w:t xml:space="preserve">, </w:t>
      </w:r>
      <w:r w:rsidR="00246248">
        <w:rPr>
          <w:rFonts w:ascii="Times New Roman" w:hAnsi="Times New Roman"/>
          <w:b w:val="0"/>
          <w:bCs w:val="0"/>
        </w:rPr>
        <w:t>zákona č. 236/2012 Z. z.</w:t>
      </w:r>
      <w:r w:rsidR="00B616CB">
        <w:rPr>
          <w:rFonts w:ascii="Times New Roman" w:hAnsi="Times New Roman"/>
          <w:b w:val="0"/>
          <w:bCs w:val="0"/>
        </w:rPr>
        <w:t xml:space="preserve">, zákona č. 296/2012 Z. z. a 330/2012 </w:t>
      </w:r>
      <w:r w:rsidR="00246248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sa mení a dopĺňa takto:</w:t>
      </w:r>
    </w:p>
    <w:p w:rsidR="00A22FFE" w:rsidRPr="009C66FA" w:rsidP="00A22FFE">
      <w:pPr>
        <w:pStyle w:val="BodyText"/>
        <w:bidi w:val="0"/>
        <w:spacing w:line="360" w:lineRule="auto"/>
        <w:jc w:val="both"/>
        <w:rPr>
          <w:rFonts w:ascii="Times New Roman" w:hAnsi="Times New Roman"/>
          <w:b w:val="0"/>
          <w:bCs w:val="0"/>
          <w:sz w:val="16"/>
          <w:szCs w:val="16"/>
        </w:rPr>
      </w:pPr>
    </w:p>
    <w:p w:rsidR="00805AB7" w:rsidRPr="00805AB7" w:rsidP="00DB6EE3">
      <w:pPr>
        <w:pStyle w:val="BodyText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V § 43 ods. 2 písm. ch) sa na konci pripájajú tieto slová: „a zánik poslaneckého klubu“</w:t>
      </w:r>
      <w:r w:rsidR="00A65F10">
        <w:rPr>
          <w:rFonts w:ascii="Times New Roman" w:hAnsi="Times New Roman"/>
          <w:b w:val="0"/>
          <w:iCs/>
        </w:rPr>
        <w:t>.</w:t>
      </w:r>
    </w:p>
    <w:p w:rsidR="00A22FFE" w:rsidRPr="005C24E4" w:rsidP="00DB6EE3">
      <w:pPr>
        <w:pStyle w:val="BodyText"/>
        <w:numPr>
          <w:numId w:val="6"/>
        </w:numPr>
        <w:bidi w:val="0"/>
        <w:spacing w:line="360" w:lineRule="auto"/>
        <w:jc w:val="both"/>
        <w:rPr>
          <w:rFonts w:ascii="Times New Roman" w:hAnsi="Times New Roman"/>
          <w:b w:val="0"/>
          <w:iCs/>
        </w:rPr>
      </w:pPr>
      <w:r w:rsidRPr="005C24E4">
        <w:rPr>
          <w:rFonts w:ascii="Times New Roman" w:hAnsi="Times New Roman"/>
          <w:b w:val="0"/>
        </w:rPr>
        <w:t xml:space="preserve">V § </w:t>
      </w:r>
      <w:r w:rsidR="00DB6EE3">
        <w:rPr>
          <w:rFonts w:ascii="Times New Roman" w:hAnsi="Times New Roman"/>
          <w:b w:val="0"/>
        </w:rPr>
        <w:t>64 ods. 5</w:t>
      </w:r>
      <w:r w:rsidR="003C7150">
        <w:rPr>
          <w:rFonts w:ascii="Times New Roman" w:hAnsi="Times New Roman"/>
          <w:b w:val="0"/>
        </w:rPr>
        <w:t xml:space="preserve"> sa </w:t>
      </w:r>
      <w:r w:rsidR="00805AB7">
        <w:rPr>
          <w:rFonts w:ascii="Times New Roman" w:hAnsi="Times New Roman"/>
          <w:b w:val="0"/>
        </w:rPr>
        <w:t xml:space="preserve">na konci pripájajú tieto vety: „Počet členov poslaneckého klubu podľa prvej vety musí byť splnený počas celého volebného obdobia. </w:t>
      </w:r>
      <w:r w:rsidR="00DF21D0">
        <w:rPr>
          <w:rFonts w:ascii="Times New Roman" w:hAnsi="Times New Roman"/>
          <w:b w:val="0"/>
        </w:rPr>
        <w:t xml:space="preserve">Ak </w:t>
      </w:r>
      <w:r w:rsidR="00805AB7">
        <w:rPr>
          <w:rFonts w:ascii="Times New Roman" w:hAnsi="Times New Roman"/>
          <w:b w:val="0"/>
        </w:rPr>
        <w:t xml:space="preserve">počas volebného obdobia </w:t>
      </w:r>
      <w:r w:rsidR="00DF21D0">
        <w:rPr>
          <w:rFonts w:ascii="Times New Roman" w:hAnsi="Times New Roman"/>
          <w:b w:val="0"/>
        </w:rPr>
        <w:t xml:space="preserve">klesne počet členov </w:t>
      </w:r>
      <w:r w:rsidR="00805AB7">
        <w:rPr>
          <w:rFonts w:ascii="Times New Roman" w:hAnsi="Times New Roman"/>
          <w:b w:val="0"/>
        </w:rPr>
        <w:t xml:space="preserve">poslaneckého </w:t>
      </w:r>
      <w:r w:rsidR="00DF21D0">
        <w:rPr>
          <w:rFonts w:ascii="Times New Roman" w:hAnsi="Times New Roman"/>
          <w:b w:val="0"/>
        </w:rPr>
        <w:t xml:space="preserve">klubu pod túto hranicu, </w:t>
      </w:r>
      <w:r w:rsidR="00805AB7">
        <w:rPr>
          <w:rFonts w:ascii="Times New Roman" w:hAnsi="Times New Roman"/>
          <w:b w:val="0"/>
        </w:rPr>
        <w:t xml:space="preserve">poslanecký </w:t>
      </w:r>
      <w:r w:rsidR="00DF21D0">
        <w:rPr>
          <w:rFonts w:ascii="Times New Roman" w:hAnsi="Times New Roman"/>
          <w:b w:val="0"/>
        </w:rPr>
        <w:t xml:space="preserve">klub </w:t>
      </w:r>
      <w:r w:rsidR="00805AB7">
        <w:rPr>
          <w:rFonts w:ascii="Times New Roman" w:hAnsi="Times New Roman"/>
          <w:b w:val="0"/>
        </w:rPr>
        <w:t>zaniká</w:t>
      </w:r>
      <w:r w:rsidR="00DF21D0">
        <w:rPr>
          <w:rFonts w:ascii="Times New Roman" w:hAnsi="Times New Roman"/>
          <w:b w:val="0"/>
        </w:rPr>
        <w:t>.“</w:t>
      </w:r>
      <w:r w:rsidR="0002412A">
        <w:rPr>
          <w:rFonts w:ascii="Times New Roman" w:hAnsi="Times New Roman"/>
          <w:b w:val="0"/>
        </w:rPr>
        <w:t>.</w:t>
      </w:r>
    </w:p>
    <w:p w:rsidR="00A22FFE" w:rsidP="00A22FFE">
      <w:pPr>
        <w:bidi w:val="0"/>
        <w:spacing w:line="360" w:lineRule="auto"/>
        <w:jc w:val="both"/>
        <w:rPr>
          <w:rFonts w:ascii="Times New Roman" w:hAnsi="Times New Roman"/>
          <w:iCs/>
        </w:rPr>
      </w:pPr>
    </w:p>
    <w:p w:rsidR="00A22FFE" w:rsidP="00A22FFE">
      <w:pPr>
        <w:bidi w:val="0"/>
        <w:spacing w:line="360" w:lineRule="auto"/>
        <w:ind w:left="36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Čl. II</w:t>
      </w:r>
    </w:p>
    <w:p w:rsidR="00A22FFE" w:rsidP="00A22FFE">
      <w:pPr>
        <w:pStyle w:val="BodyTextIndent"/>
        <w:bidi w:val="0"/>
        <w:spacing w:line="360" w:lineRule="auto"/>
        <w:ind w:left="720"/>
        <w:jc w:val="center"/>
        <w:rPr>
          <w:rFonts w:ascii="Times New Roman" w:hAnsi="Times New Roman"/>
          <w:bCs/>
          <w:iCs/>
        </w:rPr>
      </w:pPr>
    </w:p>
    <w:p w:rsidR="00A22FFE" w:rsidP="00A22FFE">
      <w:pPr>
        <w:pStyle w:val="BodyTextIndent"/>
        <w:bidi w:val="0"/>
        <w:spacing w:line="360" w:lineRule="auto"/>
        <w:ind w:left="72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  <w:tab/>
        <w:t xml:space="preserve">Tento zákon nadobúda účinnosť  </w:t>
      </w:r>
      <w:r w:rsidR="00870336">
        <w:rPr>
          <w:rFonts w:ascii="Times New Roman" w:hAnsi="Times New Roman"/>
          <w:iCs/>
        </w:rPr>
        <w:t>dňom vyhlásenia.</w:t>
      </w:r>
    </w:p>
    <w:sectPr w:rsidSect="00D66DD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1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A70C8E">
      <w:rPr>
        <w:rStyle w:val="PageNumber"/>
        <w:rFonts w:ascii="Times New Roman" w:hAnsi="Times New Roman"/>
      </w:rPr>
      <w:fldChar w:fldCharType="begin"/>
    </w:r>
    <w:r w:rsidR="00A70C8E">
      <w:rPr>
        <w:rStyle w:val="PageNumber"/>
        <w:rFonts w:ascii="Times New Roman" w:hAnsi="Times New Roman"/>
      </w:rPr>
      <w:instrText xml:space="preserve">PAGE  </w:instrText>
    </w:r>
    <w:r w:rsidR="00A70C8E">
      <w:rPr>
        <w:rStyle w:val="PageNumber"/>
        <w:rFonts w:ascii="Times New Roman" w:hAnsi="Times New Roman"/>
      </w:rPr>
      <w:fldChar w:fldCharType="separate"/>
    </w:r>
    <w:r w:rsidR="00A70C8E">
      <w:rPr>
        <w:rStyle w:val="PageNumber"/>
        <w:rFonts w:ascii="Times New Roman" w:hAnsi="Times New Roman"/>
      </w:rPr>
      <w:fldChar w:fldCharType="end"/>
    </w:r>
  </w:p>
  <w:p w:rsidR="00562C1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15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A70C8E">
      <w:rPr>
        <w:rStyle w:val="PageNumber"/>
        <w:rFonts w:ascii="Times New Roman" w:hAnsi="Times New Roman"/>
      </w:rPr>
      <w:fldChar w:fldCharType="begin"/>
    </w:r>
    <w:r w:rsidR="00A70C8E">
      <w:rPr>
        <w:rStyle w:val="PageNumber"/>
        <w:rFonts w:ascii="Times New Roman" w:hAnsi="Times New Roman"/>
      </w:rPr>
      <w:instrText xml:space="preserve">PAGE  </w:instrText>
    </w:r>
    <w:r w:rsidR="00A70C8E">
      <w:rPr>
        <w:rStyle w:val="PageNumber"/>
        <w:rFonts w:ascii="Times New Roman" w:hAnsi="Times New Roman"/>
      </w:rPr>
      <w:fldChar w:fldCharType="separate"/>
    </w:r>
    <w:r w:rsidR="009C66FA">
      <w:rPr>
        <w:rStyle w:val="PageNumber"/>
        <w:rFonts w:ascii="Times New Roman" w:hAnsi="Times New Roman"/>
        <w:noProof/>
      </w:rPr>
      <w:t>2</w:t>
    </w:r>
    <w:r w:rsidR="00A70C8E">
      <w:rPr>
        <w:rStyle w:val="PageNumber"/>
        <w:rFonts w:ascii="Times New Roman" w:hAnsi="Times New Roman"/>
      </w:rPr>
      <w:fldChar w:fldCharType="end"/>
    </w:r>
  </w:p>
  <w:p w:rsidR="00562C1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7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FC432D"/>
    <w:multiLevelType w:val="hybridMultilevel"/>
    <w:tmpl w:val="B9BCE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pStyle w:val="Heading5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3">
    <w:nsid w:val="315C5A9B"/>
    <w:multiLevelType w:val="hybridMultilevel"/>
    <w:tmpl w:val="DB98E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D92280A"/>
    <w:multiLevelType w:val="hybridMultilevel"/>
    <w:tmpl w:val="805A9F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9827719"/>
    <w:multiLevelType w:val="hybridMultilevel"/>
    <w:tmpl w:val="98081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2FFE"/>
    <w:rsid w:val="00020384"/>
    <w:rsid w:val="0002412A"/>
    <w:rsid w:val="000B76F7"/>
    <w:rsid w:val="0011165E"/>
    <w:rsid w:val="001273BF"/>
    <w:rsid w:val="001776C6"/>
    <w:rsid w:val="001B2719"/>
    <w:rsid w:val="001C0E3E"/>
    <w:rsid w:val="00246248"/>
    <w:rsid w:val="00266F8F"/>
    <w:rsid w:val="002A303F"/>
    <w:rsid w:val="002B1026"/>
    <w:rsid w:val="002D52CC"/>
    <w:rsid w:val="00390088"/>
    <w:rsid w:val="003C7150"/>
    <w:rsid w:val="003E57F5"/>
    <w:rsid w:val="003F56E3"/>
    <w:rsid w:val="004006E6"/>
    <w:rsid w:val="00422A8F"/>
    <w:rsid w:val="00441E65"/>
    <w:rsid w:val="004C2520"/>
    <w:rsid w:val="004D3500"/>
    <w:rsid w:val="00521635"/>
    <w:rsid w:val="00523819"/>
    <w:rsid w:val="00562C15"/>
    <w:rsid w:val="0058500F"/>
    <w:rsid w:val="0058717F"/>
    <w:rsid w:val="00591797"/>
    <w:rsid w:val="005C24E4"/>
    <w:rsid w:val="005C38F9"/>
    <w:rsid w:val="00622656"/>
    <w:rsid w:val="006E7582"/>
    <w:rsid w:val="00731C26"/>
    <w:rsid w:val="00763CF9"/>
    <w:rsid w:val="00794784"/>
    <w:rsid w:val="007F5789"/>
    <w:rsid w:val="00805AB7"/>
    <w:rsid w:val="008117D0"/>
    <w:rsid w:val="00837EE7"/>
    <w:rsid w:val="00870336"/>
    <w:rsid w:val="00895675"/>
    <w:rsid w:val="008B3A96"/>
    <w:rsid w:val="008D389E"/>
    <w:rsid w:val="008E6619"/>
    <w:rsid w:val="008F7E5B"/>
    <w:rsid w:val="00905ED0"/>
    <w:rsid w:val="00931839"/>
    <w:rsid w:val="00963231"/>
    <w:rsid w:val="00985314"/>
    <w:rsid w:val="0099292C"/>
    <w:rsid w:val="009A3FC8"/>
    <w:rsid w:val="009C66FA"/>
    <w:rsid w:val="00A22FFE"/>
    <w:rsid w:val="00A3289D"/>
    <w:rsid w:val="00A65F10"/>
    <w:rsid w:val="00A70C8E"/>
    <w:rsid w:val="00A914EB"/>
    <w:rsid w:val="00AA56BE"/>
    <w:rsid w:val="00AB150B"/>
    <w:rsid w:val="00AD4D67"/>
    <w:rsid w:val="00B101D6"/>
    <w:rsid w:val="00B17557"/>
    <w:rsid w:val="00B31B4B"/>
    <w:rsid w:val="00B35507"/>
    <w:rsid w:val="00B56B02"/>
    <w:rsid w:val="00B616CB"/>
    <w:rsid w:val="00B822C0"/>
    <w:rsid w:val="00BB6E5C"/>
    <w:rsid w:val="00BC41FC"/>
    <w:rsid w:val="00BC4D27"/>
    <w:rsid w:val="00BC5B3D"/>
    <w:rsid w:val="00BC6FA1"/>
    <w:rsid w:val="00C54F7B"/>
    <w:rsid w:val="00C57515"/>
    <w:rsid w:val="00C57717"/>
    <w:rsid w:val="00CE7414"/>
    <w:rsid w:val="00CF7F90"/>
    <w:rsid w:val="00D35D66"/>
    <w:rsid w:val="00D66DD1"/>
    <w:rsid w:val="00DA6F74"/>
    <w:rsid w:val="00DB6EE3"/>
    <w:rsid w:val="00DC44C8"/>
    <w:rsid w:val="00DF21D0"/>
    <w:rsid w:val="00E023E9"/>
    <w:rsid w:val="00E4185A"/>
    <w:rsid w:val="00E427BD"/>
    <w:rsid w:val="00E56523"/>
    <w:rsid w:val="00E8365C"/>
    <w:rsid w:val="00E87FA7"/>
    <w:rsid w:val="00EC4C42"/>
    <w:rsid w:val="00EF3538"/>
    <w:rsid w:val="00F03D93"/>
    <w:rsid w:val="00F7179E"/>
    <w:rsid w:val="00FB11C0"/>
    <w:rsid w:val="00FE78A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A22FFE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A22FFE"/>
    <w:pPr>
      <w:keepNext/>
      <w:jc w:val="center"/>
      <w:outlineLvl w:val="3"/>
    </w:pPr>
    <w:rPr>
      <w:rFonts w:ascii="Times New Roman" w:eastAsia="Arial Unicode MS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A22FFE"/>
    <w:pPr>
      <w:keepNext/>
      <w:numPr>
        <w:ilvl w:val="1"/>
        <w:numId w:val="1"/>
      </w:numPr>
      <w:tabs>
        <w:tab w:val="num" w:pos="1080"/>
        <w:tab w:val="num" w:pos="1800"/>
      </w:tabs>
      <w:ind w:left="1800" w:hanging="720"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A22FFE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locked/>
    <w:rsid w:val="00A22FFE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locked/>
    <w:rsid w:val="00A22FF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A22F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A22FF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rsid w:val="00A22FF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locked/>
    <w:rsid w:val="00A22FF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rsid w:val="00A22FFE"/>
    <w:pPr>
      <w:ind w:left="1080" w:hanging="360"/>
      <w:jc w:val="both"/>
    </w:pPr>
  </w:style>
  <w:style w:type="character" w:customStyle="1" w:styleId="BodyTextIndentChar">
    <w:name w:val="Body Text Indent Char"/>
    <w:basedOn w:val="DefaultParagraphFont"/>
    <w:link w:val="BodyTextIndent"/>
    <w:locked/>
    <w:rsid w:val="00A22F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rsid w:val="00A22FFE"/>
    <w:pPr>
      <w:ind w:left="1260" w:hanging="552"/>
      <w:jc w:val="both"/>
    </w:pPr>
  </w:style>
  <w:style w:type="character" w:customStyle="1" w:styleId="BodyTextIndent2Char">
    <w:name w:val="Body Text Indent 2 Char"/>
    <w:basedOn w:val="DefaultParagraphFont"/>
    <w:link w:val="BodyTextIndent2"/>
    <w:locked/>
    <w:rsid w:val="00A22F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rsid w:val="00A22FFE"/>
    <w:pPr>
      <w:jc w:val="both"/>
    </w:pPr>
  </w:style>
  <w:style w:type="character" w:customStyle="1" w:styleId="BodyText2Char">
    <w:name w:val="Body Text 2 Char"/>
    <w:basedOn w:val="DefaultParagraphFont"/>
    <w:link w:val="BodyText2"/>
    <w:locked/>
    <w:rsid w:val="00A22F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rsid w:val="00A22FFE"/>
    <w:pPr>
      <w:ind w:left="1440" w:hanging="1440"/>
      <w:jc w:val="both"/>
    </w:pPr>
  </w:style>
  <w:style w:type="character" w:customStyle="1" w:styleId="BodyTextIndent3Char">
    <w:name w:val="Body Text Indent 3 Char"/>
    <w:basedOn w:val="DefaultParagraphFont"/>
    <w:link w:val="BodyTextIndent3"/>
    <w:locked/>
    <w:rsid w:val="00A22F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EnvelopeReturn">
    <w:name w:val="envelope return"/>
    <w:basedOn w:val="Normal"/>
    <w:rsid w:val="00A22FFE"/>
    <w:pPr>
      <w:autoSpaceDE w:val="0"/>
      <w:autoSpaceDN w:val="0"/>
      <w:jc w:val="left"/>
    </w:pPr>
    <w:rPr>
      <w:rFonts w:ascii="Arial" w:hAnsi="Arial" w:cs="Arial"/>
    </w:rPr>
  </w:style>
  <w:style w:type="character" w:styleId="PageNumber">
    <w:name w:val="page number"/>
    <w:basedOn w:val="DefaultParagraphFont"/>
    <w:rsid w:val="00A22FFE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rsid w:val="00A22FF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locked/>
    <w:rsid w:val="00A22FF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C715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AB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AB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C8C6C-EDA5-4A5B-A5AF-5CCD3FD9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244</Words>
  <Characters>1394</Characters>
  <Application>Microsoft Office Word</Application>
  <DocSecurity>0</DocSecurity>
  <Lines>0</Lines>
  <Paragraphs>0</Paragraphs>
  <ScaleCrop>false</ScaleCrop>
  <Company>Kancelaria NR SR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SimuKata</dc:creator>
  <cp:lastModifiedBy>Gašparíková, Jarmila</cp:lastModifiedBy>
  <cp:revision>2</cp:revision>
  <cp:lastPrinted>2012-08-15T10:01:00Z</cp:lastPrinted>
  <dcterms:created xsi:type="dcterms:W3CDTF">2013-05-31T14:26:00Z</dcterms:created>
  <dcterms:modified xsi:type="dcterms:W3CDTF">2013-05-31T14:26:00Z</dcterms:modified>
</cp:coreProperties>
</file>