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5591" w:rsidP="00665591">
      <w:pPr>
        <w:pStyle w:val="Textodstavce"/>
        <w:numPr>
          <w:numId w:val="0"/>
        </w:numPr>
        <w:tabs>
          <w:tab w:val="left" w:pos="426"/>
          <w:tab w:val="clear" w:pos="717"/>
        </w:tabs>
        <w:bidi w:val="0"/>
        <w:spacing w:line="360" w:lineRule="auto"/>
        <w:ind w:left="360" w:firstLine="0"/>
        <w:jc w:val="center"/>
        <w:rPr>
          <w:rFonts w:ascii="Times New Roman" w:hAnsi="Times New Roman"/>
        </w:rPr>
      </w:pPr>
      <w:r>
        <w:rPr>
          <w:rFonts w:ascii="Times New Roman" w:hAnsi="Times New Roman"/>
        </w:rPr>
        <w:t>(N á v r h)</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bCs/>
          <w:color w:val="231F20"/>
        </w:rPr>
      </w:pPr>
      <w:r>
        <w:rPr>
          <w:rFonts w:ascii="Times New Roman" w:hAnsi="Times New Roman"/>
          <w:bCs/>
          <w:color w:val="231F20"/>
        </w:rPr>
        <w:t xml:space="preserve">Výnos Ministerstva financií Slovenskej republiky </w:t>
      </w:r>
    </w:p>
    <w:p w:rsidR="00665591" w:rsidP="00665591">
      <w:pPr>
        <w:autoSpaceDE w:val="0"/>
        <w:autoSpaceDN w:val="0"/>
        <w:bidi w:val="0"/>
        <w:adjustRightInd w:val="0"/>
        <w:spacing w:line="360" w:lineRule="auto"/>
        <w:jc w:val="center"/>
        <w:outlineLvl w:val="0"/>
        <w:rPr>
          <w:rFonts w:ascii="Times New Roman" w:hAnsi="Times New Roman"/>
          <w:color w:val="231F20"/>
        </w:rPr>
      </w:pPr>
      <w:r>
        <w:rPr>
          <w:rFonts w:ascii="Times New Roman" w:hAnsi="Times New Roman"/>
        </w:rPr>
        <w:t xml:space="preserve">z ............... 2013 č. ......... </w:t>
      </w:r>
      <w:r>
        <w:rPr>
          <w:rFonts w:ascii="Times New Roman" w:hAnsi="Times New Roman"/>
          <w:bCs/>
          <w:color w:val="231F20"/>
        </w:rPr>
        <w:t xml:space="preserve">o autorizovanej </w:t>
      </w:r>
      <w:r>
        <w:rPr>
          <w:rFonts w:ascii="Times New Roman" w:hAnsi="Times New Roman"/>
        </w:rPr>
        <w:t xml:space="preserve">konverzii dokumentov </w:t>
      </w:r>
    </w:p>
    <w:p w:rsidR="00665591" w:rsidP="00665591">
      <w:pPr>
        <w:pStyle w:val="Textodstavce"/>
        <w:numPr>
          <w:numId w:val="0"/>
        </w:numPr>
        <w:tabs>
          <w:tab w:val="clear" w:pos="717"/>
        </w:tabs>
        <w:autoSpaceDE w:val="0"/>
        <w:autoSpaceDN w:val="0"/>
        <w:bidi w:val="0"/>
        <w:spacing w:after="0" w:line="360" w:lineRule="auto"/>
        <w:ind w:firstLine="360"/>
        <w:rPr>
          <w:rFonts w:ascii="Times New Roman" w:hAnsi="Times New Roman"/>
          <w:color w:val="231F20"/>
        </w:rPr>
      </w:pPr>
    </w:p>
    <w:p w:rsidR="00665591" w:rsidP="00665591">
      <w:pPr>
        <w:bidi w:val="0"/>
        <w:spacing w:before="100" w:beforeAutospacing="1" w:after="100" w:afterAutospacing="1"/>
        <w:jc w:val="center"/>
        <w:rPr>
          <w:rFonts w:ascii="Times New Roman" w:hAnsi="Times New Roman"/>
          <w:color w:val="231F20"/>
        </w:rPr>
      </w:pPr>
      <w:r>
        <w:rPr>
          <w:rFonts w:ascii="Times New Roman" w:hAnsi="Times New Roman"/>
          <w:color w:val="231F20"/>
        </w:rPr>
        <w:t>Ministerstvo financií Slovenskej republiky podľa § 36 ods. ... zákona č. ........</w:t>
      </w:r>
      <w:r>
        <w:rPr>
          <w:rFonts w:ascii="Times New Roman" w:hAnsi="Times New Roman"/>
        </w:rPr>
        <w:t xml:space="preserve"> </w:t>
      </w:r>
      <w:r>
        <w:rPr>
          <w:rFonts w:ascii="Times New Roman" w:hAnsi="Times New Roman"/>
          <w:bCs/>
        </w:rPr>
        <w:t xml:space="preserve">o elektronickej podobe výkonu pôsobnosti orgánov verejnej moci a o zmene a doplnení niektorých zákonov (zákon o e-Governmente) </w:t>
      </w:r>
      <w:r>
        <w:rPr>
          <w:rFonts w:ascii="Times New Roman" w:hAnsi="Times New Roman"/>
          <w:color w:val="231F20"/>
        </w:rPr>
        <w:t xml:space="preserve"> (ďalej len „zákon“) ustanovuje:</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r>
        <w:rPr>
          <w:rFonts w:ascii="Times New Roman" w:hAnsi="Times New Roman"/>
          <w:color w:val="231F20"/>
        </w:rPr>
        <w:t>§ 1</w:t>
      </w:r>
    </w:p>
    <w:p w:rsidR="00665591" w:rsidP="00665591">
      <w:pPr>
        <w:autoSpaceDE w:val="0"/>
        <w:autoSpaceDN w:val="0"/>
        <w:bidi w:val="0"/>
        <w:adjustRightInd w:val="0"/>
        <w:spacing w:after="240" w:line="360" w:lineRule="auto"/>
        <w:rPr>
          <w:rFonts w:ascii="Times New Roman" w:hAnsi="Times New Roman"/>
          <w:color w:val="231F20"/>
        </w:rPr>
      </w:pPr>
      <w:r>
        <w:rPr>
          <w:rFonts w:ascii="Times New Roman" w:hAnsi="Times New Roman"/>
          <w:color w:val="231F20"/>
        </w:rPr>
        <w:t>Tento výnos ustanovuje:</w:t>
      </w:r>
    </w:p>
    <w:p w:rsidR="00665591" w:rsidP="00665591">
      <w:pPr>
        <w:pStyle w:val="Textpsmene"/>
        <w:numPr>
          <w:numId w:val="7"/>
        </w:numPr>
        <w:tabs>
          <w:tab w:val="clear" w:pos="425"/>
          <w:tab w:val="left" w:pos="426"/>
        </w:tabs>
        <w:bidi w:val="0"/>
        <w:spacing w:after="120" w:line="360" w:lineRule="auto"/>
        <w:rPr>
          <w:rFonts w:ascii="Times New Roman" w:hAnsi="Times New Roman"/>
        </w:rPr>
      </w:pPr>
      <w:r>
        <w:rPr>
          <w:rFonts w:ascii="Times New Roman" w:hAnsi="Times New Roman"/>
        </w:rPr>
        <w:t>formáty elektronického dokumentu, ktorý je možné konvertovať do listinnej podoby,</w:t>
      </w:r>
    </w:p>
    <w:p w:rsidR="00665591" w:rsidP="00665591">
      <w:pPr>
        <w:pStyle w:val="Textpsmene"/>
        <w:numPr>
          <w:numId w:val="7"/>
        </w:numPr>
        <w:tabs>
          <w:tab w:val="clear" w:pos="425"/>
          <w:tab w:val="left" w:pos="426"/>
        </w:tabs>
        <w:bidi w:val="0"/>
        <w:spacing w:after="120" w:line="360" w:lineRule="auto"/>
        <w:rPr>
          <w:rFonts w:ascii="Times New Roman" w:hAnsi="Times New Roman"/>
        </w:rPr>
      </w:pPr>
      <w:r>
        <w:rPr>
          <w:rFonts w:ascii="Times New Roman" w:hAnsi="Times New Roman"/>
        </w:rPr>
        <w:t>formáty elektronického dokumentu, do ktorého je možné konvertovať listinné dokumenty,</w:t>
      </w:r>
    </w:p>
    <w:p w:rsidR="00665591" w:rsidP="00665591">
      <w:pPr>
        <w:pStyle w:val="Textpsmene"/>
        <w:numPr>
          <w:numId w:val="7"/>
        </w:numPr>
        <w:tabs>
          <w:tab w:val="clear" w:pos="425"/>
          <w:tab w:val="left" w:pos="426"/>
        </w:tabs>
        <w:bidi w:val="0"/>
        <w:spacing w:after="120" w:line="360" w:lineRule="auto"/>
        <w:rPr>
          <w:rFonts w:ascii="Times New Roman" w:hAnsi="Times New Roman"/>
        </w:rPr>
      </w:pPr>
      <w:r>
        <w:rPr>
          <w:rFonts w:ascii="Times New Roman" w:hAnsi="Times New Roman"/>
        </w:rPr>
        <w:t>obsah a formát overovacích doložiek,</w:t>
      </w:r>
    </w:p>
    <w:p w:rsidR="00665591" w:rsidP="00665591">
      <w:pPr>
        <w:pStyle w:val="Textpsmene"/>
        <w:numPr>
          <w:numId w:val="7"/>
        </w:numPr>
        <w:tabs>
          <w:tab w:val="clear" w:pos="425"/>
          <w:tab w:val="left" w:pos="426"/>
        </w:tabs>
        <w:bidi w:val="0"/>
        <w:spacing w:after="120" w:line="360" w:lineRule="auto"/>
        <w:rPr>
          <w:rFonts w:ascii="Times New Roman" w:hAnsi="Times New Roman"/>
        </w:rPr>
      </w:pPr>
      <w:r>
        <w:rPr>
          <w:rFonts w:ascii="Times New Roman" w:hAnsi="Times New Roman"/>
        </w:rPr>
        <w:t>obsah, formu a spôsob vedenia dokumentácie o skonvertovaných dokumentoch.</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r>
        <w:rPr>
          <w:rFonts w:ascii="Times New Roman" w:hAnsi="Times New Roman"/>
          <w:color w:val="231F20"/>
        </w:rPr>
        <w:t>§ 2</w:t>
      </w:r>
    </w:p>
    <w:p w:rsidR="00665591" w:rsidP="00665591">
      <w:pPr>
        <w:pStyle w:val="Textpsmene"/>
        <w:numPr>
          <w:ilvl w:val="0"/>
          <w:numId w:val="0"/>
        </w:numPr>
        <w:tabs>
          <w:tab w:val="clear" w:pos="425"/>
          <w:tab w:val="left" w:pos="426"/>
        </w:tabs>
        <w:bidi w:val="0"/>
        <w:spacing w:after="120" w:line="360" w:lineRule="auto"/>
        <w:ind w:left="425" w:hanging="425"/>
        <w:rPr>
          <w:rFonts w:ascii="Times New Roman" w:hAnsi="Times New Roman"/>
        </w:rPr>
      </w:pPr>
      <w:r>
        <w:rPr>
          <w:rFonts w:ascii="Times New Roman" w:hAnsi="Times New Roman"/>
        </w:rPr>
        <w:t>Formátom elektronického dokumentu, ktorý je možné konvertovať do listinnej podoby, je:</w:t>
      </w:r>
    </w:p>
    <w:p w:rsidR="00665591" w:rsidP="00CC5A5E">
      <w:pPr>
        <w:pStyle w:val="Textpsmene"/>
        <w:numPr>
          <w:ilvl w:val="0"/>
          <w:numId w:val="0"/>
        </w:numPr>
        <w:tabs>
          <w:tab w:val="clear" w:pos="425"/>
          <w:tab w:val="left" w:pos="426"/>
        </w:tabs>
        <w:bidi w:val="0"/>
        <w:spacing w:after="120" w:line="360" w:lineRule="auto"/>
        <w:ind w:left="425" w:firstLine="1"/>
        <w:rPr>
          <w:rFonts w:ascii="Times New Roman" w:hAnsi="Times New Roman"/>
        </w:rPr>
      </w:pPr>
      <w:r>
        <w:rPr>
          <w:rFonts w:ascii="Times New Roman" w:hAnsi="Times New Roman"/>
        </w:rPr>
        <w:t xml:space="preserve">a) </w:t>
      </w:r>
      <w:r w:rsidRPr="00B358BD">
        <w:rPr>
          <w:rFonts w:ascii="Times New Roman" w:hAnsi="Times New Roman"/>
          <w:u w:val="single"/>
        </w:rPr>
        <w:t>Poznámka:</w:t>
      </w:r>
      <w:r>
        <w:rPr>
          <w:rFonts w:ascii="Times New Roman" w:hAnsi="Times New Roman"/>
        </w:rPr>
        <w:t xml:space="preserve"> Formáty pre zaručenú konverziu budú určené </w:t>
      </w:r>
      <w:r w:rsidR="00B358BD">
        <w:rPr>
          <w:rFonts w:ascii="Times New Roman" w:hAnsi="Times New Roman"/>
        </w:rPr>
        <w:t>štandardizačným procesom v pôsobiacu pri Ministerstve financií SR. Problematiku v súčasnosti rieši pracovná skupina v komisii pre štandardizáciu, ktorá je poradným orgánom ministra financií. Prichádza do úvahy ustanoviť viac formátov.</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r>
        <w:rPr>
          <w:rFonts w:ascii="Times New Roman" w:hAnsi="Times New Roman"/>
          <w:color w:val="231F20"/>
        </w:rPr>
        <w:t>§ 3</w:t>
      </w:r>
    </w:p>
    <w:p w:rsidR="00665591" w:rsidP="00665591">
      <w:pPr>
        <w:pStyle w:val="Textodstavce"/>
        <w:numPr>
          <w:numId w:val="0"/>
        </w:numPr>
        <w:tabs>
          <w:tab w:val="clear" w:pos="717"/>
        </w:tabs>
        <w:autoSpaceDE w:val="0"/>
        <w:autoSpaceDN w:val="0"/>
        <w:bidi w:val="0"/>
        <w:spacing w:after="0" w:line="360" w:lineRule="auto"/>
        <w:ind w:firstLine="0"/>
        <w:rPr>
          <w:rFonts w:ascii="Times New Roman" w:hAnsi="Times New Roman"/>
        </w:rPr>
      </w:pPr>
      <w:r>
        <w:rPr>
          <w:rFonts w:ascii="Times New Roman" w:hAnsi="Times New Roman"/>
        </w:rPr>
        <w:t>Formátom elektronického dokumentu, do ktorého je možné konvertovať listinné dokumenty, je:</w:t>
      </w:r>
    </w:p>
    <w:p w:rsidR="00B358BD" w:rsidP="00B358BD">
      <w:pPr>
        <w:pStyle w:val="Textpsmene"/>
        <w:numPr>
          <w:ilvl w:val="0"/>
          <w:numId w:val="0"/>
        </w:numPr>
        <w:tabs>
          <w:tab w:val="clear" w:pos="425"/>
          <w:tab w:val="left" w:pos="426"/>
        </w:tabs>
        <w:bidi w:val="0"/>
        <w:spacing w:after="120" w:line="360" w:lineRule="auto"/>
        <w:ind w:left="425" w:firstLine="1"/>
        <w:rPr>
          <w:rFonts w:ascii="Times New Roman" w:hAnsi="Times New Roman"/>
        </w:rPr>
      </w:pPr>
      <w:r w:rsidR="00665591">
        <w:rPr>
          <w:rFonts w:ascii="Times New Roman" w:hAnsi="Times New Roman"/>
        </w:rPr>
        <w:t xml:space="preserve">a) </w:t>
      </w:r>
      <w:r w:rsidRPr="00B358BD">
        <w:rPr>
          <w:rFonts w:ascii="Times New Roman" w:hAnsi="Times New Roman"/>
          <w:u w:val="single"/>
        </w:rPr>
        <w:t>Poznámka:</w:t>
      </w:r>
      <w:r>
        <w:rPr>
          <w:rFonts w:ascii="Times New Roman" w:hAnsi="Times New Roman"/>
        </w:rPr>
        <w:t xml:space="preserve"> Formáty pre </w:t>
      </w:r>
      <w:r w:rsidR="00A026C0">
        <w:rPr>
          <w:rFonts w:ascii="Times New Roman" w:hAnsi="Times New Roman"/>
        </w:rPr>
        <w:t>autorizovanú (</w:t>
      </w:r>
      <w:r>
        <w:rPr>
          <w:rFonts w:ascii="Times New Roman" w:hAnsi="Times New Roman"/>
        </w:rPr>
        <w:t>zaručenú</w:t>
      </w:r>
      <w:r w:rsidR="00A026C0">
        <w:rPr>
          <w:rFonts w:ascii="Times New Roman" w:hAnsi="Times New Roman"/>
        </w:rPr>
        <w:t>)</w:t>
      </w:r>
      <w:r>
        <w:rPr>
          <w:rFonts w:ascii="Times New Roman" w:hAnsi="Times New Roman"/>
        </w:rPr>
        <w:t xml:space="preserve"> konverziu budú určené </w:t>
      </w:r>
      <w:r w:rsidR="001A5915">
        <w:rPr>
          <w:rFonts w:ascii="Times New Roman" w:hAnsi="Times New Roman"/>
        </w:rPr>
        <w:t xml:space="preserve">a schválené </w:t>
      </w:r>
      <w:r>
        <w:rPr>
          <w:rFonts w:ascii="Times New Roman" w:hAnsi="Times New Roman"/>
        </w:rPr>
        <w:t>štandardizačným procesom v</w:t>
      </w:r>
      <w:r w:rsidR="001A5915">
        <w:rPr>
          <w:rFonts w:ascii="Times New Roman" w:hAnsi="Times New Roman"/>
        </w:rPr>
        <w:t xml:space="preserve"> komisii </w:t>
      </w:r>
      <w:r>
        <w:rPr>
          <w:rFonts w:ascii="Times New Roman" w:hAnsi="Times New Roman"/>
        </w:rPr>
        <w:t>pôsobiac</w:t>
      </w:r>
      <w:r w:rsidR="001A5915">
        <w:rPr>
          <w:rFonts w:ascii="Times New Roman" w:hAnsi="Times New Roman"/>
        </w:rPr>
        <w:t>ej</w:t>
      </w:r>
      <w:r>
        <w:rPr>
          <w:rFonts w:ascii="Times New Roman" w:hAnsi="Times New Roman"/>
        </w:rPr>
        <w:t xml:space="preserve"> pri Ministerstve financií SR. Problematiku v súčasnosti rieši </w:t>
      </w:r>
      <w:r w:rsidR="001A5915">
        <w:rPr>
          <w:rFonts w:ascii="Times New Roman" w:hAnsi="Times New Roman"/>
        </w:rPr>
        <w:t>príslušná p</w:t>
      </w:r>
      <w:r>
        <w:rPr>
          <w:rFonts w:ascii="Times New Roman" w:hAnsi="Times New Roman"/>
        </w:rPr>
        <w:t>racovná skupina v komisii pre štandardizáciu</w:t>
      </w:r>
      <w:r w:rsidR="001A5915">
        <w:rPr>
          <w:rFonts w:ascii="Times New Roman" w:hAnsi="Times New Roman"/>
        </w:rPr>
        <w:t xml:space="preserve"> informačných systémov verejnej správy</w:t>
      </w:r>
      <w:r>
        <w:rPr>
          <w:rFonts w:ascii="Times New Roman" w:hAnsi="Times New Roman"/>
        </w:rPr>
        <w:t>, ktorá je por</w:t>
      </w:r>
      <w:r w:rsidR="001A5915">
        <w:rPr>
          <w:rFonts w:ascii="Times New Roman" w:hAnsi="Times New Roman"/>
        </w:rPr>
        <w:t>adným orgánom ministra financií v oblasti štandardizácie.</w:t>
      </w:r>
      <w:r>
        <w:rPr>
          <w:rFonts w:ascii="Times New Roman" w:hAnsi="Times New Roman"/>
        </w:rPr>
        <w:t xml:space="preserve"> </w:t>
      </w:r>
    </w:p>
    <w:p w:rsidR="00665591" w:rsidP="00CC5A5E">
      <w:pPr>
        <w:pStyle w:val="Textodstavce"/>
        <w:numPr>
          <w:numId w:val="0"/>
        </w:numPr>
        <w:tabs>
          <w:tab w:val="clear" w:pos="717"/>
        </w:tabs>
        <w:autoSpaceDE w:val="0"/>
        <w:autoSpaceDN w:val="0"/>
        <w:bidi w:val="0"/>
        <w:spacing w:after="0" w:line="360" w:lineRule="auto"/>
        <w:ind w:firstLine="360"/>
        <w:rPr>
          <w:rFonts w:ascii="Times New Roman" w:hAnsi="Times New Roman"/>
        </w:rPr>
      </w:pPr>
      <w:r w:rsidR="00B358BD">
        <w:rPr>
          <w:rFonts w:ascii="Times New Roman" w:hAnsi="Times New Roman"/>
        </w:rPr>
        <w:t>Prichádza do úvahy ustanoviť viac</w:t>
      </w:r>
      <w:r w:rsidR="001A5915">
        <w:rPr>
          <w:rFonts w:ascii="Times New Roman" w:hAnsi="Times New Roman"/>
        </w:rPr>
        <w:t>ero</w:t>
      </w:r>
      <w:r w:rsidR="00B358BD">
        <w:rPr>
          <w:rFonts w:ascii="Times New Roman" w:hAnsi="Times New Roman"/>
        </w:rPr>
        <w:t xml:space="preserve"> formátov.</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r>
        <w:rPr>
          <w:rFonts w:ascii="Times New Roman" w:hAnsi="Times New Roman"/>
          <w:color w:val="231F20"/>
        </w:rPr>
        <w:t>§ 4</w:t>
      </w:r>
    </w:p>
    <w:p w:rsidR="00665591" w:rsidP="00665591">
      <w:pPr>
        <w:pStyle w:val="Textodstavce"/>
        <w:numPr>
          <w:ilvl w:val="3"/>
          <w:numId w:val="7"/>
        </w:numPr>
        <w:tabs>
          <w:tab w:val="clear" w:pos="717"/>
        </w:tabs>
        <w:autoSpaceDE w:val="0"/>
        <w:autoSpaceDN w:val="0"/>
        <w:bidi w:val="0"/>
        <w:spacing w:after="0" w:line="360" w:lineRule="auto"/>
        <w:jc w:val="left"/>
        <w:rPr>
          <w:rFonts w:ascii="Times New Roman" w:hAnsi="Times New Roman"/>
          <w:color w:val="231F20"/>
        </w:rPr>
      </w:pPr>
      <w:r>
        <w:rPr>
          <w:rFonts w:ascii="Times New Roman" w:hAnsi="Times New Roman"/>
        </w:rPr>
        <w:t>Obsahom overovacej doložky skonvertovaného dokumentu je:</w:t>
      </w:r>
    </w:p>
    <w:p w:rsidR="00665591" w:rsidP="00665591">
      <w:pPr>
        <w:pStyle w:val="Textodstavce"/>
        <w:numPr>
          <w:numId w:val="0"/>
        </w:numPr>
        <w:tabs>
          <w:tab w:val="clear" w:pos="717"/>
        </w:tabs>
        <w:autoSpaceDE w:val="0"/>
        <w:autoSpaceDN w:val="0"/>
        <w:bidi w:val="0"/>
        <w:spacing w:after="0" w:line="360" w:lineRule="auto"/>
        <w:ind w:left="360" w:firstLine="0"/>
        <w:jc w:val="left"/>
        <w:rPr>
          <w:rFonts w:ascii="Times New Roman" w:hAnsi="Times New Roman"/>
        </w:rPr>
      </w:pPr>
      <w:r>
        <w:rPr>
          <w:rFonts w:ascii="Times New Roman" w:hAnsi="Times New Roman"/>
        </w:rPr>
        <w:t xml:space="preserve">a) </w:t>
      </w:r>
      <w:r w:rsidRPr="001A5915" w:rsidR="001A5915">
        <w:rPr>
          <w:rFonts w:ascii="Times New Roman" w:hAnsi="Times New Roman"/>
          <w:u w:val="single"/>
        </w:rPr>
        <w:t>Poznámka:</w:t>
      </w:r>
      <w:r w:rsidR="001A5915">
        <w:rPr>
          <w:rFonts w:ascii="Times New Roman" w:hAnsi="Times New Roman"/>
        </w:rPr>
        <w:t xml:space="preserve"> Bude spresnené po ustanovený všetkých parametrov vstupujúcich do konverzie zdrojového dokumentu </w:t>
      </w:r>
      <w:r w:rsidR="00CC5A5E">
        <w:rPr>
          <w:rFonts w:ascii="Times New Roman" w:hAnsi="Times New Roman"/>
        </w:rPr>
        <w:t>a ustanovení použitého štandardu formátu pre konverziu.</w:t>
      </w:r>
      <w:r w:rsidR="001A5915">
        <w:rPr>
          <w:rFonts w:ascii="Times New Roman" w:hAnsi="Times New Roman"/>
        </w:rPr>
        <w:t xml:space="preserve">  </w:t>
      </w:r>
    </w:p>
    <w:p w:rsidR="00665591" w:rsidP="00665591">
      <w:pPr>
        <w:pStyle w:val="Textodstavce"/>
        <w:numPr>
          <w:ilvl w:val="3"/>
          <w:numId w:val="7"/>
        </w:numPr>
        <w:tabs>
          <w:tab w:val="clear" w:pos="717"/>
        </w:tabs>
        <w:autoSpaceDE w:val="0"/>
        <w:autoSpaceDN w:val="0"/>
        <w:bidi w:val="0"/>
        <w:spacing w:after="0" w:line="360" w:lineRule="auto"/>
        <w:jc w:val="left"/>
        <w:rPr>
          <w:rFonts w:ascii="Times New Roman" w:hAnsi="Times New Roman"/>
          <w:color w:val="231F20"/>
        </w:rPr>
      </w:pPr>
      <w:r>
        <w:rPr>
          <w:rFonts w:ascii="Times New Roman" w:hAnsi="Times New Roman"/>
          <w:color w:val="231F20"/>
        </w:rPr>
        <w:t xml:space="preserve">Overovacia doložka sa vyhotovuje vo formáte </w:t>
      </w:r>
      <w:r w:rsidR="00B358BD">
        <w:rPr>
          <w:rFonts w:ascii="Times New Roman" w:hAnsi="Times New Roman"/>
          <w:color w:val="231F20"/>
        </w:rPr>
        <w:t xml:space="preserve">... (bude predmetom riešenia </w:t>
      </w:r>
      <w:r w:rsidR="001A5915">
        <w:rPr>
          <w:rFonts w:ascii="Times New Roman" w:hAnsi="Times New Roman"/>
          <w:color w:val="231F20"/>
        </w:rPr>
        <w:t>š</w:t>
      </w:r>
      <w:r w:rsidR="00B358BD">
        <w:rPr>
          <w:rFonts w:ascii="Times New Roman" w:hAnsi="Times New Roman"/>
          <w:color w:val="231F20"/>
        </w:rPr>
        <w:t>tandardizačnej komisie pri Ministerstve financií SR)</w:t>
      </w:r>
      <w:r>
        <w:rPr>
          <w:rFonts w:ascii="Times New Roman" w:hAnsi="Times New Roman"/>
          <w:color w:val="231F20"/>
        </w:rPr>
        <w:t>.</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r>
        <w:rPr>
          <w:rFonts w:ascii="Times New Roman" w:hAnsi="Times New Roman"/>
          <w:color w:val="231F20"/>
        </w:rPr>
        <w:t>§5</w:t>
      </w:r>
    </w:p>
    <w:p w:rsidR="00665591" w:rsidP="00665591">
      <w:pPr>
        <w:pStyle w:val="Textpsmene"/>
        <w:numPr>
          <w:ilvl w:val="0"/>
          <w:numId w:val="8"/>
        </w:numPr>
        <w:tabs>
          <w:tab w:val="clear" w:pos="425"/>
          <w:tab w:val="left" w:pos="426"/>
        </w:tabs>
        <w:bidi w:val="0"/>
        <w:spacing w:after="120" w:line="360" w:lineRule="auto"/>
        <w:ind w:hanging="720"/>
        <w:rPr>
          <w:rFonts w:ascii="Times New Roman" w:hAnsi="Times New Roman"/>
        </w:rPr>
      </w:pPr>
      <w:r>
        <w:rPr>
          <w:rFonts w:ascii="Times New Roman" w:hAnsi="Times New Roman"/>
        </w:rPr>
        <w:t>Dokumentácia o skonvertovaných dokumentoch musí obsahovať nasledovné údaje:</w:t>
      </w:r>
    </w:p>
    <w:p w:rsidR="00665591" w:rsidP="00665591">
      <w:pPr>
        <w:pStyle w:val="Textpsmene"/>
        <w:numPr>
          <w:ilvl w:val="4"/>
          <w:numId w:val="7"/>
        </w:numPr>
        <w:tabs>
          <w:tab w:val="clear" w:pos="425"/>
          <w:tab w:val="left" w:pos="426"/>
          <w:tab w:val="num" w:pos="709"/>
        </w:tabs>
        <w:bidi w:val="0"/>
        <w:spacing w:after="120" w:line="360" w:lineRule="auto"/>
        <w:ind w:left="709" w:hanging="283"/>
        <w:rPr>
          <w:rFonts w:ascii="Times New Roman" w:hAnsi="Times New Roman"/>
        </w:rPr>
      </w:pPr>
      <w:r>
        <w:rPr>
          <w:rFonts w:ascii="Times New Roman" w:hAnsi="Times New Roman"/>
        </w:rPr>
        <w:t>dátum vytvorenia skonvertovaného dokumentu, obsah (názov dokumentu), identifikačné údaje žiadateľa o konverziu, počet strán dokumentu v listinnej podobe, veľkosť dát do</w:t>
      </w:r>
      <w:r w:rsidR="00CC5A5E">
        <w:rPr>
          <w:rFonts w:ascii="Times New Roman" w:hAnsi="Times New Roman"/>
        </w:rPr>
        <w:t>kumentu v elektronickej podobe.</w:t>
      </w:r>
    </w:p>
    <w:p w:rsidR="00665591" w:rsidP="00665591">
      <w:pPr>
        <w:pStyle w:val="Textpsmene"/>
        <w:numPr>
          <w:ilvl w:val="0"/>
          <w:numId w:val="0"/>
        </w:numPr>
        <w:tabs>
          <w:tab w:val="left" w:pos="284"/>
          <w:tab w:val="clear" w:pos="425"/>
          <w:tab w:val="num" w:pos="709"/>
        </w:tabs>
        <w:bidi w:val="0"/>
        <w:spacing w:after="120" w:line="360" w:lineRule="auto"/>
        <w:ind w:left="284" w:hanging="284"/>
        <w:rPr>
          <w:rFonts w:ascii="Times New Roman" w:hAnsi="Times New Roman"/>
        </w:rPr>
      </w:pPr>
      <w:r>
        <w:rPr>
          <w:rFonts w:ascii="Times New Roman" w:hAnsi="Times New Roman"/>
        </w:rPr>
        <w:t>(2) Dokumentácia o skonvertovaných dokumentoch sa vedie vo forme elektronického záznamu v centrálnom metainformačnom systéme.</w:t>
      </w:r>
    </w:p>
    <w:p w:rsidR="00665591" w:rsidP="00665591">
      <w:pPr>
        <w:pStyle w:val="Textodstavce"/>
        <w:numPr>
          <w:numId w:val="0"/>
        </w:numPr>
        <w:tabs>
          <w:tab w:val="left" w:pos="426"/>
          <w:tab w:val="clear" w:pos="717"/>
        </w:tabs>
        <w:bidi w:val="0"/>
        <w:spacing w:line="360" w:lineRule="auto"/>
        <w:ind w:left="284" w:hanging="284"/>
        <w:rPr>
          <w:rFonts w:ascii="Times New Roman" w:hAnsi="Times New Roman"/>
        </w:rPr>
      </w:pPr>
      <w:r>
        <w:rPr>
          <w:rFonts w:ascii="Times New Roman" w:hAnsi="Times New Roman"/>
        </w:rPr>
        <w:t>(3) Dokumentácia o skonvertovaných dokumentoch sa vedie spôsobom zaručujúcim nezmeniteľnosť údajov, on-line prístupnosť prostredníctvom centrálneho metainformačného systému .................</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p>
    <w:p w:rsidR="00665591" w:rsidP="00665591">
      <w:pPr>
        <w:pStyle w:val="Textodstavce"/>
        <w:numPr>
          <w:numId w:val="0"/>
        </w:numPr>
        <w:tabs>
          <w:tab w:val="clear" w:pos="717"/>
        </w:tabs>
        <w:autoSpaceDE w:val="0"/>
        <w:autoSpaceDN w:val="0"/>
        <w:bidi w:val="0"/>
        <w:spacing w:after="0" w:line="360" w:lineRule="auto"/>
        <w:ind w:firstLine="360"/>
        <w:jc w:val="center"/>
        <w:rPr>
          <w:rFonts w:ascii="Times New Roman" w:hAnsi="Times New Roman"/>
          <w:color w:val="231F20"/>
        </w:rPr>
      </w:pPr>
      <w:r>
        <w:rPr>
          <w:rFonts w:ascii="Times New Roman" w:hAnsi="Times New Roman"/>
          <w:color w:val="231F20"/>
        </w:rPr>
        <w:t>§ 6</w:t>
      </w:r>
    </w:p>
    <w:p w:rsidR="00665591" w:rsidP="00665591">
      <w:pPr>
        <w:bidi w:val="0"/>
        <w:spacing w:line="360" w:lineRule="auto"/>
        <w:jc w:val="center"/>
        <w:rPr>
          <w:rFonts w:ascii="Times New Roman" w:hAnsi="Times New Roman"/>
        </w:rPr>
      </w:pPr>
      <w:r>
        <w:rPr>
          <w:rFonts w:ascii="Times New Roman" w:hAnsi="Times New Roman"/>
        </w:rPr>
        <w:t>Účinnosť</w:t>
      </w:r>
    </w:p>
    <w:p w:rsidR="00665591" w:rsidP="00665591">
      <w:pPr>
        <w:bidi w:val="0"/>
        <w:spacing w:line="360" w:lineRule="auto"/>
        <w:rPr>
          <w:rFonts w:ascii="Times New Roman" w:hAnsi="Times New Roman"/>
        </w:rPr>
      </w:pPr>
      <w:r>
        <w:rPr>
          <w:rFonts w:ascii="Times New Roman" w:hAnsi="Times New Roman"/>
        </w:rPr>
        <w:t>Tento výnos nadobúda účinnosť ...........</w:t>
      </w:r>
    </w:p>
    <w:p w:rsidR="00665591" w:rsidP="00665591">
      <w:pPr>
        <w:bidi w:val="0"/>
        <w:ind w:left="708" w:firstLine="12"/>
        <w:jc w:val="center"/>
        <w:rPr>
          <w:rFonts w:ascii="Times New Roman" w:hAnsi="Times New Roman"/>
        </w:rPr>
      </w:pPr>
    </w:p>
    <w:p w:rsidR="00665591" w:rsidP="00665591">
      <w:pPr>
        <w:bidi w:val="0"/>
        <w:jc w:val="center"/>
        <w:rPr>
          <w:rFonts w:ascii="Times New Roman" w:hAnsi="Times New Roman"/>
        </w:rPr>
      </w:pPr>
      <w:r>
        <w:rPr>
          <w:rFonts w:ascii="Times New Roman" w:hAnsi="Times New Roman"/>
        </w:rPr>
        <w:t>Peter Kažimír, v.r.</w:t>
      </w:r>
    </w:p>
    <w:p w:rsidR="00665591" w:rsidP="00665591">
      <w:pPr>
        <w:bidi w:val="0"/>
        <w:jc w:val="center"/>
        <w:rPr>
          <w:rFonts w:ascii="Times New Roman" w:hAnsi="Times New Roman"/>
        </w:rPr>
      </w:pPr>
      <w:r>
        <w:rPr>
          <w:rFonts w:ascii="Times New Roman" w:hAnsi="Times New Roman"/>
        </w:rPr>
        <w:t>minister financií</w:t>
      </w:r>
    </w:p>
    <w:p w:rsidR="00665591" w:rsidP="00665591">
      <w:pPr>
        <w:pStyle w:val="Textodstavce"/>
        <w:numPr>
          <w:numId w:val="0"/>
        </w:numPr>
        <w:tabs>
          <w:tab w:val="clear" w:pos="717"/>
        </w:tabs>
        <w:autoSpaceDE w:val="0"/>
        <w:autoSpaceDN w:val="0"/>
        <w:bidi w:val="0"/>
        <w:spacing w:after="0" w:line="360" w:lineRule="auto"/>
        <w:ind w:left="360" w:firstLine="0"/>
        <w:jc w:val="center"/>
        <w:rPr>
          <w:rFonts w:ascii="Times New Roman" w:hAnsi="Times New Roman"/>
          <w:color w:val="231F20"/>
        </w:rPr>
      </w:pPr>
    </w:p>
    <w:p w:rsidR="00665591" w:rsidP="00665591">
      <w:pPr>
        <w:bidi w:val="0"/>
        <w:rPr>
          <w:rFonts w:ascii="Times New Roman" w:hAnsi="Times New Roman"/>
        </w:rPr>
      </w:pPr>
    </w:p>
    <w:p w:rsidR="00665591" w:rsidP="00665591">
      <w:pPr>
        <w:bidi w:val="0"/>
        <w:rPr>
          <w:rFonts w:ascii="Times New Roman" w:hAnsi="Times New Roman"/>
        </w:rPr>
      </w:pPr>
    </w:p>
    <w:p w:rsidR="00665591" w:rsidP="00665591">
      <w:pPr>
        <w:bidi w:val="0"/>
        <w:rPr>
          <w:rFonts w:ascii="Times New Roman" w:hAnsi="Times New Roman"/>
        </w:rPr>
      </w:pPr>
    </w:p>
    <w:p w:rsidR="00665591" w:rsidP="00665591">
      <w:pPr>
        <w:bidi w:val="0"/>
        <w:rPr>
          <w:rFonts w:ascii="Times New Roman" w:hAnsi="Times New Roman"/>
        </w:rPr>
      </w:pPr>
    </w:p>
    <w:p w:rsidR="00665591" w:rsidP="00665591">
      <w:pPr>
        <w:bidi w:val="0"/>
        <w:rPr>
          <w:rFonts w:ascii="Times New Roman" w:hAnsi="Times New Roman"/>
        </w:rPr>
      </w:pPr>
    </w:p>
    <w:p w:rsidR="00665591" w:rsidP="00665591">
      <w:pPr>
        <w:bidi w:val="0"/>
        <w:rPr>
          <w:rFonts w:ascii="Times New Roman" w:hAnsi="Times New Roman"/>
          <w:b/>
        </w:rPr>
      </w:pPr>
    </w:p>
    <w:p w:rsidR="00665591" w:rsidP="00665591">
      <w:pPr>
        <w:bidi w:val="0"/>
        <w:rPr>
          <w:rFonts w:ascii="Times New Roman" w:hAnsi="Times New Roman"/>
          <w:b/>
        </w:rPr>
      </w:pPr>
    </w:p>
    <w:p w:rsidR="00665591" w:rsidP="00665591">
      <w:pPr>
        <w:bidi w:val="0"/>
        <w:rPr>
          <w:rFonts w:ascii="Times New Roman" w:hAnsi="Times New Roman"/>
          <w:b/>
        </w:rPr>
      </w:pPr>
      <w:r>
        <w:rPr>
          <w:rFonts w:ascii="Times New Roman" w:hAnsi="Times New Roman"/>
          <w:b/>
        </w:rPr>
        <w:t>Odôvodnenie</w:t>
      </w:r>
    </w:p>
    <w:p w:rsidR="00665591" w:rsidP="00665591">
      <w:pPr>
        <w:bidi w:val="0"/>
        <w:spacing w:before="100" w:beforeAutospacing="1" w:after="100" w:afterAutospacing="1"/>
        <w:rPr>
          <w:rFonts w:ascii="Times New Roman" w:hAnsi="Times New Roman"/>
        </w:rPr>
      </w:pPr>
      <w:r>
        <w:rPr>
          <w:rFonts w:ascii="Times New Roman" w:hAnsi="Times New Roman"/>
        </w:rPr>
        <w:t xml:space="preserve">Návrh výnosu vychádza z § 36 ods. ... zákona č. ........ </w:t>
      </w:r>
      <w:r>
        <w:rPr>
          <w:rFonts w:ascii="Times New Roman" w:hAnsi="Times New Roman"/>
          <w:color w:val="231F20"/>
        </w:rPr>
        <w:t>........</w:t>
      </w:r>
      <w:r>
        <w:rPr>
          <w:rFonts w:ascii="Times New Roman" w:hAnsi="Times New Roman"/>
        </w:rPr>
        <w:t xml:space="preserve"> </w:t>
      </w:r>
      <w:r>
        <w:rPr>
          <w:rFonts w:ascii="Times New Roman" w:hAnsi="Times New Roman"/>
          <w:bCs/>
        </w:rPr>
        <w:t>o elektronickej podobe výkonu pôsobnosti orgánov verejnej moci a o zmene a doplnení niektorých zákonov (zákon o e-Governmente)</w:t>
      </w:r>
      <w:r>
        <w:rPr>
          <w:rFonts w:ascii="Times New Roman" w:hAnsi="Times New Roman"/>
        </w:rPr>
        <w:t>, ktorým sa do právneho poriadku zavádza autorizovaná konverzia dokumentov. Konverziou dokumentu je transformácia dokumentu vytvoreného jedným spôsobom (ďalej len „pôvodný dokument“) na dokument realizovaný iným spôsobom (ďalej len „skonvertovaný dokument“), ktorá umožňuje v skonvertovanom dokumente jednoznačne odlíšiť údaje, ktoré vznikli transformáciou obsahu pôvodného dokumentu od údajov pridaných procesom tejto transformácie, zachováva obsah pôvodného dokumentu do takej miery, že spätnou transformáciou skonvertovaného dokumentu vznikne dokument, ktorý má rovnaký obsah ako pôvodný dokument, nahradí bezpečnostné prvky pôvodného dokumentu bezpečnostnými prvkami, ktoré skonvertovanému dokumentu poskytnú rovnakú alebo vyššiu úroveň bezpečnostných záruk, aké poskytovali bezpečnostné prvky pôvodného dokumentu.</w:t>
      </w:r>
    </w:p>
    <w:p w:rsidR="00EA37F9" w:rsidP="00665591">
      <w:pPr>
        <w:bidi w:val="0"/>
        <w:spacing w:before="100" w:beforeAutospacing="1" w:after="100" w:afterAutospacing="1"/>
        <w:rPr>
          <w:rFonts w:ascii="Times New Roman" w:hAnsi="Times New Roman"/>
        </w:rPr>
      </w:pPr>
      <w:r>
        <w:rPr>
          <w:rFonts w:ascii="Times New Roman" w:hAnsi="Times New Roman"/>
        </w:rPr>
        <w:t xml:space="preserve">Návrh formátov určených pre </w:t>
      </w:r>
      <w:r w:rsidR="00A026C0">
        <w:rPr>
          <w:rFonts w:ascii="Times New Roman" w:hAnsi="Times New Roman"/>
        </w:rPr>
        <w:t>autorizovanú (</w:t>
      </w:r>
      <w:r>
        <w:rPr>
          <w:rFonts w:ascii="Times New Roman" w:hAnsi="Times New Roman"/>
        </w:rPr>
        <w:t>zaručenú</w:t>
      </w:r>
      <w:r w:rsidR="00A026C0">
        <w:rPr>
          <w:rFonts w:ascii="Times New Roman" w:hAnsi="Times New Roman"/>
        </w:rPr>
        <w:t>)</w:t>
      </w:r>
      <w:r>
        <w:rPr>
          <w:rFonts w:ascii="Times New Roman" w:hAnsi="Times New Roman"/>
        </w:rPr>
        <w:t xml:space="preserve"> konverziu elektronických dokumentov bude predmetom činnosti príslušných pracovných skupín a</w:t>
      </w:r>
      <w:r w:rsidR="00263A52">
        <w:rPr>
          <w:rFonts w:ascii="Times New Roman" w:hAnsi="Times New Roman"/>
        </w:rPr>
        <w:t xml:space="preserve"> následne </w:t>
      </w:r>
      <w:r>
        <w:rPr>
          <w:rFonts w:ascii="Times New Roman" w:hAnsi="Times New Roman"/>
        </w:rPr>
        <w:t>komisie pre štandardizáciu informačných systémov verejnej správy pri MF SR. Formáty pre zaručenú elektronickú konverziu budú po schválení ustanovené za štandardy všeobecne záväzným právnym predpisom vydaným Ministerstvom financií SR..</w:t>
      </w:r>
    </w:p>
    <w:p w:rsidR="00EA37F9" w:rsidP="00665591">
      <w:pPr>
        <w:bidi w:val="0"/>
        <w:rPr>
          <w:rFonts w:ascii="Times New Roman" w:hAnsi="Times New Roman"/>
        </w:rPr>
      </w:pPr>
    </w:p>
    <w:p w:rsidR="00EA37F9" w:rsidP="00665591">
      <w:pPr>
        <w:bidi w:val="0"/>
        <w:rPr>
          <w:rFonts w:ascii="Times New Roman" w:hAnsi="Times New Roman"/>
        </w:rPr>
      </w:pPr>
    </w:p>
    <w:p w:rsidR="00665591" w:rsidP="00665591">
      <w:pPr>
        <w:bidi w:val="0"/>
        <w:rPr>
          <w:rFonts w:ascii="Times New Roman" w:hAnsi="Times New Roman"/>
        </w:rPr>
      </w:pPr>
      <w:r>
        <w:rPr>
          <w:rFonts w:ascii="Times New Roman" w:hAnsi="Times New Roman"/>
        </w:rPr>
        <w:t>Osobitná časť</w:t>
      </w:r>
    </w:p>
    <w:p w:rsidR="00665591" w:rsidP="00665591">
      <w:pPr>
        <w:bidi w:val="0"/>
        <w:rPr>
          <w:rFonts w:ascii="Times New Roman" w:hAnsi="Times New Roman"/>
        </w:rPr>
      </w:pPr>
      <w:r>
        <w:rPr>
          <w:rFonts w:ascii="Times New Roman" w:hAnsi="Times New Roman"/>
        </w:rPr>
        <w:t>§ 1 cieľ výnosu</w:t>
      </w:r>
    </w:p>
    <w:p w:rsidR="00665591" w:rsidP="00665591">
      <w:pPr>
        <w:bidi w:val="0"/>
        <w:rPr>
          <w:rFonts w:ascii="Times New Roman" w:hAnsi="Times New Roman"/>
        </w:rPr>
      </w:pPr>
      <w:r>
        <w:rPr>
          <w:rFonts w:ascii="Times New Roman" w:hAnsi="Times New Roman"/>
        </w:rPr>
        <w:t>§ 2 a 3 formáty konvertovaného dokumentu</w:t>
      </w:r>
    </w:p>
    <w:p w:rsidR="00665591" w:rsidP="00665591">
      <w:pPr>
        <w:bidi w:val="0"/>
        <w:rPr>
          <w:rFonts w:ascii="Times New Roman" w:hAnsi="Times New Roman"/>
        </w:rPr>
      </w:pPr>
      <w:r>
        <w:rPr>
          <w:rFonts w:ascii="Times New Roman" w:hAnsi="Times New Roman"/>
        </w:rPr>
        <w:t>§ 4 obsah a formát overovacej doložky</w:t>
      </w:r>
    </w:p>
    <w:p w:rsidR="00665591" w:rsidP="00665591">
      <w:pPr>
        <w:bidi w:val="0"/>
        <w:rPr>
          <w:rFonts w:ascii="Times New Roman" w:hAnsi="Times New Roman"/>
        </w:rPr>
      </w:pPr>
      <w:r>
        <w:rPr>
          <w:rFonts w:ascii="Times New Roman" w:hAnsi="Times New Roman"/>
        </w:rPr>
        <w:t>§ 5 vedenie dokumentácie o konverzii</w:t>
      </w:r>
    </w:p>
    <w:p w:rsidR="00665591" w:rsidP="00665591">
      <w:pPr>
        <w:bidi w:val="0"/>
        <w:rPr>
          <w:rFonts w:ascii="Times New Roman" w:hAnsi="Times New Roman"/>
        </w:rPr>
      </w:pPr>
      <w:r>
        <w:rPr>
          <w:rFonts w:ascii="Times New Roman" w:hAnsi="Times New Roman"/>
        </w:rPr>
        <w:t>§ 6 Účinnosť výnosu</w:t>
      </w:r>
    </w:p>
    <w:p w:rsidR="00665591" w:rsidRPr="00665591" w:rsidP="00665591">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4AEF"/>
    <w:multiLevelType w:val="hybridMultilevel"/>
    <w:tmpl w:val="5A26BDA4"/>
    <w:lvl w:ilvl="0">
      <w:start w:val="0"/>
      <w:numFmt w:val="bullet"/>
      <w:lvlText w:val="-"/>
      <w:lvlJc w:val="left"/>
      <w:pPr>
        <w:tabs>
          <w:tab w:val="num" w:pos="720"/>
        </w:tabs>
        <w:ind w:left="720" w:hanging="360"/>
      </w:pPr>
      <w:rPr>
        <w:rFonts w:ascii="Times New Roman" w:eastAsia="Times New Roman" w:hAnsi="Times New Roman" w:hint="default"/>
      </w:rPr>
    </w:lvl>
    <w:lvl w:ilvl="1">
      <w:start w:val="2009"/>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8245010"/>
    <w:multiLevelType w:val="hybridMultilevel"/>
    <w:tmpl w:val="727A51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CEC3BF1"/>
    <w:multiLevelType w:val="hybridMultilevel"/>
    <w:tmpl w:val="A088F76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63F42D5"/>
    <w:multiLevelType w:val="hybridMultilevel"/>
    <w:tmpl w:val="352C38B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16C21"/>
    <w:multiLevelType w:val="multilevel"/>
    <w:tmpl w:val="D48EC206"/>
    <w:lvl w:ilvl="0">
      <w:start w:val="3"/>
      <w:numFmt w:val="decimal"/>
      <w:lvlText w:val="%1"/>
      <w:lvlJc w:val="left"/>
      <w:pPr>
        <w:tabs>
          <w:tab w:val="num" w:pos="705"/>
        </w:tabs>
        <w:ind w:left="705" w:hanging="705"/>
      </w:pPr>
      <w:rPr>
        <w:rFonts w:cs="Times New Roman" w:hint="default"/>
        <w:rtl w:val="0"/>
        <w:cs w:val="0"/>
      </w:rPr>
    </w:lvl>
    <w:lvl w:ilvl="1">
      <w:start w:val="3"/>
      <w:numFmt w:val="decimal"/>
      <w:lvlText w:val="%1.%2"/>
      <w:lvlJc w:val="left"/>
      <w:pPr>
        <w:tabs>
          <w:tab w:val="num" w:pos="705"/>
        </w:tabs>
        <w:ind w:left="705" w:hanging="705"/>
      </w:pPr>
      <w:rPr>
        <w:rFonts w:cs="Times New Roman" w:hint="default"/>
        <w:rtl w:val="0"/>
        <w:cs w:val="0"/>
      </w:rPr>
    </w:lvl>
    <w:lvl w:ilvl="2">
      <w:start w:val="4"/>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5">
    <w:nsid w:val="6AAF1A1F"/>
    <w:multiLevelType w:val="multilevel"/>
    <w:tmpl w:val="CAB651FA"/>
    <w:lvl w:ilvl="0">
      <w:start w:val="1"/>
      <w:numFmt w:val="decimal"/>
      <w:pStyle w:val="Textodstavce"/>
      <w:lvlText w:val="(%1)"/>
      <w:lvlJc w:val="left"/>
      <w:pPr>
        <w:tabs>
          <w:tab w:val="num" w:pos="717"/>
        </w:tabs>
        <w:ind w:left="-65" w:firstLine="425"/>
      </w:pPr>
      <w:rPr>
        <w:rFonts w:cs="Times New Roman"/>
        <w:i w:val="0"/>
        <w:iCs w:val="0"/>
        <w:sz w:val="22"/>
        <w:szCs w:val="22"/>
        <w:vertAlign w:val="baseline"/>
        <w:rtl w:val="0"/>
        <w:cs w:val="0"/>
      </w:rPr>
    </w:lvl>
    <w:lvl w:ilvl="1">
      <w:start w:val="1"/>
      <w:numFmt w:val="lowerLetter"/>
      <w:pStyle w:val="Textpsmene"/>
      <w:lvlText w:val="%2)"/>
      <w:lvlJc w:val="left"/>
      <w:pPr>
        <w:tabs>
          <w:tab w:val="num" w:pos="425"/>
        </w:tabs>
        <w:ind w:left="425" w:hanging="425"/>
      </w:pPr>
      <w:rPr>
        <w:rFonts w:cs="Times New Roman"/>
        <w:i w:val="0"/>
        <w:iCs w:val="0"/>
        <w:strike w:val="0"/>
        <w:dstrike w:val="0"/>
        <w:u w:val="none"/>
        <w:effect w:val="none"/>
        <w:rtl w:val="0"/>
        <w:cs w:val="0"/>
      </w:rPr>
    </w:lvl>
    <w:lvl w:ilvl="2">
      <w:start w:val="1"/>
      <w:numFmt w:val="decimal"/>
      <w:pStyle w:val="Textbodu"/>
      <w:lvlText w:val="%3."/>
      <w:lvlJc w:val="left"/>
      <w:pPr>
        <w:tabs>
          <w:tab w:val="num" w:pos="850"/>
        </w:tabs>
        <w:ind w:left="850" w:hanging="425"/>
      </w:pPr>
      <w:rPr>
        <w:rFonts w:cs="Times New Roman"/>
        <w:rtl w:val="0"/>
        <w:cs w:val="0"/>
      </w:rPr>
    </w:lvl>
    <w:lvl w:ilvl="3">
      <w:start w:val="1"/>
      <w:numFmt w:val="decimal"/>
      <w:lvlText w:val="(%4)"/>
      <w:lvlJc w:val="left"/>
      <w:pPr>
        <w:tabs>
          <w:tab w:val="num" w:pos="360"/>
        </w:tabs>
        <w:ind w:left="360" w:hanging="360"/>
      </w:pPr>
      <w:rPr>
        <w:rFonts w:cs="Times New Roman"/>
        <w:rtl w:val="0"/>
        <w:cs w:val="0"/>
      </w:rPr>
    </w:lvl>
    <w:lvl w:ilvl="4">
      <w:start w:val="1"/>
      <w:numFmt w:val="lowerLetter"/>
      <w:lvlText w:val="%5)"/>
      <w:lvlJc w:val="left"/>
      <w:pPr>
        <w:tabs>
          <w:tab w:val="num" w:pos="1800"/>
        </w:tabs>
        <w:ind w:left="1800" w:hanging="360"/>
      </w:pPr>
      <w:rPr>
        <w:rFonts w:ascii="Arial Narrow" w:eastAsia="Times New Roman" w:hAnsi="Arial Narrow" w:cs="Times New Roman" w:hint="default"/>
        <w:sz w:val="22"/>
        <w:szCs w:val="22"/>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6">
    <w:nsid w:val="7FFB25FD"/>
    <w:multiLevelType w:val="hybridMultilevel"/>
    <w:tmpl w:val="D5F220BA"/>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4"/>
  </w:num>
  <w:num w:numId="3">
    <w:abstractNumId w:val="2"/>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A1843"/>
    <w:rsid w:val="00095A95"/>
    <w:rsid w:val="001A5915"/>
    <w:rsid w:val="00263A52"/>
    <w:rsid w:val="00665591"/>
    <w:rsid w:val="006A1843"/>
    <w:rsid w:val="00A026C0"/>
    <w:rsid w:val="00B20E14"/>
    <w:rsid w:val="00B358BD"/>
    <w:rsid w:val="00CC5A5E"/>
    <w:rsid w:val="00EA37F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843"/>
    <w:pPr>
      <w:keepNext/>
      <w:framePr w:wrap="auto"/>
      <w:widowControl/>
      <w:autoSpaceDE/>
      <w:autoSpaceDN/>
      <w:adjustRightInd/>
      <w:spacing w:before="60" w:after="60"/>
      <w:ind w:left="0" w:right="0"/>
      <w:jc w:val="both"/>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extbodu">
    <w:name w:val="Text bodu"/>
    <w:basedOn w:val="Normal"/>
    <w:uiPriority w:val="99"/>
    <w:rsid w:val="00665591"/>
    <w:pPr>
      <w:keepNext w:val="0"/>
      <w:widowControl w:val="0"/>
      <w:numPr>
        <w:ilvl w:val="2"/>
        <w:numId w:val="6"/>
      </w:numPr>
      <w:tabs>
        <w:tab w:val="num" w:pos="850"/>
      </w:tabs>
      <w:adjustRightInd w:val="0"/>
      <w:spacing w:before="0" w:after="0" w:line="360" w:lineRule="atLeast"/>
      <w:ind w:left="850" w:hanging="425"/>
      <w:jc w:val="both"/>
      <w:outlineLvl w:val="8"/>
    </w:pPr>
    <w:rPr>
      <w:lang w:eastAsia="en-US"/>
    </w:rPr>
  </w:style>
  <w:style w:type="paragraph" w:customStyle="1" w:styleId="Textpsmene">
    <w:name w:val="Text písmene"/>
    <w:basedOn w:val="Normal"/>
    <w:uiPriority w:val="99"/>
    <w:rsid w:val="00665591"/>
    <w:pPr>
      <w:keepNext w:val="0"/>
      <w:widowControl w:val="0"/>
      <w:numPr>
        <w:ilvl w:val="1"/>
        <w:numId w:val="6"/>
      </w:numPr>
      <w:tabs>
        <w:tab w:val="num" w:pos="425"/>
      </w:tabs>
      <w:adjustRightInd w:val="0"/>
      <w:spacing w:before="0" w:after="0" w:line="360" w:lineRule="atLeast"/>
      <w:ind w:left="425" w:hanging="425"/>
      <w:jc w:val="both"/>
      <w:outlineLvl w:val="7"/>
    </w:pPr>
    <w:rPr>
      <w:lang w:eastAsia="en-US"/>
    </w:rPr>
  </w:style>
  <w:style w:type="paragraph" w:customStyle="1" w:styleId="Textodstavce">
    <w:name w:val="Text odstavce"/>
    <w:basedOn w:val="Normal"/>
    <w:uiPriority w:val="99"/>
    <w:rsid w:val="00665591"/>
    <w:pPr>
      <w:keepNext w:val="0"/>
      <w:widowControl w:val="0"/>
      <w:numPr>
        <w:numId w:val="6"/>
      </w:numPr>
      <w:tabs>
        <w:tab w:val="num" w:pos="717"/>
        <w:tab w:val="left" w:pos="851"/>
      </w:tabs>
      <w:adjustRightInd w:val="0"/>
      <w:spacing w:before="120" w:after="120" w:line="360" w:lineRule="atLeast"/>
      <w:ind w:left="-65" w:firstLine="425"/>
      <w:jc w:val="both"/>
      <w:outlineLvl w:val="6"/>
    </w:pPr>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627</Words>
  <Characters>3578</Characters>
  <Application>Microsoft Office Word</Application>
  <DocSecurity>0</DocSecurity>
  <Lines>0</Lines>
  <Paragraphs>0</Paragraphs>
  <ScaleCrop>false</ScaleCrop>
  <Company>MFSR</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možnej spolupráce medzi MF SR a NBÚ:</dc:title>
  <dc:creator>jhochmann</dc:creator>
  <cp:lastModifiedBy>Gašparíková, Jarmila</cp:lastModifiedBy>
  <cp:revision>2</cp:revision>
  <dcterms:created xsi:type="dcterms:W3CDTF">2013-08-02T12:39:00Z</dcterms:created>
  <dcterms:modified xsi:type="dcterms:W3CDTF">2013-08-02T12:39:00Z</dcterms:modified>
</cp:coreProperties>
</file>