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7A5E" w:rsidRPr="008D7F58" w:rsidP="00417A5E">
      <w:pPr>
        <w:bidi w:val="0"/>
        <w:rPr>
          <w:rFonts w:ascii="Times New Roman" w:hAnsi="Times New Roman"/>
          <w:b/>
          <w:bCs/>
        </w:rPr>
      </w:pPr>
      <w:r w:rsidRPr="008D7F58" w:rsidR="005E6898">
        <w:rPr>
          <w:rFonts w:ascii="Times New Roman" w:hAnsi="Times New Roman"/>
          <w:b/>
          <w:bCs/>
        </w:rPr>
        <w:t xml:space="preserve">Príloha 1: </w:t>
      </w:r>
      <w:r w:rsidRPr="008D7F58">
        <w:rPr>
          <w:rFonts w:ascii="Times New Roman" w:hAnsi="Times New Roman"/>
          <w:b/>
          <w:bCs/>
        </w:rPr>
        <w:t xml:space="preserve">Celkové odhadované náklady na zriadenie a prevádzku systému elektronickej verejnej správy sa systémovo týkajú troch oblastí (tzv. prioritná os č. 1): </w:t>
      </w:r>
    </w:p>
    <w:p w:rsidR="00417A5E" w:rsidRPr="008D7F58" w:rsidP="00417A5E">
      <w:pPr>
        <w:numPr>
          <w:ilvl w:val="2"/>
          <w:numId w:val="1"/>
        </w:numPr>
        <w:shd w:val="clear" w:color="auto" w:fill="FFFFFF"/>
        <w:bidi w:val="0"/>
        <w:spacing w:line="175" w:lineRule="atLeast"/>
        <w:rPr>
          <w:rFonts w:ascii="Times New Roman" w:hAnsi="Times New Roman"/>
          <w:bCs/>
        </w:rPr>
      </w:pPr>
      <w:r w:rsidRPr="008D7F58">
        <w:rPr>
          <w:rFonts w:ascii="Times New Roman" w:hAnsi="Times New Roman"/>
          <w:bCs/>
          <w:u w:val="single"/>
        </w:rPr>
        <w:t>A - celková architektúra</w:t>
      </w:r>
    </w:p>
    <w:p w:rsidR="00417A5E" w:rsidRPr="008D7F58" w:rsidP="00417A5E">
      <w:pPr>
        <w:numPr>
          <w:ilvl w:val="2"/>
          <w:numId w:val="1"/>
        </w:numPr>
        <w:shd w:val="clear" w:color="auto" w:fill="FFFFFF"/>
        <w:bidi w:val="0"/>
        <w:spacing w:line="175" w:lineRule="atLeast"/>
        <w:rPr>
          <w:rFonts w:ascii="Times New Roman" w:hAnsi="Times New Roman"/>
          <w:bCs/>
        </w:rPr>
      </w:pPr>
      <w:r w:rsidRPr="008D7F58">
        <w:rPr>
          <w:rFonts w:ascii="Times New Roman" w:hAnsi="Times New Roman"/>
          <w:bCs/>
          <w:u w:val="single"/>
        </w:rPr>
        <w:t>B- služby na centrálnej úrovni</w:t>
      </w:r>
    </w:p>
    <w:p w:rsidR="00417A5E" w:rsidRPr="008D7F58" w:rsidP="00417A5E">
      <w:pPr>
        <w:numPr>
          <w:ilvl w:val="2"/>
          <w:numId w:val="1"/>
        </w:numPr>
        <w:shd w:val="clear" w:color="auto" w:fill="FFFFFF"/>
        <w:bidi w:val="0"/>
        <w:spacing w:line="175" w:lineRule="atLeast"/>
        <w:rPr>
          <w:rFonts w:ascii="Times New Roman" w:hAnsi="Times New Roman"/>
          <w:bCs/>
        </w:rPr>
      </w:pPr>
      <w:r w:rsidRPr="008D7F58">
        <w:rPr>
          <w:rFonts w:ascii="Times New Roman" w:hAnsi="Times New Roman"/>
          <w:bCs/>
          <w:u w:val="single"/>
        </w:rPr>
        <w:t>C - služby na úrovni samosprávy</w:t>
      </w:r>
    </w:p>
    <w:p w:rsidR="00417A5E" w:rsidRPr="008D7F58" w:rsidP="00417A5E">
      <w:pPr>
        <w:shd w:val="clear" w:color="auto" w:fill="FFFFFF"/>
        <w:bidi w:val="0"/>
        <w:spacing w:line="175" w:lineRule="atLeast"/>
        <w:rPr>
          <w:rFonts w:ascii="Times New Roman" w:hAnsi="Times New Roman"/>
          <w:b/>
          <w:bCs/>
        </w:rPr>
      </w:pPr>
    </w:p>
    <w:p w:rsidR="00417A5E" w:rsidRPr="008D7F58" w:rsidP="00417A5E">
      <w:pPr>
        <w:shd w:val="clear" w:color="auto" w:fill="FFFFFF"/>
        <w:bidi w:val="0"/>
        <w:spacing w:line="175" w:lineRule="atLeast"/>
        <w:rPr>
          <w:rFonts w:ascii="Times New Roman" w:hAnsi="Times New Roman"/>
          <w:bCs/>
        </w:rPr>
      </w:pPr>
      <w:r w:rsidRPr="008D7F58">
        <w:rPr>
          <w:rFonts w:ascii="Times New Roman" w:hAnsi="Times New Roman"/>
          <w:bCs/>
        </w:rPr>
        <w:t xml:space="preserve">V rámci toho sa oblasti sémanticky členia na: </w:t>
      </w:r>
    </w:p>
    <w:p w:rsidR="00417A5E" w:rsidRPr="008D7F58" w:rsidP="00417A5E">
      <w:pPr>
        <w:pStyle w:val="NormalWeb"/>
        <w:numPr>
          <w:numId w:val="1"/>
        </w:numPr>
        <w:bidi w:val="0"/>
        <w:jc w:val="both"/>
        <w:rPr>
          <w:rFonts w:ascii="Times New Roman" w:hAnsi="Times New Roman"/>
        </w:rPr>
      </w:pPr>
      <w:r w:rsidRPr="008D7F58">
        <w:rPr>
          <w:rFonts w:ascii="Times New Roman" w:hAnsi="Times New Roman"/>
        </w:rPr>
        <w:t xml:space="preserve">Infraštruktúra a služby eGovernmentu – dosahy    na celkovú architektúru eGovernmentu, </w:t>
      </w:r>
    </w:p>
    <w:p w:rsidR="00417A5E" w:rsidRPr="008D7F58" w:rsidP="00417A5E">
      <w:pPr>
        <w:pStyle w:val="NormalWeb"/>
        <w:numPr>
          <w:numId w:val="1"/>
        </w:numPr>
        <w:bidi w:val="0"/>
        <w:jc w:val="both"/>
        <w:rPr>
          <w:rFonts w:ascii="Times New Roman" w:hAnsi="Times New Roman"/>
        </w:rPr>
      </w:pPr>
      <w:r w:rsidRPr="008D7F58">
        <w:rPr>
          <w:rFonts w:ascii="Times New Roman" w:hAnsi="Times New Roman"/>
        </w:rPr>
        <w:t xml:space="preserve">Infraštruktúra ISVS na centrálnej úrovni - dosahy  na rozvoj komunikačno-technologickej infraštruktúry informačných systémov verejnej správy na centrálnej úrovni, </w:t>
      </w:r>
    </w:p>
    <w:p w:rsidR="00417A5E" w:rsidRPr="008D7F58" w:rsidP="00417A5E">
      <w:pPr>
        <w:pStyle w:val="NormalWeb"/>
        <w:numPr>
          <w:numId w:val="1"/>
        </w:numPr>
        <w:bidi w:val="0"/>
        <w:jc w:val="both"/>
        <w:rPr>
          <w:rFonts w:ascii="Times New Roman" w:hAnsi="Times New Roman"/>
        </w:rPr>
      </w:pPr>
      <w:r w:rsidRPr="008D7F58">
        <w:rPr>
          <w:rFonts w:ascii="Times New Roman" w:hAnsi="Times New Roman"/>
        </w:rPr>
        <w:t>Infraštruktúra ISVS na úrovni samosprávy - dosahy  na rozvoj komunikačno-technologickej infraštruktúry informačných systémov verejnej správy na úrovni samosprávy</w:t>
      </w:r>
      <w:r w:rsidRPr="008D7F58" w:rsidR="00462E9D">
        <w:rPr>
          <w:rFonts w:ascii="Times New Roman" w:hAnsi="Times New Roman"/>
        </w:rPr>
        <w:t>,</w:t>
      </w:r>
      <w:r w:rsidRPr="008D7F58">
        <w:rPr>
          <w:rFonts w:ascii="Times New Roman" w:hAnsi="Times New Roman"/>
        </w:rPr>
        <w:t xml:space="preserve"> </w:t>
      </w:r>
    </w:p>
    <w:p w:rsidR="00417A5E" w:rsidRPr="008D7F58" w:rsidP="00417A5E">
      <w:pPr>
        <w:pStyle w:val="NormalWeb"/>
        <w:numPr>
          <w:numId w:val="1"/>
        </w:numPr>
        <w:bidi w:val="0"/>
        <w:jc w:val="both"/>
        <w:rPr>
          <w:rFonts w:ascii="Times New Roman" w:hAnsi="Times New Roman"/>
        </w:rPr>
      </w:pPr>
      <w:r w:rsidRPr="008D7F58">
        <w:rPr>
          <w:rFonts w:ascii="Times New Roman" w:hAnsi="Times New Roman"/>
        </w:rPr>
        <w:t xml:space="preserve">Služby eGovernmentu na centrálnej úrovni – predmetom bude rozvoj služieb eGovernmentu na centrálnej úrovni,  </w:t>
      </w:r>
    </w:p>
    <w:p w:rsidR="00417A5E" w:rsidRPr="008D7F58" w:rsidP="00417A5E">
      <w:pPr>
        <w:pStyle w:val="NormalWeb"/>
        <w:numPr>
          <w:numId w:val="1"/>
        </w:numPr>
        <w:bidi w:val="0"/>
        <w:jc w:val="both"/>
        <w:rPr>
          <w:rFonts w:ascii="Times New Roman" w:hAnsi="Times New Roman"/>
        </w:rPr>
      </w:pPr>
      <w:r w:rsidRPr="008D7F58">
        <w:rPr>
          <w:rFonts w:ascii="Times New Roman" w:hAnsi="Times New Roman"/>
        </w:rPr>
        <w:t>Služby eGovernmentu na úrovni samosprávy – dosahy  na služby eG</w:t>
      </w:r>
      <w:r w:rsidRPr="008D7F58" w:rsidR="003273EF">
        <w:rPr>
          <w:rFonts w:ascii="Times New Roman" w:hAnsi="Times New Roman"/>
        </w:rPr>
        <w:t>overnmentu na úrovni samosprávy.</w:t>
      </w:r>
      <w:r w:rsidRPr="008D7F58">
        <w:rPr>
          <w:rFonts w:ascii="Times New Roman" w:hAnsi="Times New Roman"/>
        </w:rPr>
        <w:t xml:space="preserve"> </w:t>
      </w:r>
    </w:p>
    <w:p w:rsidR="00417A5E" w:rsidRPr="008D7F58" w:rsidP="00417A5E">
      <w:pPr>
        <w:bidi w:val="0"/>
        <w:rPr>
          <w:rFonts w:ascii="Times New Roman" w:hAnsi="Times New Roman"/>
          <w:bCs/>
        </w:rPr>
      </w:pPr>
      <w:r w:rsidRPr="008D7F58">
        <w:rPr>
          <w:rFonts w:ascii="Times New Roman" w:hAnsi="Times New Roman"/>
          <w:bCs/>
        </w:rPr>
        <w:t xml:space="preserve">Schválené projekty vyššie uvedenej prioritnej osi 1: </w:t>
      </w:r>
      <w:r w:rsidRPr="008D7F58" w:rsidR="00D32691">
        <w:rPr>
          <w:rFonts w:ascii="Times New Roman" w:hAnsi="Times New Roman"/>
          <w:bCs/>
        </w:rPr>
        <w:t>stav  6.11.2012</w:t>
      </w:r>
    </w:p>
    <w:p w:rsidR="00417A5E" w:rsidRPr="008D7F58" w:rsidP="00417A5E">
      <w:pPr>
        <w:bidi w:val="0"/>
        <w:rPr>
          <w:rFonts w:ascii="Times New Roman" w:hAnsi="Times New Roman"/>
          <w:bCs/>
        </w:rPr>
      </w:pPr>
    </w:p>
    <w:tbl>
      <w:tblPr>
        <w:tblStyle w:val="TableNormal"/>
        <w:tblW w:w="13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0"/>
        <w:gridCol w:w="5320"/>
        <w:gridCol w:w="4700"/>
        <w:gridCol w:w="2060"/>
      </w:tblGrid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>
              <w:rPr>
                <w:rFonts w:ascii="Times New Roman" w:hAnsi="Times New Roman"/>
                <w:b/>
              </w:rPr>
              <w:t>Kód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>
              <w:rPr>
                <w:rFonts w:ascii="Times New Roman" w:hAnsi="Times New Roman"/>
                <w:b/>
              </w:rPr>
              <w:t>Názov projektu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>
              <w:rPr>
                <w:rFonts w:ascii="Times New Roman" w:hAnsi="Times New Roman"/>
                <w:b/>
              </w:rPr>
              <w:t>Subjekt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>
              <w:rPr>
                <w:rFonts w:ascii="Times New Roman" w:hAnsi="Times New Roman"/>
                <w:b/>
              </w:rPr>
              <w:t>Celková zazmluvnená suma EUR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21110120001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matriky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9 294 297,28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21110120003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katastra nehnuteľností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UGKK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33 691 828,00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21110120004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IS Identifikátora fyzických osôb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12 613 688,00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21110120005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IS Registra fyzických osôb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17 384 093,24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21110120006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MPSVaR SR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MPSVR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25 581 926,37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21110120007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KIS NKÚ SR - Elektronické služby NKÚ SR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NKÚ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3 519 900,00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21110120008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UGKK-ZBGIS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UGKK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9 460 266,00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21110120009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zdravotníctva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zdravotníctva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39 999 731,10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21110120010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Informačný systém Registra adries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7 695 247,20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21110120011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El. sl. pre osvedčenie o evidencii vozidla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25 837 214,80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21110120012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Štatistického úradu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Štatistický úrad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22 573 506,75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21110120013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Elektronická identifikačná karta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43 767 321,19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21110120015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národnej evidencie vozidiel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30 439 982,61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21110120016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centrálnej ohlasovne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vnútra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8 848 158,00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21110120017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centrálneho el. priečinka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financií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16 923 832,90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21110120018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verejného obstarávania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Úrad pre verejné obstarávanie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3 483 042,00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21110120021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Ministerstva hospodárstvaSR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hospodárstva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8 664 000,00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21110120022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Generálnej prokuratúry SR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Generálna prokuratúra Slovenskej republiky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13 500 000,00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21110120023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Sociálnej poisťovne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Sociálna poisťovňa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34 000 000,00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21110120024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Ústavného súdu SR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Kancelária Ústavného súdu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3 499 815,40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21110120025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Elektronické služby spoločných modulov ÚPVS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NASES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22 452 000,00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21110120026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Elektronická zbierka zákonov (Slov-Lex)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Ministerstvo spravodlivosti SR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9 499 980,14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21110220001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 Trnava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Trnavský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4 499 209,13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21110220003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 - Nitra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Nitriansky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4 499 097,05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21110220004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Banskobystrický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4 497 904,80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21110220005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 - Košice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Košický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4 526 021,00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21110220006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 - Žilina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Žilinský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4 530 439,00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21110220007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Elektronizácia služieb VÚC - Prešov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Prešovský samosprávny kraj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4 522 564,80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21110220013</w:t>
            </w: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Dátové centrum obcí a miest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DataCentrum elektronizácie územnej samosprávy</w:t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E944BE" w:rsidRPr="008D7F58" w:rsidP="00B52714">
            <w:pPr>
              <w:bidi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D7F58">
              <w:rPr>
                <w:rFonts w:ascii="Times New Roman" w:hAnsi="Times New Roman"/>
              </w:rPr>
              <w:t>49 699 975,11</w:t>
            </w:r>
          </w:p>
        </w:tc>
      </w:tr>
      <w:tr>
        <w:tblPrEx>
          <w:tblW w:w="135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1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B52714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  <w:hideMark/>
          </w:tcPr>
          <w:p w:rsidR="00B52714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</w:tcPr>
          <w:p w:rsidR="00B52714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>
              <w:rPr>
                <w:rFonts w:ascii="Times New Roman" w:hAnsi="Times New Roman"/>
                <w:b/>
              </w:rPr>
              <w:t>Výber spolu</w:t>
              <w:tab/>
            </w:r>
          </w:p>
        </w:tc>
        <w:tc>
          <w:tcPr>
            <w:tcW w:w="2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pct5" w:color="auto" w:fill="auto"/>
            <w:noWrap/>
            <w:textDirection w:val="lrTb"/>
            <w:vAlign w:val="bottom"/>
          </w:tcPr>
          <w:p w:rsidR="00B52714" w:rsidRPr="008D7F58" w:rsidP="00B52714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7F58" w:rsidR="00104A4D">
              <w:rPr>
                <w:rFonts w:ascii="Times New Roman" w:hAnsi="Times New Roman"/>
                <w:b/>
              </w:rPr>
              <w:t xml:space="preserve">      </w:t>
            </w:r>
            <w:r w:rsidRPr="008D7F58">
              <w:rPr>
                <w:rFonts w:ascii="Times New Roman" w:hAnsi="Times New Roman"/>
                <w:b/>
              </w:rPr>
              <w:t>479 505 041,87</w:t>
            </w:r>
          </w:p>
        </w:tc>
      </w:tr>
    </w:tbl>
    <w:p w:rsidR="00E944BE" w:rsidRPr="008D7F58" w:rsidP="00E944BE">
      <w:pPr>
        <w:bidi w:val="0"/>
        <w:rPr>
          <w:rFonts w:ascii="Times New Roman" w:hAnsi="Times New Roman"/>
        </w:rPr>
      </w:pPr>
    </w:p>
    <w:p w:rsidR="00417A5E" w:rsidRPr="008D7F58" w:rsidP="00417A5E">
      <w:pPr>
        <w:bidi w:val="0"/>
        <w:rPr>
          <w:rFonts w:ascii="Times New Roman" w:hAnsi="Times New Roman"/>
        </w:rPr>
      </w:pPr>
    </w:p>
    <w:p w:rsidR="00417A5E" w:rsidRPr="008D7F58" w:rsidP="00417A5E">
      <w:pPr>
        <w:bidi w:val="0"/>
        <w:rPr>
          <w:rFonts w:ascii="Times New Roman" w:hAnsi="Times New Roman"/>
          <w:b/>
          <w:bCs/>
        </w:rPr>
      </w:pPr>
    </w:p>
    <w:p w:rsidR="00417A5E" w:rsidRPr="008D7F58" w:rsidP="00417A5E">
      <w:pPr>
        <w:bidi w:val="0"/>
        <w:rPr>
          <w:rFonts w:ascii="Times New Roman" w:hAnsi="Times New Roman"/>
        </w:rPr>
      </w:pPr>
    </w:p>
    <w:p w:rsidR="000E3848" w:rsidRPr="008D7F58">
      <w:pPr>
        <w:bidi w:val="0"/>
        <w:rPr>
          <w:rFonts w:ascii="Times New Roman" w:hAnsi="Times New Roman"/>
        </w:rPr>
      </w:pPr>
    </w:p>
    <w:sectPr w:rsidSect="00D30F32">
      <w:type w:val="continuous"/>
      <w:pgSz w:w="16838" w:h="11906" w:orient="landscape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444B"/>
    <w:multiLevelType w:val="multilevel"/>
    <w:tmpl w:val="541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17A5E"/>
    <w:rsid w:val="000E3848"/>
    <w:rsid w:val="00104A4D"/>
    <w:rsid w:val="003273EF"/>
    <w:rsid w:val="00362630"/>
    <w:rsid w:val="00417A5E"/>
    <w:rsid w:val="00462E9D"/>
    <w:rsid w:val="005E6898"/>
    <w:rsid w:val="00607835"/>
    <w:rsid w:val="006B7527"/>
    <w:rsid w:val="00836F40"/>
    <w:rsid w:val="008D7F58"/>
    <w:rsid w:val="009122E8"/>
    <w:rsid w:val="00985FAB"/>
    <w:rsid w:val="00B52714"/>
    <w:rsid w:val="00C752C0"/>
    <w:rsid w:val="00CE7A6A"/>
    <w:rsid w:val="00D03EB7"/>
    <w:rsid w:val="00D302C6"/>
    <w:rsid w:val="00D30F32"/>
    <w:rsid w:val="00D32691"/>
    <w:rsid w:val="00D81C94"/>
    <w:rsid w:val="00DA677A"/>
    <w:rsid w:val="00E944BE"/>
    <w:rsid w:val="00EB7474"/>
    <w:rsid w:val="00F247B6"/>
    <w:rsid w:val="00F61CBE"/>
    <w:rsid w:val="00FC3C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5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17A5E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417A5E"/>
    <w:rPr>
      <w:rFonts w:cs="Times New Roman"/>
      <w:b/>
      <w:bCs/>
      <w:rtl w:val="0"/>
      <w:cs w:val="0"/>
    </w:rPr>
  </w:style>
  <w:style w:type="character" w:styleId="Emphasis">
    <w:name w:val="Emphasis"/>
    <w:basedOn w:val="DefaultParagraphFont"/>
    <w:uiPriority w:val="20"/>
    <w:qFormat/>
    <w:rsid w:val="00417A5E"/>
    <w:rPr>
      <w:rFonts w:cs="Times New Roman"/>
      <w:i/>
      <w:iCs/>
      <w:rtl w:val="0"/>
      <w:cs w:val="0"/>
    </w:rPr>
  </w:style>
  <w:style w:type="table" w:styleId="TableGrid">
    <w:name w:val="Table Grid"/>
    <w:basedOn w:val="TableNormal"/>
    <w:uiPriority w:val="59"/>
    <w:rsid w:val="00417A5E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zkona">
    <w:name w:val="nadpis zákona"/>
    <w:basedOn w:val="Normal"/>
    <w:next w:val="Normal"/>
    <w:rsid w:val="00417A5E"/>
    <w:pPr>
      <w:keepNext/>
      <w:keepLines/>
      <w:spacing w:before="120"/>
      <w:jc w:val="center"/>
      <w:outlineLvl w:val="0"/>
    </w:pPr>
    <w:rPr>
      <w:b/>
      <w:bCs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73E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73E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2</Pages>
  <Words>542</Words>
  <Characters>3093</Characters>
  <Application>Microsoft Office Word</Application>
  <DocSecurity>0</DocSecurity>
  <Lines>0</Lines>
  <Paragraphs>0</Paragraphs>
  <ScaleCrop>false</ScaleCrop>
  <Company>mfsr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rstrehar</dc:creator>
  <cp:lastModifiedBy>Strehar Ronald</cp:lastModifiedBy>
  <cp:revision>15</cp:revision>
  <cp:lastPrinted>2012-11-07T14:15:00Z</cp:lastPrinted>
  <dcterms:created xsi:type="dcterms:W3CDTF">2011-03-14T15:26:00Z</dcterms:created>
  <dcterms:modified xsi:type="dcterms:W3CDTF">2013-05-20T12:37:00Z</dcterms:modified>
</cp:coreProperties>
</file>