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2E63" w:rsidRPr="00A35363" w:rsidP="00C92E63">
      <w:pPr>
        <w:tabs>
          <w:tab w:val="left" w:pos="6555"/>
        </w:tabs>
        <w:bidi w:val="0"/>
        <w:jc w:val="center"/>
        <w:rPr>
          <w:rFonts w:ascii="Times New Roman" w:hAnsi="Times New Roman"/>
          <w:b/>
          <w:caps/>
        </w:rPr>
      </w:pPr>
      <w:r w:rsidRPr="00A35363">
        <w:rPr>
          <w:rFonts w:ascii="Times New Roman" w:hAnsi="Times New Roman"/>
          <w:b/>
          <w:caps/>
        </w:rPr>
        <w:t>Dôvodová správa</w:t>
      </w:r>
    </w:p>
    <w:p w:rsidR="00C92E63" w:rsidP="00C92E63">
      <w:pPr>
        <w:tabs>
          <w:tab w:val="left" w:pos="6555"/>
        </w:tabs>
        <w:bidi w:val="0"/>
        <w:jc w:val="center"/>
        <w:rPr>
          <w:rFonts w:ascii="Times New Roman" w:hAnsi="Times New Roman"/>
        </w:rPr>
      </w:pPr>
    </w:p>
    <w:p w:rsidR="00C92E63" w:rsidRPr="00652B17" w:rsidP="0077126C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Pr="00652B17">
        <w:rPr>
          <w:rFonts w:ascii="Times New Roman" w:hAnsi="Times New Roman"/>
          <w:b/>
        </w:rPr>
        <w:t>šeobecná časť</w:t>
      </w:r>
    </w:p>
    <w:p w:rsidR="00C92E63" w:rsidP="00C92E63">
      <w:pPr>
        <w:tabs>
          <w:tab w:val="left" w:pos="6555"/>
        </w:tabs>
        <w:bidi w:val="0"/>
        <w:jc w:val="both"/>
        <w:rPr>
          <w:rFonts w:ascii="Times New Roman" w:hAnsi="Times New Roman"/>
        </w:rPr>
      </w:pPr>
    </w:p>
    <w:p w:rsidR="006C299E" w:rsidRPr="00FC56F2" w:rsidP="0077126C">
      <w:pPr>
        <w:pStyle w:val="odsek"/>
        <w:bidi w:val="0"/>
        <w:rPr>
          <w:rFonts w:ascii="Times New Roman" w:eastAsia="Calibri" w:hAnsi="Times New Roman"/>
          <w:color w:val="auto"/>
        </w:rPr>
      </w:pPr>
      <w:r w:rsidRPr="00FC56F2" w:rsidR="0077126C">
        <w:rPr>
          <w:rFonts w:ascii="Times New Roman" w:eastAsia="Calibri" w:hAnsi="Times New Roman" w:hint="default"/>
          <w:color w:val="auto"/>
        </w:rPr>
        <w:t>Vzhľ</w:t>
      </w:r>
      <w:r w:rsidRPr="00FC56F2" w:rsidR="0077126C">
        <w:rPr>
          <w:rFonts w:ascii="Times New Roman" w:eastAsia="Calibri" w:hAnsi="Times New Roman" w:hint="default"/>
          <w:color w:val="auto"/>
        </w:rPr>
        <w:t>adom na skutoč</w:t>
      </w:r>
      <w:r w:rsidRPr="00FC56F2" w:rsidR="0077126C">
        <w:rPr>
          <w:rFonts w:ascii="Times New Roman" w:eastAsia="Calibri" w:hAnsi="Times New Roman" w:hint="default"/>
          <w:color w:val="auto"/>
        </w:rPr>
        <w:t>nosť</w:t>
      </w:r>
      <w:r w:rsidRPr="00FC56F2" w:rsidR="0077126C">
        <w:rPr>
          <w:rFonts w:ascii="Times New Roman" w:eastAsia="Calibri" w:hAnsi="Times New Roman" w:hint="default"/>
          <w:color w:val="auto"/>
        </w:rPr>
        <w:t>, ž</w:t>
      </w:r>
      <w:r w:rsidRPr="00FC56F2" w:rsidR="0077126C">
        <w:rPr>
          <w:rFonts w:ascii="Times New Roman" w:eastAsia="Calibri" w:hAnsi="Times New Roman" w:hint="default"/>
          <w:color w:val="auto"/>
        </w:rPr>
        <w:t>e zá</w:t>
      </w:r>
      <w:r w:rsidRPr="00FC56F2" w:rsidR="0077126C">
        <w:rPr>
          <w:rFonts w:ascii="Times New Roman" w:eastAsia="Calibri" w:hAnsi="Times New Roman" w:hint="default"/>
          <w:color w:val="auto"/>
        </w:rPr>
        <w:t>kon č</w:t>
      </w:r>
      <w:r w:rsidRPr="00FC56F2" w:rsidR="0077126C">
        <w:rPr>
          <w:rFonts w:ascii="Times New Roman" w:eastAsia="Calibri" w:hAnsi="Times New Roman" w:hint="default"/>
          <w:color w:val="auto"/>
        </w:rPr>
        <w:t xml:space="preserve">. </w:t>
      </w:r>
      <w:r w:rsidRPr="00CE5C76" w:rsidR="00FC56F2">
        <w:rPr>
          <w:rFonts w:ascii="Times New Roman" w:eastAsia="Times New Roman" w:hAnsi="Times New Roman" w:cs="Times New Roman"/>
          <w:bCs/>
          <w:color w:val="auto"/>
          <w:lang w:eastAsia="sk-SK"/>
        </w:rPr>
        <w:t>115/2013 Z.z.</w:t>
      </w:r>
      <w:r w:rsidRPr="00FC56F2" w:rsidR="00FC56F2">
        <w:rPr>
          <w:rFonts w:ascii="Times New Roman" w:hAnsi="Times New Roman"/>
          <w:bCs/>
          <w:color w:val="auto"/>
        </w:rPr>
        <w:t xml:space="preserve"> </w:t>
      </w:r>
      <w:r w:rsidRPr="00FC56F2" w:rsidR="00FC56F2">
        <w:rPr>
          <w:rFonts w:ascii="Times New Roman" w:eastAsia="Times New Roman" w:hAnsi="Times New Roman" w:cs="Times New Roman"/>
          <w:color w:val="auto"/>
          <w:lang w:eastAsia="sk-SK"/>
        </w:rPr>
        <w:t xml:space="preserve">ktorým sa mení a dopĺňa zákon č. 274/2009 Z. z. o poľovníctve v znení neskorších predpisov má </w:t>
      </w:r>
      <w:r w:rsidRPr="00FC56F2">
        <w:rPr>
          <w:rFonts w:ascii="Times New Roman" w:eastAsia="Calibri" w:hAnsi="Times New Roman" w:hint="default"/>
          <w:color w:val="auto"/>
        </w:rPr>
        <w:t>nezrovnalosti pri uží</w:t>
      </w:r>
      <w:r w:rsidRPr="00FC56F2">
        <w:rPr>
          <w:rFonts w:ascii="Times New Roman" w:eastAsia="Calibri" w:hAnsi="Times New Roman" w:hint="default"/>
          <w:color w:val="auto"/>
        </w:rPr>
        <w:t>vaní</w:t>
      </w:r>
      <w:r w:rsidRPr="00FC56F2">
        <w:rPr>
          <w:rFonts w:ascii="Times New Roman" w:eastAsia="Calibri" w:hAnsi="Times New Roman" w:hint="default"/>
          <w:color w:val="auto"/>
        </w:rPr>
        <w:t xml:space="preserve"> poľ</w:t>
      </w:r>
      <w:r w:rsidRPr="00FC56F2">
        <w:rPr>
          <w:rFonts w:ascii="Times New Roman" w:eastAsia="Calibri" w:hAnsi="Times New Roman" w:hint="default"/>
          <w:color w:val="auto"/>
        </w:rPr>
        <w:t>ovné</w:t>
      </w:r>
      <w:r w:rsidRPr="00FC56F2">
        <w:rPr>
          <w:rFonts w:ascii="Times New Roman" w:eastAsia="Calibri" w:hAnsi="Times New Roman" w:hint="default"/>
          <w:color w:val="auto"/>
        </w:rPr>
        <w:t>ho reví</w:t>
      </w:r>
      <w:r w:rsidRPr="00FC56F2">
        <w:rPr>
          <w:rFonts w:ascii="Times New Roman" w:eastAsia="Calibri" w:hAnsi="Times New Roman" w:hint="default"/>
          <w:color w:val="auto"/>
        </w:rPr>
        <w:t>ru vo vlastní</w:t>
      </w:r>
      <w:r w:rsidRPr="00FC56F2">
        <w:rPr>
          <w:rFonts w:ascii="Times New Roman" w:eastAsia="Calibri" w:hAnsi="Times New Roman" w:hint="default"/>
          <w:color w:val="auto"/>
        </w:rPr>
        <w:t>ctve š</w:t>
      </w:r>
      <w:r w:rsidRPr="00FC56F2">
        <w:rPr>
          <w:rFonts w:ascii="Times New Roman" w:eastAsia="Calibri" w:hAnsi="Times New Roman" w:hint="default"/>
          <w:color w:val="auto"/>
        </w:rPr>
        <w:t>tá</w:t>
      </w:r>
      <w:r w:rsidRPr="00FC56F2">
        <w:rPr>
          <w:rFonts w:ascii="Times New Roman" w:eastAsia="Calibri" w:hAnsi="Times New Roman" w:hint="default"/>
          <w:color w:val="auto"/>
        </w:rPr>
        <w:t>tu</w:t>
      </w:r>
      <w:r w:rsidRPr="00FC56F2" w:rsidR="00FC56F2">
        <w:rPr>
          <w:rFonts w:ascii="Times New Roman" w:eastAsia="Calibri" w:hAnsi="Times New Roman" w:hint="default"/>
          <w:color w:val="auto"/>
        </w:rPr>
        <w:t>, je potrebná</w:t>
      </w:r>
      <w:r w:rsidRPr="00FC56F2" w:rsidR="00FC56F2">
        <w:rPr>
          <w:rFonts w:ascii="Times New Roman" w:eastAsia="Calibri" w:hAnsi="Times New Roman" w:hint="default"/>
          <w:color w:val="auto"/>
        </w:rPr>
        <w:t xml:space="preserve"> </w:t>
      </w:r>
      <w:r w:rsidRPr="00FC56F2" w:rsidR="00FC56F2">
        <w:rPr>
          <w:rFonts w:ascii="Times New Roman" w:eastAsia="Calibri" w:hAnsi="Times New Roman" w:hint="default"/>
          <w:color w:val="auto"/>
        </w:rPr>
        <w:t>legislatí</w:t>
      </w:r>
      <w:r w:rsidRPr="00FC56F2" w:rsidR="00FC56F2">
        <w:rPr>
          <w:rFonts w:ascii="Times New Roman" w:eastAsia="Calibri" w:hAnsi="Times New Roman" w:hint="default"/>
          <w:color w:val="auto"/>
        </w:rPr>
        <w:t>vna ú</w:t>
      </w:r>
      <w:r w:rsidRPr="00FC56F2" w:rsidR="00FC56F2">
        <w:rPr>
          <w:rFonts w:ascii="Times New Roman" w:eastAsia="Calibri" w:hAnsi="Times New Roman" w:hint="default"/>
          <w:color w:val="auto"/>
        </w:rPr>
        <w:t>prava zá</w:t>
      </w:r>
      <w:r w:rsidRPr="00FC56F2" w:rsidR="00FC56F2">
        <w:rPr>
          <w:rFonts w:ascii="Times New Roman" w:eastAsia="Calibri" w:hAnsi="Times New Roman" w:hint="default"/>
          <w:color w:val="auto"/>
        </w:rPr>
        <w:t>kona.</w:t>
      </w:r>
      <w:r w:rsidR="006820DF">
        <w:rPr>
          <w:rFonts w:ascii="Times New Roman" w:eastAsia="Calibri" w:hAnsi="Times New Roman" w:hint="default"/>
          <w:color w:val="auto"/>
        </w:rPr>
        <w:t xml:space="preserve"> Cieľ</w:t>
      </w:r>
      <w:r w:rsidR="006820DF">
        <w:rPr>
          <w:rFonts w:ascii="Times New Roman" w:eastAsia="Calibri" w:hAnsi="Times New Roman" w:hint="default"/>
          <w:color w:val="auto"/>
        </w:rPr>
        <w:t>om zá</w:t>
      </w:r>
      <w:r w:rsidR="006820DF">
        <w:rPr>
          <w:rFonts w:ascii="Times New Roman" w:eastAsia="Calibri" w:hAnsi="Times New Roman" w:hint="default"/>
          <w:color w:val="auto"/>
        </w:rPr>
        <w:t>kona je zavedenie rovnaký</w:t>
      </w:r>
      <w:r w:rsidR="006820DF">
        <w:rPr>
          <w:rFonts w:ascii="Times New Roman" w:eastAsia="Calibri" w:hAnsi="Times New Roman" w:hint="default"/>
          <w:color w:val="auto"/>
        </w:rPr>
        <w:t>ch pravidiel prenají</w:t>
      </w:r>
      <w:r w:rsidR="006820DF">
        <w:rPr>
          <w:rFonts w:ascii="Times New Roman" w:eastAsia="Calibri" w:hAnsi="Times New Roman" w:hint="default"/>
          <w:color w:val="auto"/>
        </w:rPr>
        <w:t>mania poľ</w:t>
      </w:r>
      <w:r w:rsidR="006820DF">
        <w:rPr>
          <w:rFonts w:ascii="Times New Roman" w:eastAsia="Calibri" w:hAnsi="Times New Roman" w:hint="default"/>
          <w:color w:val="auto"/>
        </w:rPr>
        <w:t>ovný</w:t>
      </w:r>
      <w:r w:rsidR="006820DF">
        <w:rPr>
          <w:rFonts w:ascii="Times New Roman" w:eastAsia="Calibri" w:hAnsi="Times New Roman" w:hint="default"/>
          <w:color w:val="auto"/>
        </w:rPr>
        <w:t>ch reví</w:t>
      </w:r>
      <w:r w:rsidR="006820DF">
        <w:rPr>
          <w:rFonts w:ascii="Times New Roman" w:eastAsia="Calibri" w:hAnsi="Times New Roman" w:hint="default"/>
          <w:color w:val="auto"/>
        </w:rPr>
        <w:t>rov oproti súč</w:t>
      </w:r>
      <w:r w:rsidR="006820DF">
        <w:rPr>
          <w:rFonts w:ascii="Times New Roman" w:eastAsia="Calibri" w:hAnsi="Times New Roman" w:hint="default"/>
          <w:color w:val="auto"/>
        </w:rPr>
        <w:t>asné</w:t>
      </w:r>
      <w:r w:rsidR="006820DF">
        <w:rPr>
          <w:rFonts w:ascii="Times New Roman" w:eastAsia="Calibri" w:hAnsi="Times New Roman" w:hint="default"/>
          <w:color w:val="auto"/>
        </w:rPr>
        <w:t>mu stavu, kde š</w:t>
      </w:r>
      <w:r w:rsidR="006820DF">
        <w:rPr>
          <w:rFonts w:ascii="Times New Roman" w:eastAsia="Calibri" w:hAnsi="Times New Roman" w:hint="default"/>
          <w:color w:val="auto"/>
        </w:rPr>
        <w:t>tá</w:t>
      </w:r>
      <w:r w:rsidR="006820DF">
        <w:rPr>
          <w:rFonts w:ascii="Times New Roman" w:eastAsia="Calibri" w:hAnsi="Times New Roman" w:hint="default"/>
          <w:color w:val="auto"/>
        </w:rPr>
        <w:t>tny podnik musí</w:t>
      </w:r>
      <w:r w:rsidR="006820DF">
        <w:rPr>
          <w:rFonts w:ascii="Times New Roman" w:eastAsia="Calibri" w:hAnsi="Times New Roman" w:hint="default"/>
          <w:color w:val="auto"/>
        </w:rPr>
        <w:t xml:space="preserve"> uskutoč</w:t>
      </w:r>
      <w:r w:rsidR="006820DF">
        <w:rPr>
          <w:rFonts w:ascii="Times New Roman" w:eastAsia="Calibri" w:hAnsi="Times New Roman" w:hint="default"/>
          <w:color w:val="auto"/>
        </w:rPr>
        <w:t>niť</w:t>
      </w:r>
      <w:r w:rsidR="006820DF">
        <w:rPr>
          <w:rFonts w:ascii="Times New Roman" w:eastAsia="Calibri" w:hAnsi="Times New Roman" w:hint="default"/>
          <w:color w:val="auto"/>
        </w:rPr>
        <w:t xml:space="preserve"> verejnú</w:t>
      </w:r>
      <w:r w:rsidR="006820DF">
        <w:rPr>
          <w:rFonts w:ascii="Times New Roman" w:eastAsia="Calibri" w:hAnsi="Times New Roman" w:hint="default"/>
          <w:color w:val="auto"/>
        </w:rPr>
        <w:t xml:space="preserve"> obchodnú</w:t>
      </w:r>
      <w:r w:rsidR="006820DF">
        <w:rPr>
          <w:rFonts w:ascii="Times New Roman" w:eastAsia="Calibri" w:hAnsi="Times New Roman" w:hint="default"/>
          <w:color w:val="auto"/>
        </w:rPr>
        <w:t xml:space="preserve"> súť</w:t>
      </w:r>
      <w:r w:rsidR="006820DF">
        <w:rPr>
          <w:rFonts w:ascii="Times New Roman" w:eastAsia="Calibri" w:hAnsi="Times New Roman" w:hint="default"/>
          <w:color w:val="auto"/>
        </w:rPr>
        <w:t>až</w:t>
      </w:r>
      <w:r w:rsidR="006820DF">
        <w:rPr>
          <w:rFonts w:ascii="Times New Roman" w:eastAsia="Calibri" w:hAnsi="Times New Roman" w:hint="default"/>
          <w:color w:val="auto"/>
        </w:rPr>
        <w:t>, len v </w:t>
      </w:r>
      <w:r w:rsidR="006820DF">
        <w:rPr>
          <w:rFonts w:ascii="Times New Roman" w:eastAsia="Calibri" w:hAnsi="Times New Roman" w:hint="default"/>
          <w:color w:val="auto"/>
        </w:rPr>
        <w:t>prí</w:t>
      </w:r>
      <w:r w:rsidR="006820DF">
        <w:rPr>
          <w:rFonts w:ascii="Times New Roman" w:eastAsia="Calibri" w:hAnsi="Times New Roman" w:hint="default"/>
          <w:color w:val="auto"/>
        </w:rPr>
        <w:t>pade, keď</w:t>
      </w:r>
      <w:r w:rsidR="006820DF">
        <w:rPr>
          <w:rFonts w:ascii="Times New Roman" w:eastAsia="Calibri" w:hAnsi="Times New Roman" w:hint="default"/>
          <w:color w:val="auto"/>
        </w:rPr>
        <w:t xml:space="preserve"> má</w:t>
      </w:r>
      <w:r w:rsidR="006820DF">
        <w:rPr>
          <w:rFonts w:ascii="Times New Roman" w:eastAsia="Calibri" w:hAnsi="Times New Roman" w:hint="default"/>
          <w:color w:val="auto"/>
        </w:rPr>
        <w:t xml:space="preserve"> viac ako 2/3 vý</w:t>
      </w:r>
      <w:r w:rsidR="006820DF">
        <w:rPr>
          <w:rFonts w:ascii="Times New Roman" w:eastAsia="Calibri" w:hAnsi="Times New Roman" w:hint="default"/>
          <w:color w:val="auto"/>
        </w:rPr>
        <w:t>meru pozemkov. Prijatí</w:t>
      </w:r>
      <w:r w:rsidR="006820DF">
        <w:rPr>
          <w:rFonts w:ascii="Times New Roman" w:eastAsia="Calibri" w:hAnsi="Times New Roman" w:hint="default"/>
          <w:color w:val="auto"/>
        </w:rPr>
        <w:t>m zá</w:t>
      </w:r>
      <w:r w:rsidR="006820DF">
        <w:rPr>
          <w:rFonts w:ascii="Times New Roman" w:eastAsia="Calibri" w:hAnsi="Times New Roman" w:hint="default"/>
          <w:color w:val="auto"/>
        </w:rPr>
        <w:t xml:space="preserve">kona </w:t>
      </w:r>
      <w:r w:rsidR="006820DF">
        <w:rPr>
          <w:rFonts w:ascii="Times New Roman" w:eastAsia="Calibri" w:hAnsi="Times New Roman" w:hint="default"/>
          <w:color w:val="auto"/>
        </w:rPr>
        <w:t>č</w:t>
      </w:r>
      <w:r w:rsidR="006820DF">
        <w:rPr>
          <w:rFonts w:ascii="Times New Roman" w:eastAsia="Calibri" w:hAnsi="Times New Roman" w:hint="default"/>
          <w:color w:val="auto"/>
        </w:rPr>
        <w:t>. 115/2013 Z.z.</w:t>
      </w:r>
      <w:r w:rsidRPr="006820DF" w:rsidR="006820DF">
        <w:rPr>
          <w:rFonts w:ascii="Times New Roman" w:eastAsia="Times New Roman" w:hAnsi="Times New Roman" w:cs="Times New Roman"/>
          <w:color w:val="auto"/>
          <w:lang w:eastAsia="sk-SK"/>
        </w:rPr>
        <w:t xml:space="preserve"> </w:t>
      </w:r>
      <w:r w:rsidRPr="00FC56F2" w:rsidR="006820DF">
        <w:rPr>
          <w:rFonts w:ascii="Times New Roman" w:eastAsia="Times New Roman" w:hAnsi="Times New Roman" w:cs="Times New Roman"/>
          <w:color w:val="auto"/>
          <w:lang w:eastAsia="sk-SK"/>
        </w:rPr>
        <w:t>ktorým sa mení a dopĺňa zákon č. 274/2009 Z. z. o poľovníctve a o zmene a doplnení niektorých zákonov v znení zákona č. 72/2012 Z. z. a o doplnení zákona č. 326/2005 Z. z. o lesoch v znení neskorších predpisov</w:t>
      </w:r>
      <w:r w:rsidR="006820DF">
        <w:rPr>
          <w:rFonts w:ascii="Times New Roman" w:eastAsia="Calibri" w:hAnsi="Times New Roman" w:hint="default"/>
          <w:color w:val="auto"/>
        </w:rPr>
        <w:t xml:space="preserve"> sa ale vý</w:t>
      </w:r>
      <w:r w:rsidR="006820DF">
        <w:rPr>
          <w:rFonts w:ascii="Times New Roman" w:eastAsia="Calibri" w:hAnsi="Times New Roman" w:hint="default"/>
          <w:color w:val="auto"/>
        </w:rPr>
        <w:t>mera na tvorenie poľ</w:t>
      </w:r>
      <w:r w:rsidR="006820DF">
        <w:rPr>
          <w:rFonts w:ascii="Times New Roman" w:eastAsia="Calibri" w:hAnsi="Times New Roman" w:hint="default"/>
          <w:color w:val="auto"/>
        </w:rPr>
        <w:t>ovné</w:t>
      </w:r>
      <w:r w:rsidR="006820DF">
        <w:rPr>
          <w:rFonts w:ascii="Times New Roman" w:eastAsia="Calibri" w:hAnsi="Times New Roman" w:hint="default"/>
          <w:color w:val="auto"/>
        </w:rPr>
        <w:t>ho reví</w:t>
      </w:r>
      <w:r w:rsidR="006820DF">
        <w:rPr>
          <w:rFonts w:ascii="Times New Roman" w:eastAsia="Calibri" w:hAnsi="Times New Roman" w:hint="default"/>
          <w:color w:val="auto"/>
        </w:rPr>
        <w:t>ru pre š</w:t>
      </w:r>
      <w:r w:rsidR="006820DF">
        <w:rPr>
          <w:rFonts w:ascii="Times New Roman" w:eastAsia="Calibri" w:hAnsi="Times New Roman" w:hint="default"/>
          <w:color w:val="auto"/>
        </w:rPr>
        <w:t>tá</w:t>
      </w:r>
      <w:r w:rsidR="006820DF">
        <w:rPr>
          <w:rFonts w:ascii="Times New Roman" w:eastAsia="Calibri" w:hAnsi="Times New Roman" w:hint="default"/>
          <w:color w:val="auto"/>
        </w:rPr>
        <w:t>tny podnik zníž</w:t>
      </w:r>
      <w:r w:rsidR="006820DF">
        <w:rPr>
          <w:rFonts w:ascii="Times New Roman" w:eastAsia="Calibri" w:hAnsi="Times New Roman" w:hint="default"/>
          <w:color w:val="auto"/>
        </w:rPr>
        <w:t>ila na 51 % a </w:t>
      </w:r>
      <w:r w:rsidR="006820DF">
        <w:rPr>
          <w:rFonts w:ascii="Times New Roman" w:eastAsia="Calibri" w:hAnsi="Times New Roman" w:hint="default"/>
          <w:color w:val="auto"/>
        </w:rPr>
        <w:t>teda pre niekoľ</w:t>
      </w:r>
      <w:r w:rsidR="006820DF">
        <w:rPr>
          <w:rFonts w:ascii="Times New Roman" w:eastAsia="Calibri" w:hAnsi="Times New Roman" w:hint="default"/>
          <w:color w:val="auto"/>
        </w:rPr>
        <w:t>ko 100 poľ</w:t>
      </w:r>
      <w:r w:rsidR="006820DF">
        <w:rPr>
          <w:rFonts w:ascii="Times New Roman" w:eastAsia="Calibri" w:hAnsi="Times New Roman" w:hint="default"/>
          <w:color w:val="auto"/>
        </w:rPr>
        <w:t>ovný</w:t>
      </w:r>
      <w:r w:rsidR="006820DF">
        <w:rPr>
          <w:rFonts w:ascii="Times New Roman" w:eastAsia="Calibri" w:hAnsi="Times New Roman" w:hint="default"/>
          <w:color w:val="auto"/>
        </w:rPr>
        <w:t>ch reví</w:t>
      </w:r>
      <w:r w:rsidR="006820DF">
        <w:rPr>
          <w:rFonts w:ascii="Times New Roman" w:eastAsia="Calibri" w:hAnsi="Times New Roman" w:hint="default"/>
          <w:color w:val="auto"/>
        </w:rPr>
        <w:t>rov ktoré</w:t>
      </w:r>
      <w:r w:rsidR="006820DF">
        <w:rPr>
          <w:rFonts w:ascii="Times New Roman" w:eastAsia="Calibri" w:hAnsi="Times New Roman" w:hint="default"/>
          <w:color w:val="auto"/>
        </w:rPr>
        <w:t xml:space="preserve"> spadajú</w:t>
      </w:r>
      <w:r w:rsidR="006820DF">
        <w:rPr>
          <w:rFonts w:ascii="Times New Roman" w:eastAsia="Calibri" w:hAnsi="Times New Roman" w:hint="default"/>
          <w:color w:val="auto"/>
        </w:rPr>
        <w:t xml:space="preserve"> medzi 51 % a </w:t>
      </w:r>
      <w:r w:rsidR="006820DF">
        <w:rPr>
          <w:rFonts w:ascii="Times New Roman" w:eastAsia="Calibri" w:hAnsi="Times New Roman" w:hint="default"/>
          <w:color w:val="auto"/>
        </w:rPr>
        <w:t>2/3 dnes zá</w:t>
      </w:r>
      <w:r w:rsidR="006820DF">
        <w:rPr>
          <w:rFonts w:ascii="Times New Roman" w:eastAsia="Calibri" w:hAnsi="Times New Roman" w:hint="default"/>
          <w:color w:val="auto"/>
        </w:rPr>
        <w:t>kon neurč</w:t>
      </w:r>
      <w:r w:rsidR="006820DF">
        <w:rPr>
          <w:rFonts w:ascii="Times New Roman" w:eastAsia="Calibri" w:hAnsi="Times New Roman" w:hint="default"/>
          <w:color w:val="auto"/>
        </w:rPr>
        <w:t>uje povinnosť</w:t>
      </w:r>
      <w:r w:rsidR="006820DF">
        <w:rPr>
          <w:rFonts w:ascii="Times New Roman" w:eastAsia="Calibri" w:hAnsi="Times New Roman" w:hint="default"/>
          <w:color w:val="auto"/>
        </w:rPr>
        <w:t xml:space="preserve"> vykonať</w:t>
      </w:r>
      <w:r w:rsidR="006820DF">
        <w:rPr>
          <w:rFonts w:ascii="Times New Roman" w:eastAsia="Calibri" w:hAnsi="Times New Roman" w:hint="default"/>
          <w:color w:val="auto"/>
        </w:rPr>
        <w:t xml:space="preserve"> obchodnú</w:t>
      </w:r>
      <w:r w:rsidR="006820DF">
        <w:rPr>
          <w:rFonts w:ascii="Times New Roman" w:eastAsia="Calibri" w:hAnsi="Times New Roman" w:hint="default"/>
          <w:color w:val="auto"/>
        </w:rPr>
        <w:t xml:space="preserve"> verejnú</w:t>
      </w:r>
      <w:r w:rsidR="006820DF">
        <w:rPr>
          <w:rFonts w:ascii="Times New Roman" w:eastAsia="Calibri" w:hAnsi="Times New Roman" w:hint="default"/>
          <w:color w:val="auto"/>
        </w:rPr>
        <w:t xml:space="preserve"> súť</w:t>
      </w:r>
      <w:r w:rsidR="006820DF">
        <w:rPr>
          <w:rFonts w:ascii="Times New Roman" w:eastAsia="Calibri" w:hAnsi="Times New Roman" w:hint="default"/>
          <w:color w:val="auto"/>
        </w:rPr>
        <w:t>až</w:t>
      </w:r>
      <w:r w:rsidR="006820DF">
        <w:rPr>
          <w:rFonts w:ascii="Times New Roman" w:eastAsia="Calibri" w:hAnsi="Times New Roman" w:hint="default"/>
          <w:color w:val="auto"/>
        </w:rPr>
        <w:t>, teda dá</w:t>
      </w:r>
      <w:r w:rsidR="006820DF">
        <w:rPr>
          <w:rFonts w:ascii="Times New Roman" w:eastAsia="Calibri" w:hAnsi="Times New Roman" w:hint="default"/>
          <w:color w:val="auto"/>
        </w:rPr>
        <w:t>va priestor pre korupciu a </w:t>
      </w:r>
      <w:r w:rsidR="006820DF">
        <w:rPr>
          <w:rFonts w:ascii="Times New Roman" w:eastAsia="Calibri" w:hAnsi="Times New Roman" w:hint="default"/>
          <w:color w:val="auto"/>
        </w:rPr>
        <w:t>klientelizmus. Tý</w:t>
      </w:r>
      <w:r w:rsidR="006820DF">
        <w:rPr>
          <w:rFonts w:ascii="Times New Roman" w:eastAsia="Calibri" w:hAnsi="Times New Roman" w:hint="default"/>
          <w:color w:val="auto"/>
        </w:rPr>
        <w:t>mto ná</w:t>
      </w:r>
      <w:r w:rsidR="006820DF">
        <w:rPr>
          <w:rFonts w:ascii="Times New Roman" w:eastAsia="Calibri" w:hAnsi="Times New Roman" w:hint="default"/>
          <w:color w:val="auto"/>
        </w:rPr>
        <w:t xml:space="preserve">vrhom sa tento </w:t>
      </w:r>
      <w:r w:rsidR="006820DF">
        <w:rPr>
          <w:rFonts w:ascii="Times New Roman" w:eastAsia="Calibri" w:hAnsi="Times New Roman" w:hint="default"/>
          <w:color w:val="auto"/>
        </w:rPr>
        <w:t>p</w:t>
      </w:r>
      <w:r w:rsidR="006820DF">
        <w:rPr>
          <w:rFonts w:ascii="Times New Roman" w:eastAsia="Calibri" w:hAnsi="Times New Roman" w:hint="default"/>
          <w:color w:val="auto"/>
        </w:rPr>
        <w:t>riestor odstraň</w:t>
      </w:r>
      <w:r w:rsidR="006820DF">
        <w:rPr>
          <w:rFonts w:ascii="Times New Roman" w:eastAsia="Calibri" w:hAnsi="Times New Roman" w:hint="default"/>
          <w:color w:val="auto"/>
        </w:rPr>
        <w:t xml:space="preserve">uje. </w:t>
      </w:r>
      <w:r w:rsidRPr="00FC56F2" w:rsidR="00FC56F2">
        <w:rPr>
          <w:rFonts w:ascii="Times New Roman" w:eastAsia="Calibri" w:hAnsi="Times New Roman"/>
          <w:color w:val="auto"/>
        </w:rPr>
        <w:t xml:space="preserve"> </w:t>
      </w:r>
      <w:r w:rsidRPr="00FC56F2">
        <w:rPr>
          <w:rFonts w:ascii="Times New Roman" w:eastAsia="Calibri" w:hAnsi="Times New Roman"/>
          <w:color w:val="auto"/>
        </w:rPr>
        <w:t xml:space="preserve"> </w:t>
      </w:r>
      <w:r w:rsidRPr="00FC56F2" w:rsidR="0077126C">
        <w:rPr>
          <w:rFonts w:ascii="Times New Roman" w:eastAsia="Calibri" w:hAnsi="Times New Roman"/>
          <w:color w:val="auto"/>
        </w:rPr>
        <w:t xml:space="preserve"> </w:t>
      </w:r>
    </w:p>
    <w:p w:rsidR="0077126C" w:rsidRPr="006C299E" w:rsidP="0077126C">
      <w:pPr>
        <w:pStyle w:val="odsek"/>
        <w:bidi w:val="0"/>
        <w:rPr>
          <w:rFonts w:ascii="Times New Roman" w:eastAsia="Calibri" w:hAnsi="Times New Roman" w:hint="default"/>
          <w:color w:val="auto"/>
        </w:rPr>
      </w:pPr>
      <w:r w:rsidRPr="006C299E">
        <w:rPr>
          <w:rFonts w:ascii="Times New Roman" w:eastAsia="Calibri" w:hAnsi="Times New Roman" w:hint="default"/>
          <w:color w:val="auto"/>
        </w:rPr>
        <w:t>Ná</w:t>
      </w:r>
      <w:r w:rsidRPr="006C299E">
        <w:rPr>
          <w:rFonts w:ascii="Times New Roman" w:eastAsia="Calibri" w:hAnsi="Times New Roman" w:hint="default"/>
          <w:color w:val="auto"/>
        </w:rPr>
        <w:t>vrh zá</w:t>
      </w:r>
      <w:r w:rsidRPr="006C299E">
        <w:rPr>
          <w:rFonts w:ascii="Times New Roman" w:eastAsia="Calibri" w:hAnsi="Times New Roman" w:hint="default"/>
          <w:color w:val="auto"/>
        </w:rPr>
        <w:t>kona nebude mať</w:t>
      </w:r>
      <w:r w:rsidRPr="006C299E">
        <w:rPr>
          <w:rFonts w:ascii="Times New Roman" w:eastAsia="Calibri" w:hAnsi="Times New Roman" w:hint="default"/>
          <w:color w:val="auto"/>
        </w:rPr>
        <w:t xml:space="preserve"> vplyv na rozpoč</w:t>
      </w:r>
      <w:r w:rsidRPr="006C299E">
        <w:rPr>
          <w:rFonts w:ascii="Times New Roman" w:eastAsia="Calibri" w:hAnsi="Times New Roman" w:hint="default"/>
          <w:color w:val="auto"/>
        </w:rPr>
        <w:t>et verejnej sprá</w:t>
      </w:r>
      <w:r w:rsidRPr="006C299E">
        <w:rPr>
          <w:rFonts w:ascii="Times New Roman" w:eastAsia="Calibri" w:hAnsi="Times New Roman" w:hint="default"/>
          <w:color w:val="auto"/>
        </w:rPr>
        <w:t>vy a </w:t>
      </w:r>
      <w:r w:rsidRPr="006C299E">
        <w:rPr>
          <w:rFonts w:ascii="Times New Roman" w:eastAsia="Calibri" w:hAnsi="Times New Roman" w:hint="default"/>
          <w:color w:val="auto"/>
        </w:rPr>
        <w:t>nebude mať</w:t>
      </w:r>
      <w:r w:rsidRPr="006C299E">
        <w:rPr>
          <w:rFonts w:ascii="Times New Roman" w:eastAsia="Calibri" w:hAnsi="Times New Roman" w:hint="default"/>
          <w:color w:val="auto"/>
        </w:rPr>
        <w:t xml:space="preserve"> vplyv na podnikateľ</w:t>
      </w:r>
      <w:r w:rsidRPr="006C299E">
        <w:rPr>
          <w:rFonts w:ascii="Times New Roman" w:eastAsia="Calibri" w:hAnsi="Times New Roman" w:hint="default"/>
          <w:color w:val="auto"/>
        </w:rPr>
        <w:t>ské</w:t>
      </w:r>
      <w:r w:rsidRPr="006C299E">
        <w:rPr>
          <w:rFonts w:ascii="Times New Roman" w:eastAsia="Calibri" w:hAnsi="Times New Roman" w:hint="default"/>
          <w:color w:val="auto"/>
        </w:rPr>
        <w:t xml:space="preserve"> prostredie, sociá</w:t>
      </w:r>
      <w:r w:rsidRPr="006C299E">
        <w:rPr>
          <w:rFonts w:ascii="Times New Roman" w:eastAsia="Calibri" w:hAnsi="Times New Roman" w:hint="default"/>
          <w:color w:val="auto"/>
        </w:rPr>
        <w:t>lne vplyvy, ž</w:t>
      </w:r>
      <w:r w:rsidRPr="006C299E">
        <w:rPr>
          <w:rFonts w:ascii="Times New Roman" w:eastAsia="Calibri" w:hAnsi="Times New Roman" w:hint="default"/>
          <w:color w:val="auto"/>
        </w:rPr>
        <w:t>ivotné</w:t>
      </w:r>
      <w:r w:rsidRPr="006C299E">
        <w:rPr>
          <w:rFonts w:ascii="Times New Roman" w:eastAsia="Calibri" w:hAnsi="Times New Roman" w:hint="default"/>
          <w:color w:val="auto"/>
        </w:rPr>
        <w:t xml:space="preserve"> prostredie a </w:t>
      </w:r>
      <w:r w:rsidRPr="006C299E">
        <w:rPr>
          <w:rFonts w:ascii="Times New Roman" w:eastAsia="Calibri" w:hAnsi="Times New Roman" w:hint="default"/>
          <w:color w:val="auto"/>
        </w:rPr>
        <w:t>na informatizá</w:t>
      </w:r>
      <w:r w:rsidRPr="006C299E">
        <w:rPr>
          <w:rFonts w:ascii="Times New Roman" w:eastAsia="Calibri" w:hAnsi="Times New Roman" w:hint="default"/>
          <w:color w:val="auto"/>
        </w:rPr>
        <w:t>ciu spoloč</w:t>
      </w:r>
      <w:r w:rsidRPr="006C299E">
        <w:rPr>
          <w:rFonts w:ascii="Times New Roman" w:eastAsia="Calibri" w:hAnsi="Times New Roman" w:hint="default"/>
          <w:color w:val="auto"/>
        </w:rPr>
        <w:t>nosti.</w:t>
      </w:r>
    </w:p>
    <w:p w:rsidR="0077126C" w:rsidRPr="006C299E" w:rsidP="0077126C">
      <w:pPr>
        <w:pStyle w:val="odsek"/>
        <w:bidi w:val="0"/>
        <w:rPr>
          <w:rFonts w:ascii="Times New Roman" w:eastAsia="Calibri" w:hAnsi="Times New Roman" w:hint="default"/>
          <w:color w:val="auto"/>
        </w:rPr>
      </w:pPr>
      <w:r w:rsidRPr="006C299E">
        <w:rPr>
          <w:rFonts w:ascii="Times New Roman" w:eastAsia="Calibri" w:hAnsi="Times New Roman" w:hint="default"/>
          <w:color w:val="auto"/>
        </w:rPr>
        <w:t>Ná</w:t>
      </w:r>
      <w:r w:rsidRPr="006C299E">
        <w:rPr>
          <w:rFonts w:ascii="Times New Roman" w:eastAsia="Calibri" w:hAnsi="Times New Roman" w:hint="default"/>
          <w:color w:val="auto"/>
        </w:rPr>
        <w:t>vrh zá</w:t>
      </w:r>
      <w:r w:rsidRPr="006C299E">
        <w:rPr>
          <w:rFonts w:ascii="Times New Roman" w:eastAsia="Calibri" w:hAnsi="Times New Roman" w:hint="default"/>
          <w:color w:val="auto"/>
        </w:rPr>
        <w:t>kona je v sú</w:t>
      </w:r>
      <w:r w:rsidRPr="006C299E">
        <w:rPr>
          <w:rFonts w:ascii="Times New Roman" w:eastAsia="Calibri" w:hAnsi="Times New Roman" w:hint="default"/>
          <w:color w:val="auto"/>
        </w:rPr>
        <w:t>lade s Ú</w:t>
      </w:r>
      <w:r w:rsidRPr="006C299E">
        <w:rPr>
          <w:rFonts w:ascii="Times New Roman" w:eastAsia="Calibri" w:hAnsi="Times New Roman" w:hint="default"/>
          <w:color w:val="auto"/>
        </w:rPr>
        <w:t>stavou Slovenskej republiky a</w:t>
      </w:r>
      <w:r w:rsidRPr="006C299E">
        <w:rPr>
          <w:rFonts w:ascii="Times New Roman" w:eastAsia="Calibri" w:hAnsi="Times New Roman" w:hint="default"/>
          <w:color w:val="auto"/>
        </w:rPr>
        <w:t xml:space="preserve"> sú</w:t>
      </w:r>
      <w:r w:rsidRPr="006C299E">
        <w:rPr>
          <w:rFonts w:ascii="Times New Roman" w:eastAsia="Calibri" w:hAnsi="Times New Roman" w:hint="default"/>
          <w:color w:val="auto"/>
        </w:rPr>
        <w:t>visiacimi vš</w:t>
      </w:r>
      <w:r w:rsidRPr="006C299E">
        <w:rPr>
          <w:rFonts w:ascii="Times New Roman" w:eastAsia="Calibri" w:hAnsi="Times New Roman" w:hint="default"/>
          <w:color w:val="auto"/>
        </w:rPr>
        <w:t>eobecne zá</w:t>
      </w:r>
      <w:r w:rsidRPr="006C299E">
        <w:rPr>
          <w:rFonts w:ascii="Times New Roman" w:eastAsia="Calibri" w:hAnsi="Times New Roman" w:hint="default"/>
          <w:color w:val="auto"/>
        </w:rPr>
        <w:t>vä</w:t>
      </w:r>
      <w:r w:rsidRPr="006C299E">
        <w:rPr>
          <w:rFonts w:ascii="Times New Roman" w:eastAsia="Calibri" w:hAnsi="Times New Roman" w:hint="default"/>
          <w:color w:val="auto"/>
        </w:rPr>
        <w:t>zný</w:t>
      </w:r>
      <w:r w:rsidRPr="006C299E">
        <w:rPr>
          <w:rFonts w:ascii="Times New Roman" w:eastAsia="Calibri" w:hAnsi="Times New Roman" w:hint="default"/>
          <w:color w:val="auto"/>
        </w:rPr>
        <w:t>mi prá</w:t>
      </w:r>
      <w:r w:rsidRPr="006C299E">
        <w:rPr>
          <w:rFonts w:ascii="Times New Roman" w:eastAsia="Calibri" w:hAnsi="Times New Roman" w:hint="default"/>
          <w:color w:val="auto"/>
        </w:rPr>
        <w:t>vnymi predpismi a medziná</w:t>
      </w:r>
      <w:r w:rsidRPr="006C299E">
        <w:rPr>
          <w:rFonts w:ascii="Times New Roman" w:eastAsia="Calibri" w:hAnsi="Times New Roman" w:hint="default"/>
          <w:color w:val="auto"/>
        </w:rPr>
        <w:t>rodný</w:t>
      </w:r>
      <w:r w:rsidRPr="006C299E">
        <w:rPr>
          <w:rFonts w:ascii="Times New Roman" w:eastAsia="Calibri" w:hAnsi="Times New Roman" w:hint="default"/>
          <w:color w:val="auto"/>
        </w:rPr>
        <w:t>mi zmluvami, ktorý</w:t>
      </w:r>
      <w:r w:rsidRPr="006C299E">
        <w:rPr>
          <w:rFonts w:ascii="Times New Roman" w:eastAsia="Calibri" w:hAnsi="Times New Roman" w:hint="default"/>
          <w:color w:val="auto"/>
        </w:rPr>
        <w:t>mi je Slovenská</w:t>
      </w:r>
      <w:r w:rsidRPr="006C299E">
        <w:rPr>
          <w:rFonts w:ascii="Times New Roman" w:eastAsia="Calibri" w:hAnsi="Times New Roman" w:hint="default"/>
          <w:color w:val="auto"/>
        </w:rPr>
        <w:t xml:space="preserve"> republika viazaná.</w:t>
      </w:r>
    </w:p>
    <w:p w:rsidR="00C92E63" w:rsidP="00C92E63">
      <w:pPr>
        <w:bidi w:val="0"/>
        <w:jc w:val="both"/>
        <w:rPr>
          <w:rFonts w:ascii="Times New Roman" w:hAnsi="Times New Roman"/>
          <w:color w:val="FF0000"/>
        </w:rPr>
      </w:pPr>
    </w:p>
    <w:p w:rsidR="006C299E" w:rsidP="00C92E63">
      <w:pPr>
        <w:bidi w:val="0"/>
        <w:jc w:val="both"/>
        <w:rPr>
          <w:rFonts w:ascii="Times New Roman" w:hAnsi="Times New Roman"/>
          <w:color w:val="FF0000"/>
        </w:rPr>
      </w:pPr>
    </w:p>
    <w:p w:rsidR="006C299E" w:rsidRPr="0077126C" w:rsidP="00C92E63">
      <w:pPr>
        <w:bidi w:val="0"/>
        <w:jc w:val="both"/>
        <w:rPr>
          <w:rFonts w:ascii="Times New Roman" w:hAnsi="Times New Roman"/>
          <w:color w:val="FF0000"/>
        </w:rPr>
      </w:pPr>
    </w:p>
    <w:p w:rsidR="0077126C" w:rsidRPr="00F002E8" w:rsidP="0077126C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F002E8">
        <w:rPr>
          <w:rFonts w:ascii="Times New Roman" w:hAnsi="Times New Roman"/>
          <w:b/>
          <w:bCs/>
        </w:rPr>
        <w:t>DOLOŽKA ZLUČITEĽNOSTI</w:t>
      </w:r>
    </w:p>
    <w:p w:rsidR="0077126C" w:rsidRPr="00F002E8" w:rsidP="0077126C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 w:rsidRPr="00F002E8">
        <w:rPr>
          <w:rFonts w:ascii="Times New Roman" w:hAnsi="Times New Roman"/>
          <w:b/>
          <w:bCs/>
        </w:rPr>
        <w:t>právneho predpisu</w:t>
      </w:r>
    </w:p>
    <w:p w:rsidR="0077126C" w:rsidRPr="00F002E8" w:rsidP="0077126C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</w:rPr>
      </w:pPr>
      <w:r w:rsidRPr="00F002E8">
        <w:rPr>
          <w:rFonts w:ascii="Times New Roman" w:hAnsi="Times New Roman"/>
          <w:b/>
          <w:bCs/>
        </w:rPr>
        <w:t>s právom Európskej únie</w:t>
      </w:r>
    </w:p>
    <w:p w:rsidR="0077126C" w:rsidP="0077126C">
      <w:pPr>
        <w:keepNext/>
        <w:numPr>
          <w:numId w:val="3"/>
        </w:numPr>
        <w:autoSpaceDE w:val="0"/>
        <w:autoSpaceDN w:val="0"/>
        <w:bidi w:val="0"/>
        <w:adjustRightInd w:val="0"/>
        <w:spacing w:before="120" w:after="120"/>
        <w:ind w:left="357" w:hanging="357"/>
        <w:jc w:val="both"/>
        <w:rPr>
          <w:rFonts w:ascii="Times New Roman" w:hAnsi="Times New Roman"/>
        </w:rPr>
      </w:pPr>
      <w:r w:rsidRPr="0077126C">
        <w:rPr>
          <w:rFonts w:ascii="Times New Roman" w:hAnsi="Times New Roman"/>
          <w:b/>
          <w:bCs/>
        </w:rPr>
        <w:t>Predkladateľ právneho predpisu:</w:t>
      </w:r>
      <w:r w:rsidRPr="00F002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poslanec Národnej rady Slovenskej republiky </w:t>
      </w:r>
    </w:p>
    <w:p w:rsidR="00550AF9" w:rsidRPr="00CE5C76" w:rsidP="00550AF9">
      <w:pPr>
        <w:keepNext/>
        <w:numPr>
          <w:numId w:val="3"/>
        </w:numPr>
        <w:autoSpaceDE w:val="0"/>
        <w:autoSpaceDN w:val="0"/>
        <w:bidi w:val="0"/>
        <w:adjustRightInd w:val="0"/>
        <w:spacing w:before="120" w:after="120"/>
        <w:ind w:left="357" w:hanging="357"/>
        <w:jc w:val="both"/>
        <w:rPr>
          <w:rFonts w:ascii="Times New Roman" w:hAnsi="Times New Roman"/>
        </w:rPr>
      </w:pPr>
      <w:r w:rsidRPr="0077126C" w:rsidR="0077126C">
        <w:rPr>
          <w:rFonts w:ascii="Times New Roman" w:hAnsi="Times New Roman"/>
          <w:b/>
          <w:bCs/>
        </w:rPr>
        <w:t xml:space="preserve">Názov návrhu právneho predpisu: </w:t>
      </w:r>
      <w:r w:rsidRPr="00FC56F2" w:rsidR="0077126C">
        <w:rPr>
          <w:rFonts w:ascii="Times New Roman" w:hAnsi="Times New Roman"/>
        </w:rPr>
        <w:t xml:space="preserve">Návrh zákona, ktorým sa mení a dopĺňa zákon </w:t>
      </w:r>
      <w:r w:rsidRPr="00FC56F2" w:rsidR="00FC56F2">
        <w:rPr>
          <w:rFonts w:ascii="Times New Roman" w:hAnsi="Times New Roman"/>
        </w:rPr>
        <w:t xml:space="preserve">č. </w:t>
      </w:r>
      <w:r w:rsidRPr="00BC55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274/2009 </w:t>
      </w:r>
      <w:r w:rsidRPr="00550AF9">
        <w:rPr>
          <w:rFonts w:ascii="Times New Roman" w:hAnsi="Times New Roman"/>
          <w:bCs/>
        </w:rPr>
        <w:t xml:space="preserve">Z.z. o </w:t>
      </w:r>
      <w:r>
        <w:rPr>
          <w:rFonts w:ascii="Times New Roman" w:hAnsi="Times New Roman"/>
        </w:rPr>
        <w:t xml:space="preserve">poľovníctve </w:t>
      </w:r>
      <w:r w:rsidRPr="00882275">
        <w:rPr>
          <w:rFonts w:ascii="Times New Roman" w:hAnsi="Times New Roman"/>
        </w:rPr>
        <w:t>v znení neskorších predpisov.</w:t>
      </w:r>
    </w:p>
    <w:p w:rsidR="0077126C" w:rsidRPr="00F002E8" w:rsidP="0077126C">
      <w:pPr>
        <w:keepNext/>
        <w:numPr>
          <w:numId w:val="3"/>
        </w:numPr>
        <w:autoSpaceDE w:val="0"/>
        <w:autoSpaceDN w:val="0"/>
        <w:bidi w:val="0"/>
        <w:adjustRightInd w:val="0"/>
        <w:spacing w:before="120" w:after="120"/>
        <w:ind w:left="357" w:hanging="357"/>
        <w:jc w:val="both"/>
        <w:rPr>
          <w:rFonts w:ascii="Times New Roman" w:hAnsi="Times New Roman"/>
        </w:rPr>
      </w:pPr>
      <w:r w:rsidRPr="0077126C">
        <w:rPr>
          <w:rFonts w:ascii="Times New Roman" w:hAnsi="Times New Roman"/>
          <w:b/>
          <w:bCs/>
        </w:rPr>
        <w:t>Problematika návrhu právneho predpisu:</w:t>
      </w:r>
    </w:p>
    <w:p w:rsidR="0077126C" w:rsidRPr="00F002E8" w:rsidP="0077126C">
      <w:pPr>
        <w:tabs>
          <w:tab w:val="left" w:pos="720"/>
        </w:tabs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  <w:r w:rsidRPr="00F002E8">
        <w:rPr>
          <w:rFonts w:ascii="Times New Roman" w:hAnsi="Times New Roman"/>
        </w:rPr>
        <w:t>a)</w:t>
        <w:tab/>
        <w:t xml:space="preserve">nie je </w:t>
      </w:r>
      <w:r>
        <w:rPr>
          <w:rFonts w:ascii="Times New Roman" w:hAnsi="Times New Roman"/>
        </w:rPr>
        <w:t>upravená v práve Európskej únie</w:t>
      </w:r>
      <w:r w:rsidRPr="00F002E8">
        <w:rPr>
          <w:rFonts w:ascii="Times New Roman" w:hAnsi="Times New Roman"/>
        </w:rPr>
        <w:t>:</w:t>
      </w:r>
    </w:p>
    <w:p w:rsidR="0077126C" w:rsidRPr="00F002E8" w:rsidP="0077126C">
      <w:pPr>
        <w:bidi w:val="0"/>
        <w:ind w:left="426"/>
        <w:rPr>
          <w:rFonts w:ascii="Times New Roman" w:hAnsi="Times New Roman"/>
        </w:rPr>
      </w:pPr>
      <w:r w:rsidRPr="00F002E8">
        <w:rPr>
          <w:rFonts w:ascii="Times New Roman" w:hAnsi="Times New Roman"/>
        </w:rPr>
        <w:t>b)</w:t>
        <w:tab/>
        <w:t>nie je obsiahnutá v judikatúre Súdneho dvora Európskej únie.</w:t>
      </w:r>
    </w:p>
    <w:p w:rsidR="0077126C" w:rsidP="0077126C">
      <w:pPr>
        <w:tabs>
          <w:tab w:val="left" w:pos="360"/>
        </w:tabs>
        <w:autoSpaceDE w:val="0"/>
        <w:autoSpaceDN w:val="0"/>
        <w:bidi w:val="0"/>
        <w:adjustRightInd w:val="0"/>
        <w:ind w:left="360"/>
        <w:rPr>
          <w:rFonts w:ascii="Times New Roman" w:hAnsi="Times New Roman"/>
          <w:bCs/>
        </w:rPr>
      </w:pPr>
    </w:p>
    <w:p w:rsidR="0077126C" w:rsidRPr="0077126C" w:rsidP="0077126C">
      <w:pPr>
        <w:tabs>
          <w:tab w:val="left" w:pos="360"/>
        </w:tabs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  <w:b/>
        </w:rPr>
      </w:pPr>
      <w:r w:rsidRPr="0077126C">
        <w:rPr>
          <w:rFonts w:ascii="Times New Roman" w:hAnsi="Times New Roman"/>
          <w:b/>
          <w:bCs/>
        </w:rPr>
        <w:t>Vzhľadom k tomu, že problematika návrhu zákona nie je upravená v práve Európskej únie, je bezpredmetné vyjadrovať sa k bodom 4., 5. a 6.</w:t>
      </w:r>
    </w:p>
    <w:p w:rsidR="0077126C" w:rsidRPr="00C651B6" w:rsidP="006C299E">
      <w:pPr>
        <w:bidi w:val="0"/>
        <w:jc w:val="center"/>
        <w:rPr>
          <w:rFonts w:ascii="Times New Roman" w:hAnsi="Times New Roman"/>
        </w:rPr>
      </w:pPr>
      <w:r w:rsidRPr="0077126C">
        <w:rPr>
          <w:rFonts w:ascii="Times New Roman" w:hAnsi="Times New Roman"/>
          <w:b/>
          <w:bCs/>
        </w:rPr>
        <w:br w:type="page"/>
      </w:r>
      <w:r w:rsidRPr="00C651B6">
        <w:rPr>
          <w:rFonts w:ascii="Times New Roman" w:hAnsi="Times New Roman"/>
          <w:b/>
          <w:bCs/>
        </w:rPr>
        <w:t>DOLOŽKA VYBRANÝCH VPLYVOV</w:t>
      </w:r>
    </w:p>
    <w:p w:rsidR="0077126C" w:rsidRPr="00C651B6" w:rsidP="0077126C">
      <w:pPr>
        <w:bidi w:val="0"/>
        <w:ind w:right="-108"/>
        <w:jc w:val="center"/>
        <w:rPr>
          <w:rFonts w:ascii="Times New Roman" w:hAnsi="Times New Roman"/>
        </w:rPr>
      </w:pPr>
    </w:p>
    <w:p w:rsidR="0077126C" w:rsidRPr="00C651B6" w:rsidP="0077126C">
      <w:pPr>
        <w:bidi w:val="0"/>
        <w:rPr>
          <w:rFonts w:ascii="Times New Roman" w:hAnsi="Times New Roman"/>
          <w:b/>
        </w:rPr>
      </w:pPr>
      <w:r w:rsidRPr="00C651B6">
        <w:rPr>
          <w:rFonts w:ascii="Times New Roman" w:hAnsi="Times New Roman"/>
          <w:b/>
        </w:rPr>
        <w:t xml:space="preserve">A.1. Názov materiálu: </w:t>
      </w:r>
    </w:p>
    <w:p w:rsidR="009F7200" w:rsidRPr="00CE5C76" w:rsidP="009F7200">
      <w:pPr>
        <w:keepNext/>
        <w:autoSpaceDE w:val="0"/>
        <w:autoSpaceDN w:val="0"/>
        <w:bidi w:val="0"/>
        <w:adjustRightInd w:val="0"/>
        <w:spacing w:before="120" w:after="120"/>
        <w:ind w:left="357"/>
        <w:jc w:val="both"/>
        <w:rPr>
          <w:rFonts w:ascii="Times New Roman" w:hAnsi="Times New Roman"/>
        </w:rPr>
      </w:pPr>
      <w:r w:rsidRPr="00C651B6" w:rsidR="0077126C">
        <w:rPr>
          <w:rFonts w:ascii="Times New Roman" w:hAnsi="Times New Roman"/>
        </w:rPr>
        <w:t xml:space="preserve"> Návrh zákona, ktorým sa dopĺňa zákon č.</w:t>
      </w:r>
      <w:r w:rsidRPr="009F72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274/2009 </w:t>
      </w:r>
      <w:r w:rsidRPr="00550AF9">
        <w:rPr>
          <w:rFonts w:ascii="Times New Roman" w:hAnsi="Times New Roman"/>
          <w:bCs/>
        </w:rPr>
        <w:t xml:space="preserve">Z.z. o </w:t>
      </w:r>
      <w:r>
        <w:rPr>
          <w:rFonts w:ascii="Times New Roman" w:hAnsi="Times New Roman"/>
        </w:rPr>
        <w:t xml:space="preserve">poľovníctve </w:t>
      </w:r>
      <w:r w:rsidRPr="00882275">
        <w:rPr>
          <w:rFonts w:ascii="Times New Roman" w:hAnsi="Times New Roman"/>
        </w:rPr>
        <w:t>v znení neskorších predpisov.</w:t>
      </w:r>
    </w:p>
    <w:p w:rsidR="009F7200" w:rsidP="0077126C">
      <w:pPr>
        <w:widowControl w:val="0"/>
        <w:bidi w:val="0"/>
        <w:ind w:left="453" w:hanging="113"/>
        <w:jc w:val="both"/>
        <w:rPr>
          <w:rFonts w:ascii="Times New Roman" w:hAnsi="Times New Roman"/>
        </w:rPr>
      </w:pPr>
    </w:p>
    <w:p w:rsidR="0077126C" w:rsidRPr="00C651B6" w:rsidP="0077126C">
      <w:pPr>
        <w:bidi w:val="0"/>
        <w:jc w:val="both"/>
        <w:rPr>
          <w:rFonts w:ascii="Times New Roman" w:hAnsi="Times New Roman"/>
          <w:b/>
          <w:bCs/>
        </w:rPr>
      </w:pPr>
    </w:p>
    <w:p w:rsidR="0077126C" w:rsidRPr="00F002E8" w:rsidP="0077126C">
      <w:pPr>
        <w:tabs>
          <w:tab w:val="left" w:pos="284"/>
        </w:tabs>
        <w:bidi w:val="0"/>
        <w:rPr>
          <w:rFonts w:ascii="Times New Roman" w:hAnsi="Times New Roman"/>
          <w:b/>
        </w:rPr>
      </w:pPr>
      <w:r w:rsidRPr="00F002E8">
        <w:rPr>
          <w:rFonts w:ascii="Times New Roman" w:hAnsi="Times New Roman"/>
          <w:b/>
        </w:rPr>
        <w:t>A.2. Vplyvy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843"/>
        <w:gridCol w:w="1843"/>
        <w:gridCol w:w="1984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</w:rPr>
            </w:pPr>
            <w:r w:rsidRPr="00F002E8">
              <w:rPr>
                <w:rFonts w:ascii="Times New Roman" w:hAnsi="Times New Roman"/>
              </w:rPr>
              <w:t>Pozitívne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</w:rPr>
            </w:pPr>
            <w:r w:rsidRPr="00F002E8">
              <w:rPr>
                <w:rFonts w:ascii="Times New Roman" w:hAnsi="Times New Roman"/>
              </w:rPr>
              <w:t>Žiadne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</w:rPr>
            </w:pPr>
            <w:r w:rsidRPr="00F002E8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0" w:type="auto"/>
          <w:tblLook w:val="04A0"/>
        </w:tblPrEx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1. Vplyvy na rozpočet verejnej správy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Look w:val="04A0"/>
        </w:tblPrEx>
        <w:trPr>
          <w:trHeight w:val="78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2. Vplyvy na podnikateľské prostredie – dochádza k zvýšeniu regulačného zaťaženia 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Look w:val="04A0"/>
        </w:tblPrEx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3. Sociálne vplyvy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Look w:val="04A0"/>
        </w:tblPrEx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- vplyvy na hospodárenie obyvateľstva,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Look w:val="04A0"/>
        </w:tblPrEx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- vplyvy na sociálnu exklúziu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Look w:val="04A0"/>
        </w:tblPrEx>
        <w:trPr>
          <w:trHeight w:val="53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- vplyvy na rovnosť príležitostí a rodovú rovnosť a vplyvy na zamestnanosť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Look w:val="04A0"/>
        </w:tblPrEx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0" w:type="auto"/>
          <w:tblLook w:val="04A0"/>
        </w:tblPrEx>
        <w:trPr>
          <w:trHeight w:val="2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26C" w:rsidRPr="00F002E8" w:rsidP="007B5E1A">
            <w:pPr>
              <w:tabs>
                <w:tab w:val="left" w:pos="284"/>
              </w:tabs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2E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7126C" w:rsidRPr="00F002E8" w:rsidP="007B5E1A">
            <w:pPr>
              <w:tabs>
                <w:tab w:val="left" w:pos="284"/>
              </w:tabs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126C" w:rsidRPr="00F002E8" w:rsidP="0077126C">
      <w:pPr>
        <w:tabs>
          <w:tab w:val="left" w:pos="284"/>
        </w:tabs>
        <w:bidi w:val="0"/>
        <w:rPr>
          <w:rFonts w:ascii="Times New Roman" w:hAnsi="Times New Roman"/>
          <w:b/>
        </w:rPr>
      </w:pPr>
    </w:p>
    <w:p w:rsidR="00C92E63" w:rsidRPr="005F3095" w:rsidP="00C92E63">
      <w:pPr>
        <w:bidi w:val="0"/>
        <w:jc w:val="both"/>
        <w:rPr>
          <w:rFonts w:ascii="Times New Roman" w:hAnsi="Times New Roman"/>
        </w:rPr>
      </w:pPr>
    </w:p>
    <w:p w:rsidR="00C92E63" w:rsidRPr="005F3095" w:rsidP="00C92E63">
      <w:pPr>
        <w:bidi w:val="0"/>
        <w:jc w:val="both"/>
        <w:rPr>
          <w:rFonts w:ascii="Times New Roman" w:hAnsi="Times New Roman"/>
        </w:rPr>
      </w:pPr>
    </w:p>
    <w:p w:rsidR="00C92E63" w:rsidRPr="005F3095" w:rsidP="00C92E63">
      <w:pPr>
        <w:bidi w:val="0"/>
        <w:jc w:val="both"/>
        <w:rPr>
          <w:rFonts w:ascii="Times New Roman" w:hAnsi="Times New Roman"/>
        </w:rPr>
      </w:pPr>
    </w:p>
    <w:p w:rsidR="00C92E63" w:rsidP="00BE2ADE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Osobitná časť</w:t>
      </w:r>
    </w:p>
    <w:p w:rsidR="00C92E63" w:rsidP="00C92E63">
      <w:pPr>
        <w:bidi w:val="0"/>
        <w:rPr>
          <w:rFonts w:ascii="Times New Roman" w:hAnsi="Times New Roman"/>
          <w:b/>
        </w:rPr>
      </w:pPr>
    </w:p>
    <w:p w:rsidR="00C92E63" w:rsidP="00C92E63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Čl. I</w:t>
      </w:r>
    </w:p>
    <w:p w:rsidR="00C92E63" w:rsidP="00C92E63">
      <w:pPr>
        <w:bidi w:val="0"/>
        <w:rPr>
          <w:rFonts w:ascii="Times New Roman" w:hAnsi="Times New Roman"/>
        </w:rPr>
      </w:pPr>
    </w:p>
    <w:p w:rsidR="00C92E63" w:rsidP="00C92E63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bodu 1</w:t>
      </w:r>
    </w:p>
    <w:p w:rsidR="00C92E63" w:rsidRPr="00F02260" w:rsidP="00C92E63">
      <w:pPr>
        <w:bidi w:val="0"/>
        <w:jc w:val="both"/>
        <w:rPr>
          <w:rFonts w:ascii="Times New Roman" w:hAnsi="Times New Roman"/>
        </w:rPr>
      </w:pPr>
      <w:r w:rsidRPr="00F02260" w:rsidR="00F02260">
        <w:rPr>
          <w:rFonts w:ascii="Times New Roman" w:hAnsi="Times New Roman"/>
        </w:rPr>
        <w:t xml:space="preserve">Úprava nadpisu </w:t>
      </w:r>
      <w:r w:rsidRPr="00F02260" w:rsidR="00BE2ADE">
        <w:rPr>
          <w:rFonts w:ascii="Times New Roman" w:hAnsi="Times New Roman"/>
        </w:rPr>
        <w:t xml:space="preserve">príslušného paragrafu. </w:t>
      </w:r>
    </w:p>
    <w:p w:rsidR="00F02260" w:rsidP="00C92E63">
      <w:pPr>
        <w:bidi w:val="0"/>
        <w:jc w:val="both"/>
        <w:rPr>
          <w:rFonts w:ascii="Times New Roman" w:hAnsi="Times New Roman"/>
          <w:b/>
        </w:rPr>
      </w:pPr>
    </w:p>
    <w:p w:rsidR="00C92E63" w:rsidP="00C92E63">
      <w:pPr>
        <w:bidi w:val="0"/>
        <w:jc w:val="both"/>
        <w:rPr>
          <w:rFonts w:ascii="Times New Roman" w:hAnsi="Times New Roman"/>
          <w:b/>
        </w:rPr>
      </w:pPr>
      <w:r w:rsidRPr="00CC3864">
        <w:rPr>
          <w:rFonts w:ascii="Times New Roman" w:hAnsi="Times New Roman"/>
          <w:b/>
        </w:rPr>
        <w:t>K bodu 2</w:t>
      </w:r>
    </w:p>
    <w:p w:rsidR="00D134A3" w:rsidP="00C92E63">
      <w:pPr>
        <w:bidi w:val="0"/>
        <w:jc w:val="both"/>
        <w:rPr>
          <w:rFonts w:ascii="Times New Roman" w:hAnsi="Times New Roman"/>
        </w:rPr>
      </w:pPr>
      <w:r w:rsidRPr="00F02260" w:rsidR="00BE2ADE">
        <w:rPr>
          <w:rFonts w:ascii="Times New Roman" w:hAnsi="Times New Roman"/>
        </w:rPr>
        <w:t xml:space="preserve">Navrhovaná zmena </w:t>
      </w:r>
      <w:r>
        <w:rPr>
          <w:rFonts w:ascii="Times New Roman" w:hAnsi="Times New Roman"/>
        </w:rPr>
        <w:t xml:space="preserve">zjednocuje postup pri prenajímaní poľovných revírov a to povinnosťou </w:t>
      </w:r>
      <w:r w:rsidR="00E1270F">
        <w:rPr>
          <w:rFonts w:ascii="Times New Roman" w:hAnsi="Times New Roman"/>
        </w:rPr>
        <w:t>verejnej</w:t>
      </w:r>
      <w:r>
        <w:rPr>
          <w:rFonts w:ascii="Times New Roman" w:hAnsi="Times New Roman"/>
        </w:rPr>
        <w:t xml:space="preserve"> obchodnej súťaže všade tam, kde štát disponuje viac ako 51 % podielom. </w:t>
      </w:r>
    </w:p>
    <w:p w:rsidR="00F02260" w:rsidRPr="00F02260" w:rsidP="00C92E63">
      <w:pPr>
        <w:bidi w:val="0"/>
        <w:jc w:val="both"/>
        <w:rPr>
          <w:rFonts w:ascii="Times New Roman" w:hAnsi="Times New Roman"/>
          <w:b/>
        </w:rPr>
      </w:pPr>
    </w:p>
    <w:p w:rsidR="00C92E63" w:rsidRPr="00F02260" w:rsidP="00C92E63">
      <w:pPr>
        <w:bidi w:val="0"/>
        <w:jc w:val="both"/>
        <w:rPr>
          <w:rFonts w:ascii="Times New Roman" w:hAnsi="Times New Roman"/>
        </w:rPr>
      </w:pPr>
      <w:r w:rsidRPr="00F02260">
        <w:rPr>
          <w:rFonts w:ascii="Times New Roman" w:hAnsi="Times New Roman"/>
          <w:b/>
        </w:rPr>
        <w:t xml:space="preserve">K bodu 3 </w:t>
      </w:r>
    </w:p>
    <w:p w:rsidR="00BE2ADE" w:rsidRPr="00F02260" w:rsidP="00C92E63">
      <w:pPr>
        <w:bidi w:val="0"/>
        <w:jc w:val="both"/>
        <w:rPr>
          <w:rFonts w:ascii="Times New Roman" w:hAnsi="Times New Roman"/>
        </w:rPr>
      </w:pPr>
      <w:r w:rsidRPr="00F02260">
        <w:rPr>
          <w:rFonts w:ascii="Times New Roman" w:hAnsi="Times New Roman"/>
        </w:rPr>
        <w:t xml:space="preserve">Navrhovaná zmena </w:t>
      </w:r>
      <w:r w:rsidRPr="00F02260" w:rsidR="006C299E">
        <w:rPr>
          <w:rFonts w:ascii="Times New Roman" w:hAnsi="Times New Roman"/>
        </w:rPr>
        <w:t xml:space="preserve">zachováva režim nakladania s poľovnými revírmi, ktoré minimálne z dvoch tretín tvoria poľovné pozemky vo vlastníctve štátu. </w:t>
      </w:r>
      <w:r w:rsidRPr="00F02260">
        <w:rPr>
          <w:rFonts w:ascii="Times New Roman" w:hAnsi="Times New Roman"/>
        </w:rPr>
        <w:t xml:space="preserve">  </w:t>
      </w:r>
    </w:p>
    <w:p w:rsidR="00BE2ADE" w:rsidRPr="00F02260" w:rsidP="00C92E63">
      <w:pPr>
        <w:bidi w:val="0"/>
        <w:jc w:val="both"/>
        <w:rPr>
          <w:rFonts w:ascii="Times New Roman" w:hAnsi="Times New Roman"/>
        </w:rPr>
      </w:pPr>
    </w:p>
    <w:p w:rsidR="00C92E63" w:rsidP="00C92E63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</w:t>
      </w:r>
    </w:p>
    <w:p w:rsidR="00C92E63" w:rsidRPr="004974CC" w:rsidP="00C92E63">
      <w:pPr>
        <w:bidi w:val="0"/>
        <w:jc w:val="both"/>
        <w:rPr>
          <w:rFonts w:ascii="Times New Roman" w:hAnsi="Times New Roman"/>
        </w:rPr>
      </w:pPr>
      <w:r w:rsidR="00BE2ADE">
        <w:rPr>
          <w:rFonts w:ascii="Times New Roman" w:hAnsi="Times New Roman"/>
        </w:rPr>
        <w:t>Navrhovaná účinnosť zákona</w:t>
      </w:r>
      <w:r>
        <w:rPr>
          <w:rFonts w:ascii="Times New Roman" w:hAnsi="Times New Roman"/>
        </w:rPr>
        <w:t>.</w:t>
      </w:r>
    </w:p>
    <w:p w:rsidR="00C92E63" w:rsidP="00C92E63">
      <w:pPr>
        <w:bidi w:val="0"/>
        <w:rPr>
          <w:rFonts w:ascii="Times New Roman" w:hAnsi="Times New Roman"/>
        </w:rPr>
      </w:pPr>
    </w:p>
    <w:p w:rsidR="0080067E">
      <w:pPr>
        <w:bidi w:val="0"/>
        <w:rPr>
          <w:rFonts w:ascii="Times New Roman" w:hAnsi="Times New Roman"/>
        </w:rPr>
      </w:pPr>
    </w:p>
    <w:sectPr w:rsidSect="00A0611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A33"/>
    <w:multiLevelType w:val="hybridMultilevel"/>
    <w:tmpl w:val="93D6DC7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4D8A59B9"/>
    <w:multiLevelType w:val="hybridMultilevel"/>
    <w:tmpl w:val="AC36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6E4A69A0"/>
    <w:multiLevelType w:val="hybridMultilevel"/>
    <w:tmpl w:val="EF900E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hyphenationZone w:val="425"/>
  <w:characterSpacingControl w:val="doNotCompress"/>
  <w:compat/>
  <w:rsids>
    <w:rsidRoot w:val="00C92E63"/>
    <w:rsid w:val="00002B55"/>
    <w:rsid w:val="00024336"/>
    <w:rsid w:val="002446CC"/>
    <w:rsid w:val="00284678"/>
    <w:rsid w:val="00327338"/>
    <w:rsid w:val="00365797"/>
    <w:rsid w:val="004974CC"/>
    <w:rsid w:val="00550AF9"/>
    <w:rsid w:val="005F3095"/>
    <w:rsid w:val="00652B17"/>
    <w:rsid w:val="006820DF"/>
    <w:rsid w:val="006C299E"/>
    <w:rsid w:val="0077126C"/>
    <w:rsid w:val="007A169C"/>
    <w:rsid w:val="007B5E1A"/>
    <w:rsid w:val="0080067E"/>
    <w:rsid w:val="00882275"/>
    <w:rsid w:val="008B6192"/>
    <w:rsid w:val="009170B7"/>
    <w:rsid w:val="009F7200"/>
    <w:rsid w:val="00A06115"/>
    <w:rsid w:val="00A35363"/>
    <w:rsid w:val="00AC169A"/>
    <w:rsid w:val="00BC55DB"/>
    <w:rsid w:val="00BE2ADE"/>
    <w:rsid w:val="00C03B53"/>
    <w:rsid w:val="00C56FAD"/>
    <w:rsid w:val="00C651B6"/>
    <w:rsid w:val="00C92E63"/>
    <w:rsid w:val="00CA278E"/>
    <w:rsid w:val="00CC3864"/>
    <w:rsid w:val="00CE5C76"/>
    <w:rsid w:val="00D134A3"/>
    <w:rsid w:val="00D843DE"/>
    <w:rsid w:val="00E1270F"/>
    <w:rsid w:val="00E357CA"/>
    <w:rsid w:val="00F002E8"/>
    <w:rsid w:val="00F02260"/>
    <w:rsid w:val="00F8046A"/>
    <w:rsid w:val="00F950E4"/>
    <w:rsid w:val="00F964DA"/>
    <w:rsid w:val="00FC56F2"/>
    <w:rsid w:val="00FF7DE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Theme="minorHAnsi" w:cs="Times New Roman"/>
        <w:color w:val="000000" w:themeColor="tx1" w:themeShade="FF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E6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92E63"/>
    <w:pPr>
      <w:jc w:val="both"/>
    </w:pPr>
    <w:rPr>
      <w:b/>
    </w:rPr>
  </w:style>
  <w:style w:type="character" w:customStyle="1" w:styleId="BodyTextChar">
    <w:name w:val="Body Text Char"/>
    <w:basedOn w:val="DefaultParagraphFont"/>
    <w:link w:val="BodyText"/>
    <w:locked/>
    <w:rsid w:val="00C92E63"/>
    <w:rPr>
      <w:rFonts w:eastAsia="Times New Roman" w:cs="Times New Roman"/>
      <w:b/>
      <w:color w:val="auto"/>
      <w:sz w:val="24"/>
      <w:szCs w:val="24"/>
      <w:rtl w:val="0"/>
      <w:cs w:val="0"/>
      <w:lang w:val="x-none" w:eastAsia="sk-SK"/>
    </w:rPr>
  </w:style>
  <w:style w:type="character" w:customStyle="1" w:styleId="odsekChar">
    <w:name w:val="odsek Char"/>
    <w:link w:val="odsek"/>
    <w:locked/>
    <w:rsid w:val="0077126C"/>
    <w:rPr>
      <w:sz w:val="24"/>
    </w:rPr>
  </w:style>
  <w:style w:type="paragraph" w:customStyle="1" w:styleId="odsek">
    <w:name w:val="odsek"/>
    <w:basedOn w:val="Normal"/>
    <w:link w:val="odsekChar"/>
    <w:qFormat/>
    <w:rsid w:val="0077126C"/>
    <w:pPr>
      <w:keepNext/>
      <w:ind w:firstLine="709"/>
      <w:jc w:val="both"/>
    </w:pPr>
    <w:rPr>
      <w:rFonts w:cs="Tahoma"/>
      <w:color w:val="000000" w:themeColor="tx1" w:themeShade="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446</Words>
  <Characters>2548</Characters>
  <Application>Microsoft Office Word</Application>
  <DocSecurity>0</DocSecurity>
  <Lines>0</Lines>
  <Paragraphs>0</Paragraphs>
  <ScaleCrop>false</ScaleCrop>
  <Company>Kancelaria NR SR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Zsolt_Simon</dc:creator>
  <cp:lastModifiedBy>Gašparíková, Jarmila</cp:lastModifiedBy>
  <cp:revision>2</cp:revision>
  <cp:lastPrinted>2013-05-30T09:13:00Z</cp:lastPrinted>
  <dcterms:created xsi:type="dcterms:W3CDTF">2013-05-31T12:37:00Z</dcterms:created>
  <dcterms:modified xsi:type="dcterms:W3CDTF">2013-05-31T12:37:00Z</dcterms:modified>
</cp:coreProperties>
</file>