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národná rada slovenskej republiky</w:t>
      </w:r>
    </w:p>
    <w:p w:rsidR="00CE0363" w:rsidP="00CE0363">
      <w:pPr>
        <w:pBdr>
          <w:bottom w:val="single" w:sz="6" w:space="1" w:color="auto"/>
        </w:pBd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  <w:r w:rsidRPr="00F2047A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I</w:t>
      </w:r>
      <w:r w:rsidRPr="00F2047A">
        <w:rPr>
          <w:rFonts w:ascii="Times New Roman" w:hAnsi="Times New Roman"/>
          <w:b/>
        </w:rPr>
        <w:t>. volebné obdobie</w:t>
      </w: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(Návrh)</w:t>
      </w: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</w:rPr>
      </w:pP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</w:rPr>
      </w:pP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  <w:r w:rsidRPr="00F2047A">
        <w:rPr>
          <w:rFonts w:ascii="Times New Roman" w:hAnsi="Times New Roman"/>
          <w:b/>
        </w:rPr>
        <w:t>ZÁKON</w:t>
      </w: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</w:p>
    <w:p w:rsidR="00CE0363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...........2013,</w:t>
      </w:r>
    </w:p>
    <w:p w:rsidR="00CE0363" w:rsidRPr="00084B10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</w:p>
    <w:p w:rsidR="00CE0363" w:rsidRPr="00084B10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  <w:b/>
        </w:rPr>
      </w:pPr>
    </w:p>
    <w:p w:rsidR="000D0FF8" w:rsidRPr="00CE5C76" w:rsidP="000D0FF8">
      <w:pPr>
        <w:bidi w:val="0"/>
        <w:spacing w:before="100" w:beforeAutospacing="1" w:after="100" w:afterAutospacing="1"/>
        <w:jc w:val="both"/>
        <w:outlineLvl w:val="1"/>
        <w:rPr>
          <w:rFonts w:ascii="Times New Roman" w:hAnsi="Times New Roman"/>
        </w:rPr>
      </w:pPr>
      <w:r w:rsidRPr="00882275" w:rsidR="00CE0363">
        <w:rPr>
          <w:rFonts w:ascii="Times New Roman" w:hAnsi="Times New Roman"/>
        </w:rPr>
        <w:t>ktorým sa mení a dopĺňa zákon č.</w:t>
      </w:r>
      <w:r w:rsidRPr="00882275" w:rsidR="00882275">
        <w:rPr>
          <w:rFonts w:ascii="Times New Roman" w:hAnsi="Times New Roman"/>
        </w:rPr>
        <w:t xml:space="preserve"> </w:t>
      </w:r>
      <w:r w:rsidRPr="00BC55DB">
        <w:rPr>
          <w:rFonts w:ascii="Times New Roman" w:hAnsi="Times New Roman"/>
        </w:rPr>
        <w:t xml:space="preserve">dopĺňa zákon č. </w:t>
      </w:r>
      <w:r>
        <w:rPr>
          <w:rFonts w:ascii="Times New Roman" w:hAnsi="Times New Roman"/>
        </w:rPr>
        <w:t xml:space="preserve">274/2009 </w:t>
      </w:r>
      <w:r w:rsidRPr="00CE5C76">
        <w:rPr>
          <w:rFonts w:ascii="Times New Roman" w:hAnsi="Times New Roman"/>
          <w:bCs/>
        </w:rPr>
        <w:t>Z.z.</w:t>
      </w:r>
      <w:r w:rsidRPr="00BC55D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o </w:t>
      </w:r>
      <w:r>
        <w:rPr>
          <w:rFonts w:ascii="Times New Roman" w:hAnsi="Times New Roman"/>
        </w:rPr>
        <w:t xml:space="preserve">poľovníctve </w:t>
      </w:r>
      <w:r w:rsidRPr="00882275">
        <w:rPr>
          <w:rFonts w:ascii="Times New Roman" w:hAnsi="Times New Roman"/>
        </w:rPr>
        <w:t xml:space="preserve">v znení neskorších predpisov. </w:t>
      </w:r>
    </w:p>
    <w:p w:rsidR="00CE0363" w:rsidRPr="00084B10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</w:rPr>
      </w:pPr>
    </w:p>
    <w:p w:rsidR="00CE0363" w:rsidRPr="00084B10" w:rsidP="00CE0363">
      <w:pPr>
        <w:tabs>
          <w:tab w:val="center" w:pos="4536"/>
          <w:tab w:val="left" w:pos="6405"/>
        </w:tabs>
        <w:bidi w:val="0"/>
        <w:jc w:val="both"/>
        <w:rPr>
          <w:rFonts w:ascii="Times New Roman" w:hAnsi="Times New Roman"/>
        </w:rPr>
      </w:pPr>
      <w:r w:rsidRPr="00084B10">
        <w:rPr>
          <w:rFonts w:ascii="Times New Roman" w:hAnsi="Times New Roman"/>
        </w:rPr>
        <w:t>Národná rada Slovenskej republiky sa uzniesla na tomto zákone :</w:t>
      </w:r>
    </w:p>
    <w:p w:rsidR="00CE0363" w:rsidRPr="00084B10" w:rsidP="00CE0363">
      <w:pPr>
        <w:tabs>
          <w:tab w:val="center" w:pos="4536"/>
          <w:tab w:val="left" w:pos="6405"/>
        </w:tabs>
        <w:bidi w:val="0"/>
        <w:jc w:val="both"/>
        <w:rPr>
          <w:rFonts w:ascii="Times New Roman" w:hAnsi="Times New Roman"/>
        </w:rPr>
      </w:pPr>
    </w:p>
    <w:p w:rsidR="00CE0363" w:rsidRPr="00084B10" w:rsidP="00CE0363">
      <w:pPr>
        <w:tabs>
          <w:tab w:val="center" w:pos="4536"/>
          <w:tab w:val="left" w:pos="6405"/>
        </w:tabs>
        <w:bidi w:val="0"/>
        <w:ind w:left="900" w:firstLine="540"/>
        <w:jc w:val="both"/>
        <w:rPr>
          <w:rFonts w:ascii="Times New Roman" w:hAnsi="Times New Roman"/>
        </w:rPr>
      </w:pPr>
    </w:p>
    <w:p w:rsidR="00CE0363" w:rsidRPr="00084B10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</w:rPr>
      </w:pPr>
      <w:r w:rsidRPr="00084B10">
        <w:rPr>
          <w:rFonts w:ascii="Times New Roman" w:hAnsi="Times New Roman"/>
        </w:rPr>
        <w:t>Čl. I</w:t>
      </w:r>
    </w:p>
    <w:p w:rsidR="000D0FF8" w:rsidRPr="00882275" w:rsidP="000D0FF8">
      <w:pPr>
        <w:pStyle w:val="odsek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Zákon </w:t>
      </w:r>
      <w:r w:rsidRPr="00BC55DB">
        <w:rPr>
          <w:rFonts w:ascii="Times New Roman" w:hAnsi="Times New Roman"/>
        </w:rPr>
        <w:t xml:space="preserve">č. </w:t>
      </w:r>
      <w:r>
        <w:rPr>
          <w:rFonts w:ascii="Times New Roman" w:hAnsi="Times New Roman"/>
        </w:rPr>
        <w:t xml:space="preserve">274/2009 </w:t>
      </w:r>
      <w:r w:rsidRPr="00CE5C76">
        <w:rPr>
          <w:rFonts w:ascii="Times New Roman" w:hAnsi="Times New Roman"/>
          <w:bCs/>
        </w:rPr>
        <w:t>Z.z.</w:t>
      </w:r>
      <w:r w:rsidRPr="00BC55D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o </w:t>
      </w:r>
      <w:r>
        <w:rPr>
          <w:rFonts w:ascii="Times New Roman" w:hAnsi="Times New Roman"/>
        </w:rPr>
        <w:t xml:space="preserve">poľovníctve a o zmene a doplnení niektorých zákonov v znení zákona č. 72/2012 Z. z. </w:t>
      </w:r>
      <w:r w:rsidRPr="00BC55DB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 zákona č. 115/2013 Z.z. </w:t>
      </w:r>
      <w:r w:rsidRPr="00882275">
        <w:rPr>
          <w:rFonts w:ascii="Times New Roman" w:hAnsi="Times New Roman"/>
        </w:rPr>
        <w:t>sa mení a dopĺňa takto:</w:t>
      </w:r>
    </w:p>
    <w:p w:rsidR="00CE0363" w:rsidP="00CE0363">
      <w:pPr>
        <w:bidi w:val="0"/>
        <w:rPr>
          <w:rFonts w:ascii="Times New Roman" w:hAnsi="Times New Roman"/>
        </w:rPr>
      </w:pPr>
    </w:p>
    <w:p w:rsidR="00CE0363" w:rsidP="00CE0363">
      <w:pPr>
        <w:pStyle w:val="ListParagraph"/>
        <w:numPr>
          <w:numId w:val="2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 § 13a sa v nadpise slovo ,,dvojtretinovou“ nahrádza slovom ,,nadpolovičnou“</w:t>
      </w:r>
    </w:p>
    <w:p w:rsidR="00CE0363" w:rsidP="00CE0363">
      <w:pPr>
        <w:pStyle w:val="ListParagraph"/>
        <w:bidi w:val="0"/>
        <w:rPr>
          <w:rFonts w:ascii="Times New Roman" w:hAnsi="Times New Roman"/>
        </w:rPr>
      </w:pPr>
    </w:p>
    <w:p w:rsidR="00CE0363" w:rsidP="00CE0363">
      <w:pPr>
        <w:pStyle w:val="ListParagraph"/>
        <w:numPr>
          <w:numId w:val="2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 § 13a sa slovo ,,dvojtretinovú“ nahrádza slovom ,,nadpolovičnú“</w:t>
      </w:r>
    </w:p>
    <w:p w:rsidR="00CE0363" w:rsidP="00CE0363">
      <w:pPr>
        <w:pStyle w:val="ListParagraph"/>
        <w:bidi w:val="0"/>
        <w:rPr>
          <w:rFonts w:ascii="Times New Roman" w:hAnsi="Times New Roman"/>
        </w:rPr>
      </w:pPr>
    </w:p>
    <w:p w:rsidR="00CE0363" w:rsidP="00CE0363">
      <w:pPr>
        <w:pStyle w:val="ListParagraph"/>
        <w:numPr>
          <w:numId w:val="2"/>
        </w:num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 § 13b ods. 1 sa slová ,,podľa § 13a“ nahrádzajú slovami ,,ak právnická osoba</w:t>
      </w:r>
      <w:r>
        <w:rPr>
          <w:rFonts w:ascii="Times New Roman" w:hAnsi="Times New Roman"/>
          <w:vertAlign w:val="superscript"/>
        </w:rPr>
        <w:t>9)</w:t>
      </w:r>
      <w:r>
        <w:rPr>
          <w:rFonts w:ascii="Times New Roman" w:hAnsi="Times New Roman"/>
        </w:rPr>
        <w:t xml:space="preserve"> má v správe dvojtretinovú výmeru poľovných pozemkov“</w:t>
      </w:r>
    </w:p>
    <w:p w:rsidR="00CE0363" w:rsidRPr="00084B10" w:rsidP="00CE0363">
      <w:pPr>
        <w:tabs>
          <w:tab w:val="center" w:pos="4536"/>
          <w:tab w:val="left" w:pos="6405"/>
        </w:tabs>
        <w:bidi w:val="0"/>
        <w:jc w:val="center"/>
        <w:rPr>
          <w:rFonts w:ascii="Times New Roman" w:hAnsi="Times New Roman"/>
        </w:rPr>
      </w:pPr>
    </w:p>
    <w:p w:rsidR="00CE0363" w:rsidP="00CE0363">
      <w:pPr>
        <w:bidi w:val="0"/>
        <w:ind w:left="360"/>
        <w:jc w:val="both"/>
        <w:rPr>
          <w:rFonts w:ascii="Times New Roman" w:hAnsi="Times New Roman"/>
        </w:rPr>
      </w:pPr>
    </w:p>
    <w:p w:rsidR="00CE0363" w:rsidP="00CE0363">
      <w:pPr>
        <w:bidi w:val="0"/>
        <w:rPr>
          <w:rFonts w:ascii="Times New Roman" w:hAnsi="Times New Roman"/>
        </w:rPr>
      </w:pPr>
    </w:p>
    <w:p w:rsidR="00CE0363" w:rsidP="00CE036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II.</w:t>
      </w:r>
    </w:p>
    <w:p w:rsidR="00CE0363" w:rsidP="00CE0363">
      <w:pPr>
        <w:bidi w:val="0"/>
        <w:jc w:val="both"/>
        <w:rPr>
          <w:rFonts w:ascii="Times New Roman" w:hAnsi="Times New Roman"/>
        </w:rPr>
      </w:pPr>
    </w:p>
    <w:p w:rsidR="00CE0363" w:rsidP="00CE0363">
      <w:pPr>
        <w:tabs>
          <w:tab w:val="left" w:pos="6555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Tento zákon nadobúda účinnosť 1. augusta 2013.</w:t>
      </w:r>
    </w:p>
    <w:p w:rsidR="00CE0363" w:rsidP="00CE0363">
      <w:pPr>
        <w:tabs>
          <w:tab w:val="left" w:pos="6555"/>
        </w:tabs>
        <w:bidi w:val="0"/>
        <w:jc w:val="both"/>
        <w:rPr>
          <w:rFonts w:ascii="Times New Roman" w:hAnsi="Times New Roman"/>
        </w:rPr>
      </w:pPr>
    </w:p>
    <w:p w:rsidR="00CE0363" w:rsidP="00CE0363">
      <w:pPr>
        <w:tabs>
          <w:tab w:val="left" w:pos="6555"/>
        </w:tabs>
        <w:bidi w:val="0"/>
        <w:jc w:val="both"/>
        <w:rPr>
          <w:rFonts w:ascii="Times New Roman" w:hAnsi="Times New Roman"/>
        </w:rPr>
      </w:pPr>
    </w:p>
    <w:p w:rsidR="00CE0363" w:rsidP="00CE0363">
      <w:pPr>
        <w:tabs>
          <w:tab w:val="left" w:pos="6555"/>
        </w:tabs>
        <w:bidi w:val="0"/>
        <w:jc w:val="both"/>
        <w:rPr>
          <w:rFonts w:ascii="Times New Roman" w:hAnsi="Times New Roman"/>
        </w:rPr>
      </w:pPr>
    </w:p>
    <w:p w:rsidR="00CE0363" w:rsidP="00CE0363">
      <w:pPr>
        <w:tabs>
          <w:tab w:val="left" w:pos="6555"/>
        </w:tabs>
        <w:bidi w:val="0"/>
        <w:jc w:val="both"/>
        <w:rPr>
          <w:rFonts w:ascii="Times New Roman" w:hAnsi="Times New Roman"/>
        </w:rPr>
      </w:pPr>
    </w:p>
    <w:p w:rsidR="00CE0363" w:rsidP="00CE0363">
      <w:pPr>
        <w:tabs>
          <w:tab w:val="left" w:pos="6555"/>
        </w:tabs>
        <w:bidi w:val="0"/>
        <w:jc w:val="both"/>
        <w:rPr>
          <w:rFonts w:ascii="Times New Roman" w:hAnsi="Times New Roman"/>
        </w:rPr>
      </w:pPr>
    </w:p>
    <w:sectPr w:rsidSect="00AB429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5DC5"/>
    <w:multiLevelType w:val="hybridMultilevel"/>
    <w:tmpl w:val="F65475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C0A5297"/>
    <w:multiLevelType w:val="hybridMultilevel"/>
    <w:tmpl w:val="7AE62854"/>
    <w:lvl w:ilvl="0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hyphenationZone w:val="425"/>
  <w:characterSpacingControl w:val="doNotCompress"/>
  <w:compat/>
  <w:rsids>
    <w:rsidRoot w:val="00CE0363"/>
    <w:rsid w:val="00024336"/>
    <w:rsid w:val="00045D27"/>
    <w:rsid w:val="00084B10"/>
    <w:rsid w:val="000D0FF8"/>
    <w:rsid w:val="002446CC"/>
    <w:rsid w:val="00327338"/>
    <w:rsid w:val="007A169C"/>
    <w:rsid w:val="00815D8B"/>
    <w:rsid w:val="00882275"/>
    <w:rsid w:val="008B6192"/>
    <w:rsid w:val="009170B7"/>
    <w:rsid w:val="00956F80"/>
    <w:rsid w:val="00AB4296"/>
    <w:rsid w:val="00BC55DB"/>
    <w:rsid w:val="00C03B53"/>
    <w:rsid w:val="00CA278E"/>
    <w:rsid w:val="00CE0363"/>
    <w:rsid w:val="00CE5C76"/>
    <w:rsid w:val="00D843DE"/>
    <w:rsid w:val="00E357CA"/>
    <w:rsid w:val="00EE625B"/>
    <w:rsid w:val="00F2047A"/>
    <w:rsid w:val="00F8046A"/>
    <w:rsid w:val="00F964DA"/>
    <w:rsid w:val="00FD711A"/>
    <w:rsid w:val="00FF7DE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Theme="minorHAnsi" w:cs="Times New Roman"/>
        <w:color w:val="000000" w:themeColor="tx1" w:themeShade="FF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36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">
    <w:name w:val="odsek"/>
    <w:basedOn w:val="Normal"/>
    <w:link w:val="odsekChar"/>
    <w:qFormat/>
    <w:rsid w:val="00CE0363"/>
    <w:pPr>
      <w:keepNext/>
      <w:autoSpaceDE w:val="0"/>
      <w:autoSpaceDN w:val="0"/>
      <w:adjustRightInd w:val="0"/>
      <w:spacing w:before="60" w:after="60"/>
      <w:ind w:firstLine="709"/>
      <w:jc w:val="both"/>
    </w:pPr>
    <w:rPr>
      <w:szCs w:val="20"/>
    </w:rPr>
  </w:style>
  <w:style w:type="character" w:customStyle="1" w:styleId="odsekChar">
    <w:name w:val="odsek Char"/>
    <w:link w:val="odsek"/>
    <w:locked/>
    <w:rsid w:val="00CE0363"/>
    <w:rPr>
      <w:rFonts w:eastAsia="Times New Roman"/>
      <w:color w:val="auto"/>
      <w:sz w:val="20"/>
      <w:lang w:val="x-none" w:eastAsia="sk-SK"/>
    </w:rPr>
  </w:style>
  <w:style w:type="paragraph" w:styleId="ListParagraph">
    <w:name w:val="List Paragraph"/>
    <w:basedOn w:val="Normal"/>
    <w:uiPriority w:val="34"/>
    <w:qFormat/>
    <w:rsid w:val="00CE0363"/>
    <w:pPr>
      <w:ind w:left="720"/>
      <w:contextualSpacing/>
      <w:jc w:val="both"/>
    </w:pPr>
    <w:rPr>
      <w:rFonts w:cs="Tahoma"/>
      <w:color w:val="000000" w:themeColor="tx1" w:themeShade="FF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116</Words>
  <Characters>663</Characters>
  <Application>Microsoft Office Word</Application>
  <DocSecurity>0</DocSecurity>
  <Lines>0</Lines>
  <Paragraphs>0</Paragraphs>
  <ScaleCrop>false</ScaleCrop>
  <Company>Kancelaria NR SR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Zsolt_Simon</dc:creator>
  <cp:lastModifiedBy>Gašparíková, Jarmila</cp:lastModifiedBy>
  <cp:revision>2</cp:revision>
  <cp:lastPrinted>2013-05-30T09:27:00Z</cp:lastPrinted>
  <dcterms:created xsi:type="dcterms:W3CDTF">2013-05-31T12:37:00Z</dcterms:created>
  <dcterms:modified xsi:type="dcterms:W3CDTF">2013-05-31T12:37:00Z</dcterms:modified>
</cp:coreProperties>
</file>