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357F" w:rsidRPr="0033126C" w:rsidP="008606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 w:rsidR="00860639">
        <w:rPr>
          <w:rFonts w:ascii="Arial" w:hAnsi="Arial" w:cs="Arial"/>
          <w:b/>
          <w:caps/>
          <w:sz w:val="32"/>
          <w:szCs w:val="32"/>
        </w:rPr>
        <w:t>DôVODOVÁ</w:t>
      </w:r>
      <w:r w:rsidRPr="0033126C" w:rsidR="00860639">
        <w:rPr>
          <w:rFonts w:ascii="Arial" w:hAnsi="Arial" w:cs="Arial"/>
          <w:b/>
          <w:sz w:val="32"/>
          <w:szCs w:val="32"/>
        </w:rPr>
        <w:t xml:space="preserve"> SPRÁVA</w:t>
      </w:r>
    </w:p>
    <w:p w:rsidR="002727F8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 w:rsidR="004559BB">
        <w:rPr>
          <w:rFonts w:ascii="Arial" w:hAnsi="Arial" w:cs="Arial"/>
          <w:b/>
          <w:sz w:val="28"/>
          <w:szCs w:val="28"/>
        </w:rPr>
        <w:t>Všeobecná časť</w:t>
      </w:r>
    </w:p>
    <w:p w:rsidR="004559BB" w:rsidRPr="00174D5C" w:rsidP="004559BB">
      <w:pPr>
        <w:bidi w:val="0"/>
        <w:jc w:val="both"/>
        <w:rPr>
          <w:rFonts w:ascii="Arial" w:hAnsi="Arial" w:cs="Arial"/>
        </w:rPr>
      </w:pPr>
    </w:p>
    <w:p w:rsidR="002665B5" w:rsidP="00955762">
      <w:pPr>
        <w:widowControl w:val="0"/>
        <w:autoSpaceDE w:val="0"/>
        <w:autoSpaceDN w:val="0"/>
        <w:bidi w:val="0"/>
        <w:adjustRightInd w:val="0"/>
        <w:ind w:right="-7" w:firstLine="567"/>
        <w:jc w:val="both"/>
        <w:rPr>
          <w:rFonts w:ascii="Arial" w:hAnsi="Arial" w:cs="Arial"/>
        </w:rPr>
      </w:pPr>
      <w:r w:rsidRPr="00174D5C" w:rsidR="00BA32E7">
        <w:rPr>
          <w:rFonts w:ascii="Arial" w:hAnsi="Arial" w:cs="Arial"/>
        </w:rPr>
        <w:t xml:space="preserve">Predložený návrh zákona, ktorým sa mení a dopĺňa </w:t>
      </w:r>
      <w:r w:rsidRPr="008F5C68" w:rsidR="000E0C74">
        <w:rPr>
          <w:rFonts w:ascii="Arial" w:hAnsi="Arial" w:cs="Arial"/>
        </w:rPr>
        <w:t xml:space="preserve">zákon č. 300/2005 Z. z. </w:t>
      </w:r>
      <w:r w:rsidRPr="001A50DC" w:rsidR="001A50DC">
        <w:rPr>
          <w:rFonts w:ascii="Arial" w:hAnsi="Arial" w:cs="Arial"/>
        </w:rPr>
        <w:t>Trestný zákon v znení neskorších predpisov a ktorým sa menia a dopĺňajú niektoré zákony (ďalej len „návrh zákona“)</w:t>
      </w:r>
      <w:r w:rsidRPr="00174D5C" w:rsidR="003471DF">
        <w:rPr>
          <w:rFonts w:ascii="Arial" w:hAnsi="Arial" w:cs="Arial"/>
        </w:rPr>
        <w:t>, predklad</w:t>
      </w:r>
      <w:r w:rsidR="00BB07BD">
        <w:rPr>
          <w:rFonts w:ascii="Arial" w:hAnsi="Arial" w:cs="Arial"/>
        </w:rPr>
        <w:t>ajú</w:t>
      </w:r>
      <w:r w:rsidRPr="00174D5C" w:rsidR="003471DF">
        <w:rPr>
          <w:rFonts w:ascii="Arial" w:hAnsi="Arial" w:cs="Arial"/>
        </w:rPr>
        <w:t xml:space="preserve"> ako iniciatívny návrh poslanc</w:t>
      </w:r>
      <w:r w:rsidR="00BB07BD">
        <w:rPr>
          <w:rFonts w:ascii="Arial" w:hAnsi="Arial" w:cs="Arial"/>
        </w:rPr>
        <w:t>i</w:t>
      </w:r>
      <w:r w:rsidRPr="00174D5C" w:rsidR="00BC35A3">
        <w:rPr>
          <w:rFonts w:ascii="Arial" w:hAnsi="Arial" w:cs="Arial"/>
        </w:rPr>
        <w:t xml:space="preserve"> </w:t>
      </w:r>
      <w:r w:rsidRPr="00174D5C" w:rsidR="003471DF">
        <w:rPr>
          <w:rFonts w:ascii="Arial" w:hAnsi="Arial" w:cs="Arial"/>
        </w:rPr>
        <w:t xml:space="preserve">Národnej rady Slovenskej republiky </w:t>
      </w:r>
      <w:r w:rsidRPr="00174D5C" w:rsidR="00BC35A3">
        <w:rPr>
          <w:rFonts w:ascii="Arial" w:hAnsi="Arial" w:cs="Arial"/>
        </w:rPr>
        <w:t>Pavol Zajac</w:t>
      </w:r>
      <w:r w:rsidR="00BB07BD">
        <w:rPr>
          <w:rFonts w:ascii="Arial" w:hAnsi="Arial" w:cs="Arial"/>
        </w:rPr>
        <w:t xml:space="preserve"> a Ján Hudacký</w:t>
      </w:r>
      <w:r w:rsidRPr="00174D5C" w:rsidR="009A0D22">
        <w:rPr>
          <w:rFonts w:ascii="Arial" w:hAnsi="Arial" w:cs="Arial"/>
        </w:rPr>
        <w:t>.</w:t>
      </w:r>
      <w:r w:rsidRPr="00174D5C" w:rsidR="00D85665">
        <w:rPr>
          <w:rFonts w:ascii="Arial" w:hAnsi="Arial" w:cs="Arial"/>
        </w:rPr>
        <w:t xml:space="preserve"> </w:t>
      </w:r>
      <w:r w:rsidRPr="00174D5C" w:rsidR="008752F5">
        <w:rPr>
          <w:rFonts w:ascii="Arial" w:hAnsi="Arial" w:cs="Arial"/>
        </w:rPr>
        <w:t>C</w:t>
      </w:r>
      <w:r w:rsidRPr="00174D5C" w:rsidR="004559BB">
        <w:rPr>
          <w:rFonts w:ascii="Arial" w:hAnsi="Arial" w:cs="Arial"/>
        </w:rPr>
        <w:t xml:space="preserve">ieľom </w:t>
      </w:r>
      <w:r w:rsidRPr="00174D5C" w:rsidR="008752F5">
        <w:rPr>
          <w:rFonts w:ascii="Arial" w:hAnsi="Arial" w:cs="Arial"/>
        </w:rPr>
        <w:t xml:space="preserve">návrhu je </w:t>
      </w:r>
      <w:r w:rsidR="000E0C74">
        <w:rPr>
          <w:rFonts w:ascii="Arial" w:hAnsi="Arial" w:cs="Arial"/>
        </w:rPr>
        <w:t xml:space="preserve">rozšíriť trestnoprávnu </w:t>
      </w:r>
      <w:r w:rsidR="00437E09">
        <w:rPr>
          <w:rFonts w:ascii="Arial" w:hAnsi="Arial" w:cs="Arial"/>
        </w:rPr>
        <w:t xml:space="preserve">zodpovednosť za </w:t>
      </w:r>
      <w:r w:rsidR="009A2F4E">
        <w:rPr>
          <w:rFonts w:ascii="Arial" w:hAnsi="Arial" w:cs="Arial"/>
        </w:rPr>
        <w:t xml:space="preserve">neautorizovanú a </w:t>
      </w:r>
      <w:r w:rsidR="00437E09">
        <w:rPr>
          <w:rFonts w:ascii="Arial" w:hAnsi="Arial" w:cs="Arial"/>
        </w:rPr>
        <w:t xml:space="preserve">nedovolenú činnosť </w:t>
      </w:r>
      <w:r w:rsidR="00955762">
        <w:rPr>
          <w:rFonts w:ascii="Arial" w:hAnsi="Arial" w:cs="Arial"/>
        </w:rPr>
        <w:t xml:space="preserve">falšovania a </w:t>
      </w:r>
      <w:r w:rsidR="00437E09">
        <w:rPr>
          <w:rFonts w:ascii="Arial" w:hAnsi="Arial" w:cs="Arial"/>
        </w:rPr>
        <w:t>pozmeňovani</w:t>
      </w:r>
      <w:r w:rsidR="00955762">
        <w:rPr>
          <w:rFonts w:ascii="Arial" w:hAnsi="Arial" w:cs="Arial"/>
        </w:rPr>
        <w:t>a</w:t>
      </w:r>
      <w:r w:rsidR="00437E09">
        <w:rPr>
          <w:rFonts w:ascii="Arial" w:hAnsi="Arial" w:cs="Arial"/>
        </w:rPr>
        <w:t xml:space="preserve"> </w:t>
      </w:r>
      <w:r w:rsidRPr="009240CA" w:rsidR="00955762">
        <w:rPr>
          <w:rFonts w:ascii="Arial" w:hAnsi="Arial" w:cs="Arial"/>
        </w:rPr>
        <w:t>počítad</w:t>
      </w:r>
      <w:r w:rsidR="00955762">
        <w:rPr>
          <w:rFonts w:ascii="Arial" w:hAnsi="Arial" w:cs="Arial"/>
        </w:rPr>
        <w:t>iel</w:t>
      </w:r>
      <w:r w:rsidRPr="009240CA" w:rsidR="00955762">
        <w:rPr>
          <w:rFonts w:ascii="Arial" w:hAnsi="Arial" w:cs="Arial"/>
        </w:rPr>
        <w:t xml:space="preserve"> najazdených kilometrov</w:t>
      </w:r>
      <w:r w:rsidR="00955762">
        <w:rPr>
          <w:rFonts w:ascii="Arial" w:hAnsi="Arial" w:cs="Arial"/>
        </w:rPr>
        <w:t xml:space="preserve"> (tzv. tachometrov) motorových vozidiel. </w:t>
      </w:r>
    </w:p>
    <w:p w:rsidR="002665B5" w:rsidP="000E0C74">
      <w:pPr>
        <w:bidi w:val="0"/>
        <w:jc w:val="both"/>
        <w:rPr>
          <w:rFonts w:ascii="Arial" w:hAnsi="Arial" w:cs="Arial"/>
        </w:rPr>
      </w:pPr>
    </w:p>
    <w:p w:rsidR="00E60F78" w:rsidP="0079480A">
      <w:pPr>
        <w:bidi w:val="0"/>
        <w:ind w:firstLine="567"/>
        <w:jc w:val="both"/>
        <w:rPr>
          <w:rFonts w:ascii="Arial" w:hAnsi="Arial" w:cs="Arial"/>
        </w:rPr>
      </w:pPr>
      <w:r w:rsidRPr="00955762" w:rsidR="00955762">
        <w:rPr>
          <w:rFonts w:ascii="Arial" w:hAnsi="Arial" w:cs="Arial"/>
        </w:rPr>
        <w:t xml:space="preserve">V súčasnosti </w:t>
      </w:r>
      <w:r w:rsidR="000E0C74">
        <w:rPr>
          <w:rFonts w:ascii="Arial" w:hAnsi="Arial" w:cs="Arial"/>
        </w:rPr>
        <w:t xml:space="preserve">Trestný zákon obsahuje </w:t>
      </w:r>
      <w:r w:rsidR="002665B5">
        <w:rPr>
          <w:rFonts w:ascii="Arial" w:hAnsi="Arial" w:cs="Arial"/>
        </w:rPr>
        <w:t xml:space="preserve">v rámci skupiny trestných činov proti majetku </w:t>
      </w:r>
      <w:r w:rsidR="00955762">
        <w:rPr>
          <w:rFonts w:ascii="Arial" w:hAnsi="Arial" w:cs="Arial"/>
        </w:rPr>
        <w:t>v</w:t>
      </w:r>
      <w:r w:rsidRPr="00C466FB" w:rsidR="00955762">
        <w:rPr>
          <w:rFonts w:ascii="Arial" w:hAnsi="Arial" w:cs="Arial"/>
        </w:rPr>
        <w:t xml:space="preserve"> § 2</w:t>
      </w:r>
      <w:r w:rsidR="00955762">
        <w:rPr>
          <w:rFonts w:ascii="Arial" w:hAnsi="Arial" w:cs="Arial"/>
        </w:rPr>
        <w:t xml:space="preserve">20 </w:t>
      </w:r>
      <w:r w:rsidRPr="000B7C62" w:rsidR="00955762">
        <w:rPr>
          <w:rFonts w:ascii="Arial" w:hAnsi="Arial" w:cs="Arial"/>
          <w:i/>
        </w:rPr>
        <w:t>„Falšovanie a pozmeňovanie identifikačných údajov motorového vozidla“</w:t>
      </w:r>
      <w:r w:rsidR="002665B5">
        <w:rPr>
          <w:rFonts w:ascii="Arial" w:hAnsi="Arial" w:cs="Arial"/>
        </w:rPr>
        <w:t xml:space="preserve"> </w:t>
      </w:r>
      <w:r w:rsidR="000E0C74">
        <w:rPr>
          <w:rFonts w:ascii="Arial" w:hAnsi="Arial" w:cs="Arial"/>
        </w:rPr>
        <w:t>skutkovú podstatu falšovania a pozmeňovania identifikačných údajov motorového vozidla. Táto skutková podstata však obs</w:t>
      </w:r>
      <w:r w:rsidR="0079480A">
        <w:rPr>
          <w:rFonts w:ascii="Arial" w:hAnsi="Arial" w:cs="Arial"/>
        </w:rPr>
        <w:t>ahuje</w:t>
      </w:r>
      <w:r w:rsidR="000E0C74">
        <w:rPr>
          <w:rFonts w:ascii="Arial" w:hAnsi="Arial" w:cs="Arial"/>
        </w:rPr>
        <w:t xml:space="preserve"> len konanie páchateľov, ktorým </w:t>
      </w:r>
      <w:r w:rsidRPr="00955762" w:rsidR="000E0C74">
        <w:rPr>
          <w:rFonts w:ascii="Arial" w:hAnsi="Arial" w:cs="Arial"/>
        </w:rPr>
        <w:t>falšujú alebo pozmeňujú identifikačné číslo motorového vozidla, výrobné číslo motora motorového vozidla, výrobný štítok motorového vozidla alebo výrobné číslo súčastí motorového vozidla. Údaj o stave najazdených kilometrov na tachometri motorového vozidla nie sú identifikačným údajom motorového vozidla</w:t>
      </w:r>
      <w:r>
        <w:rPr>
          <w:rFonts w:ascii="Arial" w:hAnsi="Arial" w:cs="Arial"/>
        </w:rPr>
        <w:t>,</w:t>
      </w:r>
      <w:r w:rsidRPr="00955762" w:rsidR="000E0C74">
        <w:rPr>
          <w:rFonts w:ascii="Arial" w:hAnsi="Arial" w:cs="Arial"/>
        </w:rPr>
        <w:t xml:space="preserve"> a preto nie je možné touto skutkovou podstatou postihovať spoločensky nežiaduci stav</w:t>
      </w:r>
      <w:r w:rsidR="002665B5">
        <w:rPr>
          <w:rFonts w:ascii="Arial" w:hAnsi="Arial" w:cs="Arial"/>
        </w:rPr>
        <w:t xml:space="preserve"> – neautorizovaný a nedovolený zásah do </w:t>
      </w:r>
      <w:r w:rsidRPr="009240CA" w:rsidR="002665B5">
        <w:rPr>
          <w:rFonts w:ascii="Arial" w:hAnsi="Arial" w:cs="Arial"/>
        </w:rPr>
        <w:t>počítad</w:t>
      </w:r>
      <w:r w:rsidR="002665B5">
        <w:rPr>
          <w:rFonts w:ascii="Arial" w:hAnsi="Arial" w:cs="Arial"/>
        </w:rPr>
        <w:t>iel</w:t>
      </w:r>
      <w:r w:rsidRPr="009240CA" w:rsidR="002665B5">
        <w:rPr>
          <w:rFonts w:ascii="Arial" w:hAnsi="Arial" w:cs="Arial"/>
        </w:rPr>
        <w:t xml:space="preserve"> najazdených kilometrov</w:t>
      </w:r>
      <w:r w:rsidR="002665B5">
        <w:rPr>
          <w:rFonts w:ascii="Arial" w:hAnsi="Arial" w:cs="Arial"/>
        </w:rPr>
        <w:t xml:space="preserve"> (tzv. tachometrov) motorových vozidiel.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Podľa neoverených odhadov sa na Slovensku predá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30 až 60 percent ojazdených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automobilov, ktoré majú zmanipulované údaje svojich tachometrov. Udávajú teda menší počet kilometrov, ako predávané auto v skutočnosti ubehlo.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Tento jav môžeme pokojne nazvať masovým. Nie je to nová módna vlna, tachometre sa pretáčali aj v minulosti, ale rozvoj techniky zapôsobil podnetne aj na tento zavrhnutiahodný spôsob podnikania.</w:t>
      </w:r>
    </w:p>
    <w:p w:rsidR="00E60F78" w:rsidP="0079480A">
      <w:pPr>
        <w:bidi w:val="0"/>
        <w:ind w:firstLine="567"/>
        <w:jc w:val="both"/>
        <w:rPr>
          <w:rFonts w:ascii="Arial" w:hAnsi="Arial" w:cs="Arial"/>
        </w:rPr>
      </w:pPr>
    </w:p>
    <w:p w:rsidR="00955762" w:rsidRPr="00955762" w:rsidP="00E60F78">
      <w:pPr>
        <w:autoSpaceDE w:val="0"/>
        <w:autoSpaceDN w:val="0"/>
        <w:bidi w:val="0"/>
        <w:adjustRightInd w:val="0"/>
        <w:ind w:firstLine="567"/>
        <w:jc w:val="both"/>
        <w:rPr>
          <w:rFonts w:ascii="Arial" w:hAnsi="Arial" w:cs="Arial"/>
        </w:rPr>
      </w:pPr>
      <w:r w:rsidR="00E60F78">
        <w:rPr>
          <w:rFonts w:ascii="Arial" w:hAnsi="Arial" w:cs="Arial"/>
        </w:rPr>
        <w:t>Predložený n</w:t>
      </w:r>
      <w:r w:rsidR="0079480A">
        <w:rPr>
          <w:rFonts w:ascii="Arial" w:hAnsi="Arial" w:cs="Arial"/>
        </w:rPr>
        <w:t xml:space="preserve">ávrh zákona rozširuje skutkovú podstatu trestného činu aj o činnosť </w:t>
      </w:r>
      <w:r w:rsidRPr="009240CA" w:rsidR="0079480A">
        <w:rPr>
          <w:rFonts w:ascii="Arial" w:hAnsi="Arial" w:cs="Arial"/>
        </w:rPr>
        <w:t>falš</w:t>
      </w:r>
      <w:r w:rsidR="0079480A">
        <w:rPr>
          <w:rFonts w:ascii="Arial" w:hAnsi="Arial" w:cs="Arial"/>
        </w:rPr>
        <w:t>ovania</w:t>
      </w:r>
      <w:r w:rsidRPr="009240CA" w:rsidR="0079480A">
        <w:rPr>
          <w:rFonts w:ascii="Arial" w:hAnsi="Arial" w:cs="Arial"/>
        </w:rPr>
        <w:t xml:space="preserve"> alebo pozme</w:t>
      </w:r>
      <w:r w:rsidR="0079480A">
        <w:rPr>
          <w:rFonts w:ascii="Arial" w:hAnsi="Arial" w:cs="Arial"/>
        </w:rPr>
        <w:t>ňovania</w:t>
      </w:r>
      <w:r w:rsidRPr="009240CA" w:rsidR="0079480A">
        <w:rPr>
          <w:rFonts w:ascii="Arial" w:hAnsi="Arial" w:cs="Arial"/>
        </w:rPr>
        <w:t xml:space="preserve"> počítad</w:t>
      </w:r>
      <w:r w:rsidR="0079480A">
        <w:rPr>
          <w:rFonts w:ascii="Arial" w:hAnsi="Arial" w:cs="Arial"/>
        </w:rPr>
        <w:t>iel</w:t>
      </w:r>
      <w:r w:rsidRPr="009240CA" w:rsidR="0079480A">
        <w:rPr>
          <w:rFonts w:ascii="Arial" w:hAnsi="Arial" w:cs="Arial"/>
        </w:rPr>
        <w:t xml:space="preserve"> najazdených kilometrov</w:t>
      </w:r>
      <w:r w:rsidR="0079480A">
        <w:rPr>
          <w:rFonts w:ascii="Arial" w:hAnsi="Arial" w:cs="Arial"/>
        </w:rPr>
        <w:t xml:space="preserve"> (tzv. tachometrov) motorových vozidiel. </w:t>
      </w:r>
      <w:r w:rsidR="0020489C">
        <w:rPr>
          <w:rFonts w:ascii="Arial" w:hAnsi="Arial" w:cs="Arial"/>
        </w:rPr>
        <w:t xml:space="preserve">V rámci návrhu zákona </w:t>
      </w:r>
      <w:r w:rsidRPr="002665B5" w:rsidR="0020489C">
        <w:rPr>
          <w:rFonts w:ascii="Arial" w:hAnsi="Arial" w:cs="Arial"/>
        </w:rPr>
        <w:t xml:space="preserve">môže byť potrestaný aj ten, kto pripravuje </w:t>
      </w:r>
      <w:r w:rsidR="0020489C">
        <w:rPr>
          <w:rFonts w:ascii="Arial" w:hAnsi="Arial" w:cs="Arial"/>
        </w:rPr>
        <w:t xml:space="preserve">takýto </w:t>
      </w:r>
      <w:r w:rsidRPr="002665B5" w:rsidR="0020489C">
        <w:rPr>
          <w:rFonts w:ascii="Arial" w:hAnsi="Arial" w:cs="Arial"/>
        </w:rPr>
        <w:t>trestný čin, pri ktorom vyhotoví, zaobstará sebe alebo postúpi inej osobe počítačové programy, ktorých účelom je spáchanie takého skutku</w:t>
      </w:r>
      <w:r w:rsidR="0020489C">
        <w:rPr>
          <w:rFonts w:ascii="Arial" w:hAnsi="Arial" w:cs="Arial"/>
        </w:rPr>
        <w:t>.</w:t>
      </w:r>
      <w:r w:rsidR="00E60F78">
        <w:rPr>
          <w:rFonts w:ascii="Arial" w:hAnsi="Arial" w:cs="Arial"/>
        </w:rPr>
        <w:t xml:space="preserve"> </w:t>
      </w:r>
      <w:r w:rsidRPr="0020489C" w:rsidR="0079480A">
        <w:rPr>
          <w:rFonts w:ascii="Arial" w:hAnsi="Arial" w:cs="Arial"/>
        </w:rPr>
        <w:t xml:space="preserve">Falšovaním </w:t>
      </w:r>
      <w:r w:rsidR="0079480A">
        <w:rPr>
          <w:rFonts w:ascii="Arial" w:hAnsi="Arial" w:cs="Arial"/>
        </w:rPr>
        <w:t xml:space="preserve">sa </w:t>
      </w:r>
      <w:r w:rsidRPr="0020489C" w:rsidR="0079480A">
        <w:rPr>
          <w:rFonts w:ascii="Arial" w:hAnsi="Arial" w:cs="Arial"/>
        </w:rPr>
        <w:t>rozumie akékoľvek neoprávnené vykonan</w:t>
      </w:r>
      <w:r w:rsidR="0079480A">
        <w:rPr>
          <w:rFonts w:ascii="Arial" w:hAnsi="Arial" w:cs="Arial"/>
        </w:rPr>
        <w:t>ie</w:t>
      </w:r>
      <w:r w:rsidRPr="0020489C" w:rsidR="0079480A">
        <w:rPr>
          <w:rFonts w:ascii="Arial" w:hAnsi="Arial" w:cs="Arial"/>
        </w:rPr>
        <w:t xml:space="preserve"> zm</w:t>
      </w:r>
      <w:r w:rsidR="0079480A">
        <w:rPr>
          <w:rFonts w:ascii="Arial" w:hAnsi="Arial" w:cs="Arial"/>
        </w:rPr>
        <w:t>i</w:t>
      </w:r>
      <w:r w:rsidRPr="0020489C" w:rsidR="0079480A">
        <w:rPr>
          <w:rFonts w:ascii="Arial" w:hAnsi="Arial" w:cs="Arial"/>
        </w:rPr>
        <w:t>en, úprav</w:t>
      </w:r>
      <w:r w:rsidR="00E60F78">
        <w:rPr>
          <w:rFonts w:ascii="Arial" w:hAnsi="Arial" w:cs="Arial"/>
        </w:rPr>
        <w:t xml:space="preserve"> a</w:t>
      </w:r>
      <w:r w:rsidRPr="0020489C" w:rsidR="0079480A">
        <w:rPr>
          <w:rFonts w:ascii="Arial" w:hAnsi="Arial" w:cs="Arial"/>
        </w:rPr>
        <w:t xml:space="preserve"> zásah</w:t>
      </w:r>
      <w:r w:rsidR="0079480A">
        <w:rPr>
          <w:rFonts w:ascii="Arial" w:hAnsi="Arial" w:cs="Arial"/>
        </w:rPr>
        <w:t>ov</w:t>
      </w:r>
      <w:r w:rsidRPr="0020489C" w:rsidR="0079480A">
        <w:rPr>
          <w:rFonts w:ascii="Arial" w:hAnsi="Arial" w:cs="Arial"/>
        </w:rPr>
        <w:t xml:space="preserve"> do technic</w:t>
      </w:r>
      <w:r w:rsidR="0079480A">
        <w:rPr>
          <w:rFonts w:ascii="Arial" w:hAnsi="Arial" w:cs="Arial"/>
        </w:rPr>
        <w:t>kého</w:t>
      </w:r>
      <w:r w:rsidRPr="0020489C" w:rsidR="0079480A">
        <w:rPr>
          <w:rFonts w:ascii="Arial" w:hAnsi="Arial" w:cs="Arial"/>
        </w:rPr>
        <w:t xml:space="preserve"> zariadenia, tzv. pretáčani</w:t>
      </w:r>
      <w:r w:rsidR="0079480A">
        <w:rPr>
          <w:rFonts w:ascii="Arial" w:hAnsi="Arial" w:cs="Arial"/>
        </w:rPr>
        <w:t>a</w:t>
      </w:r>
      <w:r w:rsidRPr="0020489C" w:rsidR="0079480A">
        <w:rPr>
          <w:rFonts w:ascii="Arial" w:hAnsi="Arial" w:cs="Arial"/>
        </w:rPr>
        <w:t xml:space="preserve"> (mechanické alebo elektronické) čísiel uvedených ako stav celkovo najazdených kilometrov motorového vozidla.</w:t>
      </w:r>
      <w:r w:rsidR="0079480A">
        <w:rPr>
          <w:rFonts w:ascii="Arial" w:hAnsi="Arial" w:cs="Arial"/>
        </w:rPr>
        <w:t xml:space="preserve"> </w:t>
      </w:r>
      <w:r w:rsidRPr="00955762">
        <w:rPr>
          <w:rFonts w:ascii="Arial" w:hAnsi="Arial" w:cs="Arial"/>
        </w:rPr>
        <w:t xml:space="preserve">Pozmeňovanie znamená vykonanie akýchkoľvek </w:t>
      </w:r>
      <w:r w:rsidR="002665B5">
        <w:rPr>
          <w:rFonts w:ascii="Arial" w:hAnsi="Arial" w:cs="Arial"/>
        </w:rPr>
        <w:t xml:space="preserve">neautorizovaných a nedovolených </w:t>
      </w:r>
      <w:r w:rsidRPr="00955762">
        <w:rPr>
          <w:rFonts w:ascii="Arial" w:hAnsi="Arial" w:cs="Arial"/>
        </w:rPr>
        <w:t>zm</w:t>
      </w:r>
      <w:r w:rsidR="002665B5">
        <w:rPr>
          <w:rFonts w:ascii="Arial" w:hAnsi="Arial" w:cs="Arial"/>
        </w:rPr>
        <w:t>i</w:t>
      </w:r>
      <w:r w:rsidRPr="00955762">
        <w:rPr>
          <w:rFonts w:ascii="Arial" w:hAnsi="Arial" w:cs="Arial"/>
        </w:rPr>
        <w:t xml:space="preserve">en na originálnom </w:t>
      </w:r>
      <w:r w:rsidR="002665B5">
        <w:rPr>
          <w:rFonts w:ascii="Arial" w:hAnsi="Arial" w:cs="Arial"/>
        </w:rPr>
        <w:t xml:space="preserve">zariadení počítadla </w:t>
      </w:r>
      <w:r w:rsidRPr="009240CA" w:rsidR="002665B5">
        <w:rPr>
          <w:rFonts w:ascii="Arial" w:hAnsi="Arial" w:cs="Arial"/>
        </w:rPr>
        <w:t>najazdených kilometrov</w:t>
      </w:r>
      <w:r w:rsidR="002665B5">
        <w:rPr>
          <w:rFonts w:ascii="Arial" w:hAnsi="Arial" w:cs="Arial"/>
        </w:rPr>
        <w:t xml:space="preserve"> (tzv. tachometrov) motorových vozidiel, </w:t>
      </w:r>
      <w:r w:rsidRPr="00955762">
        <w:rPr>
          <w:rFonts w:ascii="Arial" w:hAnsi="Arial" w:cs="Arial"/>
        </w:rPr>
        <w:t xml:space="preserve">ktorou sa dosiahne zmena pravdivých údajov stavu celkovo najazdených kilometrov motorového vozidla. </w:t>
      </w:r>
    </w:p>
    <w:p w:rsidR="0079480A" w:rsidP="000B267C">
      <w:pPr>
        <w:bidi w:val="0"/>
        <w:ind w:firstLine="720"/>
        <w:jc w:val="both"/>
        <w:rPr>
          <w:rFonts w:ascii="Arial" w:hAnsi="Arial" w:cs="Arial"/>
        </w:rPr>
      </w:pPr>
    </w:p>
    <w:p w:rsidR="000B267C" w:rsidP="000B267C">
      <w:pPr>
        <w:bidi w:val="0"/>
        <w:ind w:firstLine="72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 xml:space="preserve">Navrhovaná právna úprava je v súlade s Ústavou Slovenskej republiky, ďalšími všeobecne záväznými právnymi predpismi, medzinárodnými zmluvami a inými medzinárodnými dokumentmi, ktorými je Slovenská republika viazaná, ako aj s právom Európskej únie. </w:t>
      </w:r>
    </w:p>
    <w:p w:rsidR="000B267C" w:rsidRPr="00174D5C" w:rsidP="000B267C">
      <w:pPr>
        <w:bidi w:val="0"/>
        <w:ind w:firstLine="720"/>
        <w:jc w:val="both"/>
        <w:rPr>
          <w:rFonts w:ascii="Arial" w:hAnsi="Arial" w:cs="Arial"/>
        </w:rPr>
      </w:pPr>
    </w:p>
    <w:p w:rsidR="000B267C" w:rsidP="000B267C">
      <w:pPr>
        <w:bidi w:val="0"/>
        <w:ind w:firstLine="72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Vplyv návrhu zákona na štátny rozpočet, na rozpočty obcí a na rozpočty vyšších územných celkov sa uvádza v doložke o posúdení vplyvov.</w:t>
      </w:r>
    </w:p>
    <w:p w:rsidR="00BB3823" w:rsidRPr="0033126C" w:rsidP="00BB3823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>
        <w:rPr>
          <w:rFonts w:ascii="Arial" w:hAnsi="Arial" w:cs="Arial"/>
          <w:b/>
          <w:sz w:val="28"/>
          <w:szCs w:val="28"/>
        </w:rPr>
        <w:t>Osobitná časť</w:t>
      </w:r>
    </w:p>
    <w:p w:rsidR="00BB3823" w:rsidRPr="0033126C" w:rsidP="00BB3823">
      <w:pPr>
        <w:bidi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124EA0">
        <w:rPr>
          <w:rFonts w:ascii="Arial" w:hAnsi="Arial" w:cs="Arial"/>
          <w:b/>
          <w:sz w:val="26"/>
          <w:szCs w:val="26"/>
        </w:rPr>
        <w:t>K č</w:t>
      </w:r>
      <w:r w:rsidRPr="0033126C">
        <w:rPr>
          <w:rFonts w:ascii="Arial" w:hAnsi="Arial" w:cs="Arial"/>
          <w:b/>
          <w:sz w:val="26"/>
          <w:szCs w:val="26"/>
        </w:rPr>
        <w:t>l. I</w:t>
      </w:r>
    </w:p>
    <w:p w:rsidR="00FF43AC" w:rsidRPr="0033126C" w:rsidP="00FF43AC">
      <w:pPr>
        <w:bidi w:val="0"/>
        <w:jc w:val="both"/>
        <w:rPr>
          <w:rFonts w:ascii="Arial" w:hAnsi="Arial" w:cs="Arial"/>
          <w:b/>
          <w:sz w:val="26"/>
          <w:szCs w:val="26"/>
        </w:rPr>
      </w:pPr>
    </w:p>
    <w:p w:rsidR="00FB3B6C" w:rsidRPr="0033126C" w:rsidP="00FB3B6C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>K bodu 1:</w:t>
      </w:r>
    </w:p>
    <w:p w:rsidR="00FB3B6C" w:rsidP="00C466FB">
      <w:pPr>
        <w:bidi w:val="0"/>
        <w:jc w:val="both"/>
        <w:rPr>
          <w:rFonts w:ascii="Arial" w:hAnsi="Arial" w:cs="Arial"/>
        </w:rPr>
      </w:pPr>
      <w:r w:rsidR="000E0C74">
        <w:rPr>
          <w:rFonts w:ascii="Arial" w:hAnsi="Arial" w:cs="Arial"/>
        </w:rPr>
        <w:t xml:space="preserve">Ide </w:t>
      </w:r>
      <w:r w:rsidR="003E17EE">
        <w:rPr>
          <w:rFonts w:ascii="Arial" w:hAnsi="Arial" w:cs="Arial"/>
        </w:rPr>
        <w:t xml:space="preserve">o </w:t>
      </w:r>
      <w:r w:rsidR="000E0C74">
        <w:rPr>
          <w:rFonts w:ascii="Arial" w:hAnsi="Arial" w:cs="Arial"/>
        </w:rPr>
        <w:t xml:space="preserve">doplnenie nadpisu </w:t>
      </w:r>
      <w:r w:rsidR="000B7C62">
        <w:rPr>
          <w:rFonts w:ascii="Arial" w:hAnsi="Arial" w:cs="Arial"/>
        </w:rPr>
        <w:t xml:space="preserve">z dôvodu </w:t>
      </w:r>
      <w:r w:rsidR="003E17EE">
        <w:rPr>
          <w:rFonts w:ascii="Arial" w:hAnsi="Arial" w:cs="Arial"/>
        </w:rPr>
        <w:t xml:space="preserve">legislatívneho rozšírenia </w:t>
      </w:r>
      <w:r w:rsidR="00955762">
        <w:rPr>
          <w:rFonts w:ascii="Arial" w:hAnsi="Arial" w:cs="Arial"/>
        </w:rPr>
        <w:t>paragrafu</w:t>
      </w:r>
      <w:r>
        <w:rPr>
          <w:rFonts w:ascii="Arial" w:hAnsi="Arial" w:cs="Arial"/>
        </w:rPr>
        <w:t>.</w:t>
      </w:r>
      <w:r w:rsidRPr="00174D5C">
        <w:rPr>
          <w:rFonts w:ascii="Arial" w:hAnsi="Arial" w:cs="Arial"/>
        </w:rPr>
        <w:t xml:space="preserve"> </w:t>
      </w:r>
    </w:p>
    <w:p w:rsidR="00FB3B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</w:p>
    <w:p w:rsidR="00EC72C8" w:rsidRPr="003312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 xml:space="preserve">K bodu </w:t>
      </w:r>
      <w:r w:rsidR="00FB3B6C">
        <w:rPr>
          <w:rFonts w:ascii="Arial" w:hAnsi="Arial" w:cs="Arial"/>
          <w:sz w:val="26"/>
          <w:szCs w:val="26"/>
          <w:u w:val="single"/>
        </w:rPr>
        <w:t>2</w:t>
      </w:r>
      <w:r w:rsidRPr="0033126C">
        <w:rPr>
          <w:rFonts w:ascii="Arial" w:hAnsi="Arial" w:cs="Arial"/>
          <w:sz w:val="26"/>
          <w:szCs w:val="26"/>
          <w:u w:val="single"/>
        </w:rPr>
        <w:t>:</w:t>
      </w:r>
    </w:p>
    <w:p w:rsidR="000C53D8" w:rsidP="000B7C6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C466FB" w:rsidR="00C466FB">
        <w:rPr>
          <w:rFonts w:ascii="Arial" w:hAnsi="Arial" w:cs="Arial"/>
        </w:rPr>
        <w:t>V § 2</w:t>
      </w:r>
      <w:r w:rsidR="000B7C62">
        <w:rPr>
          <w:rFonts w:ascii="Arial" w:hAnsi="Arial" w:cs="Arial"/>
        </w:rPr>
        <w:t xml:space="preserve">20 sa rozširuje skutková podstata trestného činu aj o činnosť </w:t>
      </w:r>
      <w:r w:rsidRPr="009240CA" w:rsidR="000B7C62">
        <w:rPr>
          <w:rFonts w:ascii="Arial" w:hAnsi="Arial" w:cs="Arial"/>
        </w:rPr>
        <w:t>falš</w:t>
      </w:r>
      <w:r w:rsidR="000B7C62">
        <w:rPr>
          <w:rFonts w:ascii="Arial" w:hAnsi="Arial" w:cs="Arial"/>
        </w:rPr>
        <w:t>ovania</w:t>
      </w:r>
      <w:r w:rsidRPr="009240CA" w:rsidR="000B7C62">
        <w:rPr>
          <w:rFonts w:ascii="Arial" w:hAnsi="Arial" w:cs="Arial"/>
        </w:rPr>
        <w:t xml:space="preserve"> alebo pozme</w:t>
      </w:r>
      <w:r w:rsidR="000B7C62">
        <w:rPr>
          <w:rFonts w:ascii="Arial" w:hAnsi="Arial" w:cs="Arial"/>
        </w:rPr>
        <w:t>ňovania</w:t>
      </w:r>
      <w:r w:rsidRPr="009240CA" w:rsidR="000B7C62">
        <w:rPr>
          <w:rFonts w:ascii="Arial" w:hAnsi="Arial" w:cs="Arial"/>
        </w:rPr>
        <w:t xml:space="preserve"> počítad</w:t>
      </w:r>
      <w:r w:rsidR="000B7C62">
        <w:rPr>
          <w:rFonts w:ascii="Arial" w:hAnsi="Arial" w:cs="Arial"/>
        </w:rPr>
        <w:t>iel</w:t>
      </w:r>
      <w:r w:rsidRPr="009240CA" w:rsidR="000B7C62">
        <w:rPr>
          <w:rFonts w:ascii="Arial" w:hAnsi="Arial" w:cs="Arial"/>
        </w:rPr>
        <w:t xml:space="preserve"> najazdených kilometrov</w:t>
      </w:r>
      <w:r w:rsidR="000B7C62">
        <w:rPr>
          <w:rFonts w:ascii="Arial" w:hAnsi="Arial" w:cs="Arial"/>
        </w:rPr>
        <w:t xml:space="preserve"> (tzv. tachometrov) motorových vozidiel. Trestným činom bude takisto </w:t>
      </w:r>
      <w:r w:rsidRPr="009240CA" w:rsidR="000B7C62">
        <w:rPr>
          <w:rFonts w:ascii="Arial" w:hAnsi="Arial" w:cs="Arial"/>
        </w:rPr>
        <w:t>vyhotov</w:t>
      </w:r>
      <w:r w:rsidR="000B7C62">
        <w:rPr>
          <w:rFonts w:ascii="Arial" w:hAnsi="Arial" w:cs="Arial"/>
        </w:rPr>
        <w:t>enie</w:t>
      </w:r>
      <w:r w:rsidRPr="009240CA" w:rsidR="000B7C62">
        <w:rPr>
          <w:rFonts w:ascii="Arial" w:hAnsi="Arial" w:cs="Arial"/>
        </w:rPr>
        <w:t>, zaobstar</w:t>
      </w:r>
      <w:r w:rsidR="000B7C62">
        <w:rPr>
          <w:rFonts w:ascii="Arial" w:hAnsi="Arial" w:cs="Arial"/>
        </w:rPr>
        <w:t>anie</w:t>
      </w:r>
      <w:r w:rsidRPr="009240CA" w:rsidR="000B7C62">
        <w:rPr>
          <w:rFonts w:ascii="Arial" w:hAnsi="Arial" w:cs="Arial"/>
        </w:rPr>
        <w:t xml:space="preserve"> alebo postúp</w:t>
      </w:r>
      <w:r w:rsidR="000B7C62">
        <w:rPr>
          <w:rFonts w:ascii="Arial" w:hAnsi="Arial" w:cs="Arial"/>
        </w:rPr>
        <w:t>enie</w:t>
      </w:r>
      <w:r w:rsidRPr="009240CA" w:rsidR="000B7C62">
        <w:rPr>
          <w:rFonts w:ascii="Arial" w:hAnsi="Arial" w:cs="Arial"/>
        </w:rPr>
        <w:t xml:space="preserve"> inej osobe počítačové programy, ktorých účelom je spáchanie </w:t>
      </w:r>
      <w:r w:rsidR="001C1096">
        <w:rPr>
          <w:rFonts w:ascii="Arial" w:hAnsi="Arial" w:cs="Arial"/>
        </w:rPr>
        <w:t xml:space="preserve">uvedeného </w:t>
      </w:r>
      <w:r w:rsidRPr="009240CA" w:rsidR="000B7C62">
        <w:rPr>
          <w:rFonts w:ascii="Arial" w:hAnsi="Arial" w:cs="Arial"/>
        </w:rPr>
        <w:t>skutku</w:t>
      </w:r>
      <w:r w:rsidR="000B7C62">
        <w:rPr>
          <w:rFonts w:ascii="Arial" w:hAnsi="Arial" w:cs="Arial"/>
        </w:rPr>
        <w:t>.</w:t>
      </w:r>
    </w:p>
    <w:p w:rsidR="00BB3823" w:rsidRPr="0033126C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K čl. II:</w:t>
      </w:r>
    </w:p>
    <w:p w:rsidR="00C466FB" w:rsidP="00BB3823">
      <w:pPr>
        <w:bidi w:val="0"/>
        <w:ind w:firstLine="748"/>
        <w:jc w:val="both"/>
        <w:rPr>
          <w:rFonts w:ascii="Arial" w:hAnsi="Arial" w:cs="Arial"/>
        </w:rPr>
      </w:pPr>
    </w:p>
    <w:p w:rsidR="00BB3823" w:rsidRPr="00174D5C" w:rsidP="00BB3823">
      <w:pPr>
        <w:bidi w:val="0"/>
        <w:ind w:firstLine="748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Účinnosť sa navrhuje ustanoviť od 1.</w:t>
      </w:r>
      <w:r w:rsidRPr="00174D5C" w:rsidR="00BE5462">
        <w:rPr>
          <w:rFonts w:ascii="Arial" w:hAnsi="Arial" w:cs="Arial"/>
        </w:rPr>
        <w:t xml:space="preserve"> </w:t>
      </w:r>
      <w:r w:rsidR="000E0C74">
        <w:rPr>
          <w:rFonts w:ascii="Arial" w:hAnsi="Arial" w:cs="Arial"/>
        </w:rPr>
        <w:t>novembra</w:t>
      </w:r>
      <w:r w:rsidRPr="00174D5C">
        <w:rPr>
          <w:rFonts w:ascii="Arial" w:hAnsi="Arial" w:cs="Arial"/>
        </w:rPr>
        <w:t xml:space="preserve"> 20</w:t>
      </w:r>
      <w:r w:rsidRPr="00174D5C" w:rsidR="00BE5462">
        <w:rPr>
          <w:rFonts w:ascii="Arial" w:hAnsi="Arial" w:cs="Arial"/>
        </w:rPr>
        <w:t>1</w:t>
      </w:r>
      <w:r w:rsidRPr="00174D5C" w:rsidR="00766226">
        <w:rPr>
          <w:rFonts w:ascii="Arial" w:hAnsi="Arial" w:cs="Arial"/>
        </w:rPr>
        <w:t>3</w:t>
      </w:r>
      <w:r w:rsidRPr="00174D5C" w:rsidR="00BE5462">
        <w:rPr>
          <w:rFonts w:ascii="Arial" w:hAnsi="Arial" w:cs="Arial"/>
        </w:rPr>
        <w:t>.</w:t>
      </w:r>
    </w:p>
    <w:p w:rsidR="00BB3823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sectPr w:rsidSect="00E60F78">
      <w:footerReference w:type="even" r:id="rId5"/>
      <w:footerReference w:type="default" r:id="rId6"/>
      <w:pgSz w:w="12240" w:h="15840" w:code="1"/>
      <w:pgMar w:top="1077" w:right="1418" w:bottom="1077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A966652"/>
    <w:multiLevelType w:val="multilevel"/>
    <w:tmpl w:val="EE4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1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7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30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1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3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4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6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8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2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4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5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6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7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8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8"/>
  </w:num>
  <w:num w:numId="2">
    <w:abstractNumId w:val="23"/>
  </w:num>
  <w:num w:numId="3">
    <w:abstractNumId w:val="43"/>
  </w:num>
  <w:num w:numId="4">
    <w:abstractNumId w:val="35"/>
  </w:num>
  <w:num w:numId="5">
    <w:abstractNumId w:val="26"/>
  </w:num>
  <w:num w:numId="6">
    <w:abstractNumId w:val="47"/>
  </w:num>
  <w:num w:numId="7">
    <w:abstractNumId w:val="6"/>
  </w:num>
  <w:num w:numId="8">
    <w:abstractNumId w:val="8"/>
  </w:num>
  <w:num w:numId="9">
    <w:abstractNumId w:val="44"/>
  </w:num>
  <w:num w:numId="10">
    <w:abstractNumId w:val="29"/>
  </w:num>
  <w:num w:numId="11">
    <w:abstractNumId w:val="11"/>
  </w:num>
  <w:num w:numId="12">
    <w:abstractNumId w:val="5"/>
  </w:num>
  <w:num w:numId="13">
    <w:abstractNumId w:val="37"/>
  </w:num>
  <w:num w:numId="14">
    <w:abstractNumId w:val="33"/>
  </w:num>
  <w:num w:numId="15">
    <w:abstractNumId w:val="12"/>
  </w:num>
  <w:num w:numId="16">
    <w:abstractNumId w:val="4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1"/>
  </w:num>
  <w:num w:numId="20">
    <w:abstractNumId w:val="22"/>
  </w:num>
  <w:num w:numId="21">
    <w:abstractNumId w:val="39"/>
  </w:num>
  <w:num w:numId="22">
    <w:abstractNumId w:val="16"/>
  </w:num>
  <w:num w:numId="23">
    <w:abstractNumId w:val="7"/>
  </w:num>
  <w:num w:numId="24">
    <w:abstractNumId w:val="15"/>
  </w:num>
  <w:num w:numId="25">
    <w:abstractNumId w:val="18"/>
  </w:num>
  <w:num w:numId="26">
    <w:abstractNumId w:val="38"/>
  </w:num>
  <w:num w:numId="27">
    <w:abstractNumId w:val="31"/>
  </w:num>
  <w:num w:numId="28">
    <w:abstractNumId w:val="0"/>
  </w:num>
  <w:num w:numId="29">
    <w:abstractNumId w:val="21"/>
  </w:num>
  <w:num w:numId="30">
    <w:abstractNumId w:val="17"/>
  </w:num>
  <w:num w:numId="31">
    <w:abstractNumId w:val="34"/>
  </w:num>
  <w:num w:numId="32">
    <w:abstractNumId w:val="27"/>
  </w:num>
  <w:num w:numId="33">
    <w:abstractNumId w:val="42"/>
  </w:num>
  <w:num w:numId="34">
    <w:abstractNumId w:val="9"/>
  </w:num>
  <w:num w:numId="35">
    <w:abstractNumId w:val="10"/>
  </w:num>
  <w:num w:numId="36">
    <w:abstractNumId w:val="36"/>
  </w:num>
  <w:num w:numId="37">
    <w:abstractNumId w:val="30"/>
  </w:num>
  <w:num w:numId="38">
    <w:abstractNumId w:val="4"/>
  </w:num>
  <w:num w:numId="39">
    <w:abstractNumId w:val="24"/>
  </w:num>
  <w:num w:numId="40">
    <w:abstractNumId w:val="3"/>
  </w:num>
  <w:num w:numId="41">
    <w:abstractNumId w:val="20"/>
  </w:num>
  <w:num w:numId="42">
    <w:abstractNumId w:val="14"/>
  </w:num>
  <w:num w:numId="43">
    <w:abstractNumId w:val="25"/>
  </w:num>
  <w:num w:numId="44">
    <w:abstractNumId w:val="28"/>
  </w:num>
  <w:num w:numId="45">
    <w:abstractNumId w:val="40"/>
  </w:num>
  <w:num w:numId="46">
    <w:abstractNumId w:val="46"/>
  </w:num>
  <w:num w:numId="47">
    <w:abstractNumId w:val="2"/>
  </w:num>
  <w:num w:numId="48">
    <w:abstractNumId w:val="32"/>
  </w:num>
  <w:num w:numId="49">
    <w:abstractNumId w:val="19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50893"/>
    <w:rsid w:val="000A6EE9"/>
    <w:rsid w:val="000B1565"/>
    <w:rsid w:val="000B267C"/>
    <w:rsid w:val="000B7C62"/>
    <w:rsid w:val="000C53D8"/>
    <w:rsid w:val="000D4345"/>
    <w:rsid w:val="000E0C74"/>
    <w:rsid w:val="000E6C02"/>
    <w:rsid w:val="00103F32"/>
    <w:rsid w:val="001136F7"/>
    <w:rsid w:val="001173D4"/>
    <w:rsid w:val="00124EA0"/>
    <w:rsid w:val="001277C9"/>
    <w:rsid w:val="00166AD2"/>
    <w:rsid w:val="001717C1"/>
    <w:rsid w:val="00174D5C"/>
    <w:rsid w:val="001A50DC"/>
    <w:rsid w:val="001C1096"/>
    <w:rsid w:val="001D45EE"/>
    <w:rsid w:val="00203642"/>
    <w:rsid w:val="00203CCA"/>
    <w:rsid w:val="0020489C"/>
    <w:rsid w:val="00205D84"/>
    <w:rsid w:val="002410AE"/>
    <w:rsid w:val="002665B5"/>
    <w:rsid w:val="002666A8"/>
    <w:rsid w:val="00267FF7"/>
    <w:rsid w:val="002727F8"/>
    <w:rsid w:val="002C19CE"/>
    <w:rsid w:val="002C310C"/>
    <w:rsid w:val="002C5170"/>
    <w:rsid w:val="002D1CC6"/>
    <w:rsid w:val="002D6A66"/>
    <w:rsid w:val="002F6BC6"/>
    <w:rsid w:val="00320D58"/>
    <w:rsid w:val="0032132F"/>
    <w:rsid w:val="0033126C"/>
    <w:rsid w:val="003326D2"/>
    <w:rsid w:val="003471DF"/>
    <w:rsid w:val="00347A5C"/>
    <w:rsid w:val="00355F3C"/>
    <w:rsid w:val="003614AE"/>
    <w:rsid w:val="00365769"/>
    <w:rsid w:val="0038795A"/>
    <w:rsid w:val="003A303E"/>
    <w:rsid w:val="003A7B5B"/>
    <w:rsid w:val="003E17EE"/>
    <w:rsid w:val="003F098C"/>
    <w:rsid w:val="00401E81"/>
    <w:rsid w:val="004312F0"/>
    <w:rsid w:val="004325D1"/>
    <w:rsid w:val="00437E09"/>
    <w:rsid w:val="004559BB"/>
    <w:rsid w:val="00464032"/>
    <w:rsid w:val="00474FB7"/>
    <w:rsid w:val="0048118A"/>
    <w:rsid w:val="00494D46"/>
    <w:rsid w:val="00496179"/>
    <w:rsid w:val="004A175C"/>
    <w:rsid w:val="004A74FC"/>
    <w:rsid w:val="004C61CA"/>
    <w:rsid w:val="004E4187"/>
    <w:rsid w:val="004F0EAB"/>
    <w:rsid w:val="004F1F94"/>
    <w:rsid w:val="0052178B"/>
    <w:rsid w:val="00527E9D"/>
    <w:rsid w:val="00532858"/>
    <w:rsid w:val="005409AC"/>
    <w:rsid w:val="00541C30"/>
    <w:rsid w:val="005427C1"/>
    <w:rsid w:val="0056058F"/>
    <w:rsid w:val="005862F9"/>
    <w:rsid w:val="005945C3"/>
    <w:rsid w:val="005F7AE5"/>
    <w:rsid w:val="00653651"/>
    <w:rsid w:val="006701C5"/>
    <w:rsid w:val="00682012"/>
    <w:rsid w:val="00691D80"/>
    <w:rsid w:val="006D02CA"/>
    <w:rsid w:val="006F3157"/>
    <w:rsid w:val="00737579"/>
    <w:rsid w:val="007540E1"/>
    <w:rsid w:val="00765617"/>
    <w:rsid w:val="00766226"/>
    <w:rsid w:val="0078176B"/>
    <w:rsid w:val="007840CA"/>
    <w:rsid w:val="0079480A"/>
    <w:rsid w:val="007A7D68"/>
    <w:rsid w:val="007E37B1"/>
    <w:rsid w:val="007F0AA3"/>
    <w:rsid w:val="007F2709"/>
    <w:rsid w:val="008040E9"/>
    <w:rsid w:val="008105E1"/>
    <w:rsid w:val="00814DB2"/>
    <w:rsid w:val="00816AC2"/>
    <w:rsid w:val="0082173F"/>
    <w:rsid w:val="00835A0B"/>
    <w:rsid w:val="008432E0"/>
    <w:rsid w:val="00856294"/>
    <w:rsid w:val="00860639"/>
    <w:rsid w:val="00863968"/>
    <w:rsid w:val="008752F5"/>
    <w:rsid w:val="00877EFC"/>
    <w:rsid w:val="0088074A"/>
    <w:rsid w:val="0088213E"/>
    <w:rsid w:val="00882E88"/>
    <w:rsid w:val="008B2E28"/>
    <w:rsid w:val="008B5AA1"/>
    <w:rsid w:val="008B6E01"/>
    <w:rsid w:val="008C4CFA"/>
    <w:rsid w:val="008C64AD"/>
    <w:rsid w:val="008D0AAD"/>
    <w:rsid w:val="008D1116"/>
    <w:rsid w:val="008F141F"/>
    <w:rsid w:val="008F5C68"/>
    <w:rsid w:val="008F600E"/>
    <w:rsid w:val="00901AA7"/>
    <w:rsid w:val="009154A9"/>
    <w:rsid w:val="009240CA"/>
    <w:rsid w:val="0093282F"/>
    <w:rsid w:val="0095216B"/>
    <w:rsid w:val="00955762"/>
    <w:rsid w:val="00971F35"/>
    <w:rsid w:val="009767A6"/>
    <w:rsid w:val="00981EA0"/>
    <w:rsid w:val="0098622F"/>
    <w:rsid w:val="00997C5E"/>
    <w:rsid w:val="009A0D22"/>
    <w:rsid w:val="009A2F4E"/>
    <w:rsid w:val="00A11E50"/>
    <w:rsid w:val="00A64AA9"/>
    <w:rsid w:val="00A70858"/>
    <w:rsid w:val="00A70FA1"/>
    <w:rsid w:val="00A816CA"/>
    <w:rsid w:val="00A86C15"/>
    <w:rsid w:val="00AA6F93"/>
    <w:rsid w:val="00AB030A"/>
    <w:rsid w:val="00AB6AF9"/>
    <w:rsid w:val="00AD4431"/>
    <w:rsid w:val="00AD6BF2"/>
    <w:rsid w:val="00B2089C"/>
    <w:rsid w:val="00B32911"/>
    <w:rsid w:val="00B8204C"/>
    <w:rsid w:val="00BA32E7"/>
    <w:rsid w:val="00BB07BD"/>
    <w:rsid w:val="00BB3823"/>
    <w:rsid w:val="00BB7703"/>
    <w:rsid w:val="00BC35A3"/>
    <w:rsid w:val="00BE5462"/>
    <w:rsid w:val="00BF3188"/>
    <w:rsid w:val="00BF357F"/>
    <w:rsid w:val="00BF69C5"/>
    <w:rsid w:val="00C02C4E"/>
    <w:rsid w:val="00C038E9"/>
    <w:rsid w:val="00C12D2C"/>
    <w:rsid w:val="00C1506C"/>
    <w:rsid w:val="00C466FB"/>
    <w:rsid w:val="00C51E62"/>
    <w:rsid w:val="00C56D5F"/>
    <w:rsid w:val="00C712D1"/>
    <w:rsid w:val="00C72215"/>
    <w:rsid w:val="00C751E0"/>
    <w:rsid w:val="00C8253F"/>
    <w:rsid w:val="00CA3A55"/>
    <w:rsid w:val="00CC3A33"/>
    <w:rsid w:val="00CD68D4"/>
    <w:rsid w:val="00D04E46"/>
    <w:rsid w:val="00D240F0"/>
    <w:rsid w:val="00D35057"/>
    <w:rsid w:val="00D36D38"/>
    <w:rsid w:val="00D43D95"/>
    <w:rsid w:val="00D631EE"/>
    <w:rsid w:val="00D63D7A"/>
    <w:rsid w:val="00D76764"/>
    <w:rsid w:val="00D768F5"/>
    <w:rsid w:val="00D84424"/>
    <w:rsid w:val="00D85665"/>
    <w:rsid w:val="00D87FBB"/>
    <w:rsid w:val="00DB00F6"/>
    <w:rsid w:val="00DC37F3"/>
    <w:rsid w:val="00DD02F0"/>
    <w:rsid w:val="00E0112A"/>
    <w:rsid w:val="00E03DC1"/>
    <w:rsid w:val="00E15AE2"/>
    <w:rsid w:val="00E241F6"/>
    <w:rsid w:val="00E303BB"/>
    <w:rsid w:val="00E509BD"/>
    <w:rsid w:val="00E60F78"/>
    <w:rsid w:val="00E668E4"/>
    <w:rsid w:val="00EB0646"/>
    <w:rsid w:val="00EB59E6"/>
    <w:rsid w:val="00EC193B"/>
    <w:rsid w:val="00EC72C8"/>
    <w:rsid w:val="00F0438D"/>
    <w:rsid w:val="00F07326"/>
    <w:rsid w:val="00F23125"/>
    <w:rsid w:val="00F6281C"/>
    <w:rsid w:val="00F71363"/>
    <w:rsid w:val="00FA7BBE"/>
    <w:rsid w:val="00FB3B6C"/>
    <w:rsid w:val="00FB407B"/>
    <w:rsid w:val="00FB42B3"/>
    <w:rsid w:val="00FB73BD"/>
    <w:rsid w:val="00FE3AC4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7551-D06F-47CC-B666-7ACE50A4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528</Words>
  <Characters>3015</Characters>
  <Application>Microsoft Office Word</Application>
  <DocSecurity>0</DocSecurity>
  <Lines>0</Lines>
  <Paragraphs>0</Paragraphs>
  <ScaleCrop>false</ScaleCrop>
  <Company>MPSVR SR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2013-05-31T09:56:00Z</dcterms:created>
  <dcterms:modified xsi:type="dcterms:W3CDTF">2013-05-31T09:56:00Z</dcterms:modified>
</cp:coreProperties>
</file>