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DOLOŽ</w:t>
      </w:r>
      <w:r w:rsidRPr="001C2757">
        <w:rPr>
          <w:rFonts w:hint="default"/>
          <w:b/>
          <w:bCs/>
          <w:color w:val="auto"/>
        </w:rPr>
        <w:t>KA ZLUČ</w:t>
      </w:r>
      <w:r w:rsidRPr="001C2757">
        <w:rPr>
          <w:rFonts w:hint="default"/>
          <w:b/>
          <w:bCs/>
          <w:color w:val="auto"/>
        </w:rPr>
        <w:t>ITEĽ</w:t>
      </w:r>
      <w:r w:rsidRPr="001C2757">
        <w:rPr>
          <w:rFonts w:hint="default"/>
          <w:b/>
          <w:bCs/>
          <w:color w:val="auto"/>
        </w:rPr>
        <w:t>NOSTI</w:t>
      </w:r>
    </w:p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ná</w:t>
      </w:r>
      <w:r w:rsidRPr="001C2757">
        <w:rPr>
          <w:rFonts w:hint="default"/>
          <w:b/>
          <w:bCs/>
          <w:color w:val="auto"/>
        </w:rPr>
        <w:t>vrhu zá</w:t>
      </w:r>
      <w:r w:rsidRPr="001C2757">
        <w:rPr>
          <w:rFonts w:hint="default"/>
          <w:b/>
          <w:bCs/>
          <w:color w:val="auto"/>
        </w:rPr>
        <w:t>kona s prá</w:t>
      </w:r>
      <w:r w:rsidRPr="001C2757">
        <w:rPr>
          <w:rFonts w:hint="default"/>
          <w:b/>
          <w:bCs/>
          <w:color w:val="auto"/>
        </w:rPr>
        <w:t>vom Euró</w:t>
      </w:r>
      <w:r w:rsidRPr="001C2757">
        <w:rPr>
          <w:rFonts w:hint="default"/>
          <w:b/>
          <w:bCs/>
          <w:color w:val="auto"/>
        </w:rPr>
        <w:t>pskej ú</w:t>
      </w:r>
      <w:r w:rsidRPr="001C2757">
        <w:rPr>
          <w:rFonts w:hint="default"/>
          <w:b/>
          <w:bCs/>
          <w:color w:val="auto"/>
        </w:rPr>
        <w:t>nie</w:t>
      </w:r>
    </w:p>
    <w:p w:rsidR="00B855D4" w:rsidRPr="001C2757" w:rsidP="00B855D4">
      <w:pPr>
        <w:pStyle w:val="Default"/>
        <w:bidi w:val="0"/>
        <w:rPr>
          <w:color w:val="auto"/>
        </w:rPr>
      </w:pPr>
      <w:r w:rsidR="001066C6">
        <w:rPr>
          <w:color w:val="auto"/>
        </w:rPr>
        <w:t xml:space="preserve"> </w:t>
      </w: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1C2757">
        <w:rPr>
          <w:color w:val="auto"/>
        </w:rPr>
        <w:t>1.</w:t>
        <w:tab/>
      </w:r>
      <w:r w:rsidRPr="001C2757">
        <w:rPr>
          <w:rFonts w:hint="default"/>
          <w:b/>
          <w:bCs/>
          <w:color w:val="auto"/>
        </w:rPr>
        <w:t>Navrhovateľ</w:t>
      </w:r>
      <w:r w:rsidRPr="001C2757">
        <w:rPr>
          <w:rFonts w:hint="default"/>
          <w:b/>
          <w:bCs/>
          <w:color w:val="auto"/>
        </w:rPr>
        <w:t xml:space="preserve"> zá</w:t>
      </w:r>
      <w:r w:rsidRPr="001C2757">
        <w:rPr>
          <w:rFonts w:hint="default"/>
          <w:b/>
          <w:bCs/>
          <w:color w:val="auto"/>
        </w:rPr>
        <w:t>kona:</w:t>
      </w:r>
    </w:p>
    <w:p w:rsidR="00B855D4" w:rsidRPr="001C2757" w:rsidP="00F24752">
      <w:pPr>
        <w:pStyle w:val="Default"/>
        <w:bidi w:val="0"/>
        <w:ind w:left="284"/>
        <w:jc w:val="both"/>
        <w:rPr>
          <w:color w:val="auto"/>
        </w:rPr>
      </w:pPr>
      <w:r w:rsidR="00E962BB">
        <w:rPr>
          <w:color w:val="auto"/>
        </w:rPr>
        <w:t xml:space="preserve">Skupina </w:t>
      </w:r>
      <w:r w:rsidRPr="001C2757">
        <w:rPr>
          <w:color w:val="auto"/>
        </w:rPr>
        <w:t>poslan</w:t>
      </w:r>
      <w:r w:rsidR="003976AB">
        <w:rPr>
          <w:color w:val="auto"/>
        </w:rPr>
        <w:t>c</w:t>
      </w:r>
      <w:r w:rsidR="00E962BB">
        <w:rPr>
          <w:color w:val="auto"/>
        </w:rPr>
        <w:t>ov</w:t>
      </w:r>
      <w:r w:rsidRPr="001C2757">
        <w:rPr>
          <w:rFonts w:hint="default"/>
          <w:color w:val="auto"/>
        </w:rPr>
        <w:t xml:space="preserve"> Ná</w:t>
      </w:r>
      <w:r w:rsidRPr="001C2757">
        <w:rPr>
          <w:rFonts w:hint="default"/>
          <w:color w:val="auto"/>
        </w:rPr>
        <w:t>rodnej rady Slovenskej republiky</w:t>
      </w:r>
      <w:r w:rsidR="00E962BB">
        <w:rPr>
          <w:color w:val="auto"/>
        </w:rPr>
        <w:t xml:space="preserve"> </w:t>
      </w:r>
      <w:r w:rsidRPr="001C2757" w:rsidR="006C3D13">
        <w:rPr>
          <w:rFonts w:hint="default"/>
          <w:color w:val="auto"/>
        </w:rPr>
        <w:t>Andrej Hrnč</w:t>
      </w:r>
      <w:r w:rsidRPr="001C2757" w:rsidR="006C3D13">
        <w:rPr>
          <w:rFonts w:hint="default"/>
          <w:color w:val="auto"/>
        </w:rPr>
        <w:t>iar</w:t>
      </w:r>
      <w:r w:rsidR="00E962BB">
        <w:rPr>
          <w:rFonts w:hint="default"/>
          <w:color w:val="auto"/>
        </w:rPr>
        <w:t>, Bé</w:t>
      </w:r>
      <w:r w:rsidR="00E962BB">
        <w:rPr>
          <w:rFonts w:hint="default"/>
          <w:color w:val="auto"/>
        </w:rPr>
        <w:t>la Bugá</w:t>
      </w:r>
      <w:r w:rsidR="00E962BB">
        <w:rPr>
          <w:rFonts w:hint="default"/>
          <w:color w:val="auto"/>
        </w:rPr>
        <w:t xml:space="preserve">r, </w:t>
      </w:r>
      <w:r w:rsidR="004C78BA">
        <w:rPr>
          <w:color w:val="auto"/>
        </w:rPr>
        <w:t>G</w:t>
      </w:r>
      <w:r w:rsidR="00E962BB">
        <w:rPr>
          <w:color w:val="auto"/>
        </w:rPr>
        <w:t>abriel Csicsai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AF5571">
        <w:rPr>
          <w:color w:val="auto"/>
        </w:rPr>
        <w:t>2.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zov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kona:</w:t>
      </w:r>
    </w:p>
    <w:p w:rsidR="00B855D4" w:rsidRPr="00AF5571" w:rsidP="00F24752">
      <w:pPr>
        <w:pStyle w:val="Default"/>
        <w:bidi w:val="0"/>
        <w:ind w:left="284"/>
        <w:jc w:val="both"/>
        <w:rPr>
          <w:color w:val="auto"/>
        </w:rPr>
      </w:pPr>
      <w:r w:rsidRPr="00AF5571" w:rsidR="00445FD5">
        <w:rPr>
          <w:color w:val="auto"/>
        </w:rPr>
        <w:t>n</w:t>
      </w:r>
      <w:r w:rsidRPr="00AF5571">
        <w:rPr>
          <w:rFonts w:hint="default"/>
          <w:color w:val="auto"/>
        </w:rPr>
        <w:t>á</w:t>
      </w:r>
      <w:r w:rsidRPr="00AF5571">
        <w:rPr>
          <w:rFonts w:hint="default"/>
          <w:color w:val="auto"/>
        </w:rPr>
        <w:t>vrh zá</w:t>
      </w:r>
      <w:r w:rsidRPr="00AF5571">
        <w:rPr>
          <w:rFonts w:hint="default"/>
          <w:color w:val="auto"/>
        </w:rPr>
        <w:t xml:space="preserve">kona, </w:t>
      </w:r>
      <w:r w:rsidRPr="003976AB" w:rsidR="003976AB">
        <w:rPr>
          <w:rFonts w:hint="default"/>
          <w:color w:val="auto"/>
        </w:rPr>
        <w:t>ktorý</w:t>
      </w:r>
      <w:r w:rsidRPr="003976AB" w:rsidR="003976AB">
        <w:rPr>
          <w:rFonts w:hint="default"/>
          <w:color w:val="auto"/>
        </w:rPr>
        <w:t>m sa dopĺň</w:t>
      </w:r>
      <w:r w:rsidRPr="003976AB" w:rsidR="003976AB">
        <w:rPr>
          <w:rFonts w:hint="default"/>
          <w:color w:val="auto"/>
        </w:rPr>
        <w:t>a zá</w:t>
      </w:r>
      <w:r w:rsidRPr="003976AB" w:rsidR="003976AB">
        <w:rPr>
          <w:rFonts w:hint="default"/>
          <w:color w:val="auto"/>
        </w:rPr>
        <w:t>kon č</w:t>
      </w:r>
      <w:r w:rsidRPr="003976AB" w:rsidR="003976AB">
        <w:rPr>
          <w:rFonts w:hint="default"/>
          <w:color w:val="auto"/>
        </w:rPr>
        <w:t>. 300/2005</w:t>
      </w:r>
      <w:r w:rsidRPr="003976AB" w:rsidR="003976AB">
        <w:rPr>
          <w:rFonts w:hint="default"/>
          <w:color w:val="auto"/>
        </w:rPr>
        <w:t xml:space="preserve"> Z. z. Trestný</w:t>
      </w:r>
      <w:r w:rsidRPr="003976AB" w:rsidR="003976AB">
        <w:rPr>
          <w:rFonts w:hint="default"/>
          <w:color w:val="auto"/>
        </w:rPr>
        <w:t xml:space="preserve"> zá</w:t>
      </w:r>
      <w:r w:rsidRPr="003976AB" w:rsidR="003976AB">
        <w:rPr>
          <w:rFonts w:hint="default"/>
          <w:color w:val="auto"/>
        </w:rPr>
        <w:t>kon v znení</w:t>
      </w:r>
      <w:r w:rsidRPr="003976AB" w:rsidR="003976AB">
        <w:rPr>
          <w:rFonts w:hint="default"/>
          <w:color w:val="auto"/>
        </w:rPr>
        <w:t xml:space="preserve"> neskorší</w:t>
      </w:r>
      <w:r w:rsidRPr="003976AB" w:rsidR="003976AB">
        <w:rPr>
          <w:rFonts w:hint="default"/>
          <w:color w:val="auto"/>
        </w:rPr>
        <w:t>ch predpisov</w:t>
      </w:r>
      <w:r w:rsidRPr="00AF5571">
        <w:rPr>
          <w:color w:val="auto"/>
        </w:rPr>
        <w:t>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3.</w:t>
        <w:tab/>
      </w:r>
      <w:r w:rsidRPr="00AF5571">
        <w:rPr>
          <w:rFonts w:hint="default"/>
          <w:b/>
          <w:bCs/>
          <w:color w:val="auto"/>
        </w:rPr>
        <w:t>Predmet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 je upravený</w:t>
      </w:r>
      <w:r w:rsidRPr="00AF5571">
        <w:rPr>
          <w:rFonts w:hint="default"/>
          <w:b/>
          <w:bCs/>
          <w:color w:val="auto"/>
        </w:rPr>
        <w:t xml:space="preserve"> v prá</w:t>
      </w:r>
      <w:r w:rsidRPr="00AF5571">
        <w:rPr>
          <w:rFonts w:hint="default"/>
          <w:b/>
          <w:bCs/>
          <w:color w:val="auto"/>
        </w:rPr>
        <w:t>ve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 xml:space="preserve">kona </w:t>
      </w:r>
      <w:r w:rsidRPr="00AF5571" w:rsidR="00AF5571">
        <w:rPr>
          <w:color w:val="auto"/>
        </w:rPr>
        <w:t xml:space="preserve">nie </w:t>
      </w:r>
      <w:r w:rsidRPr="00AF5571" w:rsidR="006C3D13">
        <w:rPr>
          <w:color w:val="auto"/>
        </w:rPr>
        <w:t xml:space="preserve">je </w:t>
      </w:r>
      <w:r w:rsidRPr="00AF5571" w:rsidR="00AF5571">
        <w:rPr>
          <w:rFonts w:hint="default"/>
          <w:color w:val="auto"/>
        </w:rPr>
        <w:t>upravený</w:t>
      </w:r>
      <w:r w:rsidRPr="00AF5571" w:rsidR="00AF5571">
        <w:rPr>
          <w:rFonts w:hint="default"/>
          <w:color w:val="auto"/>
        </w:rPr>
        <w:t xml:space="preserve"> v </w:t>
      </w:r>
      <w:r w:rsidRPr="00AF5571" w:rsidR="00AF5571">
        <w:rPr>
          <w:rFonts w:hint="default"/>
          <w:color w:val="auto"/>
        </w:rPr>
        <w:t>primá</w:t>
      </w:r>
      <w:r w:rsidRPr="00AF5571" w:rsidR="00AF5571">
        <w:rPr>
          <w:rFonts w:hint="default"/>
          <w:color w:val="auto"/>
        </w:rPr>
        <w:t>rnom prá</w:t>
      </w:r>
      <w:r w:rsidRPr="00AF5571" w:rsidR="00AF5571">
        <w:rPr>
          <w:rFonts w:hint="default"/>
          <w:color w:val="auto"/>
        </w:rPr>
        <w:t>ve</w:t>
      </w:r>
      <w:r w:rsidRPr="00AF5571" w:rsidR="00F24752">
        <w:rPr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>
        <w:rPr>
          <w:color w:val="auto"/>
        </w:rPr>
        <w:t>b)</w:t>
        <w:tab/>
      </w:r>
      <w:r w:rsidRPr="00AF5571">
        <w:rPr>
          <w:rFonts w:hint="default"/>
          <w:color w:val="auto"/>
        </w:rPr>
        <w:t>predmet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nie je upravený</w:t>
      </w:r>
      <w:r w:rsidRPr="00AF5571">
        <w:rPr>
          <w:rFonts w:hint="default"/>
          <w:color w:val="auto"/>
        </w:rPr>
        <w:t xml:space="preserve"> v </w:t>
      </w:r>
      <w:r w:rsidRPr="00AF5571">
        <w:rPr>
          <w:rFonts w:hint="default"/>
          <w:color w:val="auto"/>
        </w:rPr>
        <w:t>sekundá</w:t>
      </w:r>
      <w:r w:rsidRPr="00AF5571">
        <w:rPr>
          <w:rFonts w:hint="default"/>
          <w:color w:val="auto"/>
        </w:rPr>
        <w:t>rnom prá</w:t>
      </w:r>
      <w:r w:rsidRPr="00AF5571">
        <w:rPr>
          <w:rFonts w:hint="default"/>
          <w:color w:val="auto"/>
        </w:rPr>
        <w:t>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c)</w:t>
      </w:r>
      <w:r w:rsidRPr="00AF5571">
        <w:rPr>
          <w:color w:val="auto"/>
        </w:rPr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>k</w:t>
      </w:r>
      <w:r w:rsidRPr="00AF5571" w:rsidR="006C3D13">
        <w:rPr>
          <w:rFonts w:hint="default"/>
          <w:color w:val="auto"/>
        </w:rPr>
        <w:t>ona nie je upravený</w:t>
      </w:r>
      <w:r w:rsidRPr="00AF5571" w:rsidR="006C3D13">
        <w:rPr>
          <w:rFonts w:hint="default"/>
          <w:color w:val="auto"/>
        </w:rPr>
        <w:t xml:space="preserve"> v </w:t>
      </w:r>
      <w:r w:rsidRPr="00AF5571" w:rsidR="006C3D13">
        <w:rPr>
          <w:rFonts w:hint="default"/>
          <w:color w:val="auto"/>
        </w:rPr>
        <w:t>judikatú</w:t>
      </w:r>
      <w:r w:rsidRPr="00AF5571" w:rsidR="006C3D13">
        <w:rPr>
          <w:rFonts w:hint="default"/>
          <w:color w:val="auto"/>
        </w:rPr>
        <w:t>re Sú</w:t>
      </w:r>
      <w:r w:rsidRPr="00AF5571" w:rsidR="006C3D13">
        <w:rPr>
          <w:rFonts w:hint="default"/>
          <w:color w:val="auto"/>
        </w:rPr>
        <w:t>dneho dvora Euró</w:t>
      </w:r>
      <w:r w:rsidRPr="00AF5571" w:rsidR="006C3D13">
        <w:rPr>
          <w:rFonts w:hint="default"/>
          <w:color w:val="auto"/>
        </w:rPr>
        <w:t>pskej ú</w:t>
      </w:r>
      <w:r w:rsidRPr="00AF5571" w:rsidR="006C3D13">
        <w:rPr>
          <w:rFonts w:hint="default"/>
          <w:color w:val="auto"/>
        </w:rPr>
        <w:t>nie.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4.</w:t>
        <w:tab/>
      </w:r>
      <w:r w:rsidRPr="00AF5571">
        <w:rPr>
          <w:rFonts w:hint="default"/>
          <w:b/>
          <w:bCs/>
          <w:color w:val="auto"/>
        </w:rPr>
        <w:t>Zá</w:t>
      </w:r>
      <w:r w:rsidRPr="00AF5571">
        <w:rPr>
          <w:rFonts w:hint="default"/>
          <w:b/>
          <w:bCs/>
          <w:color w:val="auto"/>
        </w:rPr>
        <w:t>vä</w:t>
      </w:r>
      <w:r w:rsidRPr="00AF5571">
        <w:rPr>
          <w:rFonts w:hint="default"/>
          <w:b/>
          <w:bCs/>
          <w:color w:val="auto"/>
        </w:rPr>
        <w:t>zky Slovenskej republiky vo vzť</w:t>
      </w:r>
      <w:r w:rsidRPr="00AF5571">
        <w:rPr>
          <w:rFonts w:hint="default"/>
          <w:b/>
          <w:bCs/>
          <w:color w:val="auto"/>
        </w:rPr>
        <w:t>ahu k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sa nepreberá</w:t>
      </w:r>
      <w:r w:rsidRPr="00AF5571">
        <w:rPr>
          <w:rFonts w:hint="default"/>
          <w:color w:val="auto"/>
        </w:rPr>
        <w:t xml:space="preserve"> ž</w:t>
      </w:r>
      <w:r w:rsidRPr="00AF5571">
        <w:rPr>
          <w:rFonts w:hint="default"/>
          <w:color w:val="auto"/>
        </w:rPr>
        <w:t>iadny</w:t>
      </w:r>
      <w:r w:rsidRPr="00AF5571" w:rsidR="00B855D4">
        <w:rPr>
          <w:rFonts w:hint="default"/>
          <w:color w:val="auto"/>
        </w:rPr>
        <w:t xml:space="preserve"> prá</w:t>
      </w:r>
      <w:r w:rsidRPr="00AF5571" w:rsidR="00B855D4">
        <w:rPr>
          <w:rFonts w:hint="default"/>
          <w:color w:val="auto"/>
        </w:rPr>
        <w:t>vn</w:t>
      </w:r>
      <w:r w:rsidRPr="00AF5571">
        <w:rPr>
          <w:color w:val="auto"/>
        </w:rPr>
        <w:t>y akt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>
        <w:rPr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b)</w:t>
      </w:r>
      <w:r w:rsidRPr="00AF5571">
        <w:rPr>
          <w:color w:val="auto"/>
        </w:rPr>
        <w:tab/>
      </w:r>
      <w:r w:rsidRPr="00AF5571" w:rsidR="00B855D4">
        <w:rPr>
          <w:rFonts w:hint="default"/>
          <w:color w:val="auto"/>
        </w:rPr>
        <w:t>Euró</w:t>
      </w:r>
      <w:r w:rsidRPr="00AF5571" w:rsidR="00B855D4">
        <w:rPr>
          <w:rFonts w:hint="default"/>
          <w:color w:val="auto"/>
        </w:rPr>
        <w:t>psk</w:t>
      </w:r>
      <w:r w:rsidRPr="00AF5571">
        <w:rPr>
          <w:color w:val="auto"/>
        </w:rPr>
        <w:t>a</w:t>
      </w:r>
      <w:r w:rsidRPr="00AF5571" w:rsidR="00B855D4">
        <w:rPr>
          <w:color w:val="auto"/>
        </w:rPr>
        <w:t xml:space="preserve"> komisi</w:t>
      </w:r>
      <w:r w:rsidRPr="00AF5571">
        <w:rPr>
          <w:color w:val="auto"/>
        </w:rPr>
        <w:t>a</w:t>
      </w:r>
      <w:r w:rsidRPr="00AF5571" w:rsidR="00B855D4">
        <w:rPr>
          <w:rFonts w:hint="default"/>
          <w:color w:val="auto"/>
        </w:rPr>
        <w:t xml:space="preserve"> alebo Sú</w:t>
      </w:r>
      <w:r w:rsidRPr="00AF5571" w:rsidR="00B855D4">
        <w:rPr>
          <w:rFonts w:hint="default"/>
          <w:color w:val="auto"/>
        </w:rPr>
        <w:t>dn</w:t>
      </w:r>
      <w:r w:rsidRPr="00AF5571">
        <w:rPr>
          <w:color w:val="auto"/>
        </w:rPr>
        <w:t>y</w:t>
      </w:r>
      <w:r w:rsidRPr="00AF5571" w:rsidR="00B855D4">
        <w:rPr>
          <w:rFonts w:hint="default"/>
          <w:color w:val="auto"/>
        </w:rPr>
        <w:t xml:space="preserve"> dvor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rFonts w:hint="default"/>
          <w:color w:val="auto"/>
        </w:rPr>
        <w:t>nezač</w:t>
      </w:r>
      <w:r w:rsidRPr="00AF5571">
        <w:rPr>
          <w:rFonts w:hint="default"/>
          <w:color w:val="auto"/>
        </w:rPr>
        <w:t xml:space="preserve">al </w:t>
      </w:r>
      <w:r w:rsidRPr="00AF5571" w:rsidR="001042AE">
        <w:rPr>
          <w:color w:val="auto"/>
        </w:rPr>
        <w:t>v </w:t>
      </w:r>
      <w:r w:rsidRPr="00AF5571" w:rsidR="001042AE">
        <w:rPr>
          <w:rFonts w:hint="default"/>
          <w:color w:val="auto"/>
        </w:rPr>
        <w:t>sú</w:t>
      </w:r>
      <w:r w:rsidRPr="00AF5571" w:rsidR="001042AE">
        <w:rPr>
          <w:rFonts w:hint="default"/>
          <w:color w:val="auto"/>
        </w:rPr>
        <w:t>vislosti s </w:t>
      </w:r>
      <w:r w:rsidRPr="00AF5571" w:rsidR="001042AE">
        <w:rPr>
          <w:rFonts w:hint="default"/>
          <w:color w:val="auto"/>
        </w:rPr>
        <w:t>predmetom ná</w:t>
      </w:r>
      <w:r w:rsidRPr="00AF5571" w:rsidR="001042AE">
        <w:rPr>
          <w:rFonts w:hint="default"/>
          <w:color w:val="auto"/>
        </w:rPr>
        <w:t>vrhu zá</w:t>
      </w:r>
      <w:r w:rsidRPr="00AF5571" w:rsidR="001042AE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proti Slovenskej republike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 xml:space="preserve">konanie </w:t>
      </w:r>
      <w:r w:rsidRPr="00AF5571" w:rsidR="00B855D4">
        <w:rPr>
          <w:rFonts w:hint="default"/>
          <w:color w:val="auto"/>
        </w:rPr>
        <w:t>podľ</w:t>
      </w:r>
      <w:r w:rsidRPr="00AF5571" w:rsidR="00B855D4">
        <w:rPr>
          <w:rFonts w:hint="default"/>
          <w:color w:val="auto"/>
        </w:rPr>
        <w:t>a č</w:t>
      </w:r>
      <w:r w:rsidRPr="00AF5571" w:rsidR="00B855D4">
        <w:rPr>
          <w:rFonts w:hint="default"/>
          <w:color w:val="auto"/>
        </w:rPr>
        <w:t>l. 258 a 260 Zmluvy o fungovaní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>nie v jej platnom znení</w:t>
      </w:r>
      <w:r w:rsidRPr="00AF5571">
        <w:rPr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 w:rsidR="00B855D4">
        <w:rPr>
          <w:color w:val="auto"/>
        </w:rPr>
        <w:t>c)</w:t>
      </w:r>
      <w:r w:rsidRPr="00AF5571" w:rsidR="006C3D13">
        <w:rPr>
          <w:color w:val="auto"/>
        </w:rPr>
        <w:tab/>
      </w:r>
      <w:r w:rsidRPr="00AF5571">
        <w:rPr>
          <w:rFonts w:hint="default"/>
          <w:color w:val="auto"/>
        </w:rPr>
        <w:t>ž</w:t>
      </w:r>
      <w:r w:rsidRPr="00AF5571">
        <w:rPr>
          <w:rFonts w:hint="default"/>
          <w:color w:val="auto"/>
        </w:rPr>
        <w:t xml:space="preserve">iadny </w:t>
      </w:r>
      <w:r w:rsidRPr="00AF5571" w:rsidR="00B855D4">
        <w:rPr>
          <w:rFonts w:hint="default"/>
          <w:color w:val="auto"/>
        </w:rPr>
        <w:t>prá</w:t>
      </w:r>
      <w:r w:rsidRPr="00AF5571">
        <w:rPr>
          <w:color w:val="auto"/>
        </w:rPr>
        <w:t>vny</w:t>
      </w:r>
      <w:r w:rsidRPr="00AF5571" w:rsidR="00B855D4">
        <w:rPr>
          <w:rFonts w:hint="default"/>
          <w:color w:val="auto"/>
        </w:rPr>
        <w:t xml:space="preserve"> akt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color w:val="auto"/>
        </w:rPr>
        <w:t xml:space="preserve">nie je </w:t>
      </w:r>
      <w:r w:rsidRPr="00AF5571" w:rsidR="00B855D4">
        <w:rPr>
          <w:color w:val="auto"/>
        </w:rPr>
        <w:t>u</w:t>
      </w:r>
      <w:r w:rsidRPr="00AF5571">
        <w:rPr>
          <w:rFonts w:hint="default"/>
          <w:color w:val="auto"/>
        </w:rPr>
        <w:t>ž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>v </w:t>
      </w:r>
      <w:r w:rsidRPr="00AF5571">
        <w:rPr>
          <w:rFonts w:hint="default"/>
          <w:color w:val="auto"/>
        </w:rPr>
        <w:t>sú</w:t>
      </w:r>
      <w:r w:rsidRPr="00AF5571">
        <w:rPr>
          <w:rFonts w:hint="default"/>
          <w:color w:val="auto"/>
        </w:rPr>
        <w:t>vislosti s </w:t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prebran</w:t>
      </w:r>
      <w:r w:rsidRPr="00AF5571">
        <w:rPr>
          <w:rFonts w:hint="default"/>
          <w:color w:val="auto"/>
        </w:rPr>
        <w:t>ý</w:t>
      </w:r>
      <w:r w:rsidRPr="00AF5571">
        <w:rPr>
          <w:rFonts w:hint="default"/>
          <w:color w:val="auto"/>
        </w:rPr>
        <w:t xml:space="preserve"> v prá</w:t>
      </w:r>
      <w:r w:rsidRPr="00AF5571">
        <w:rPr>
          <w:rFonts w:hint="default"/>
          <w:color w:val="auto"/>
        </w:rPr>
        <w:t>vnych predpisoch Slovenskej republiky.</w:t>
      </w:r>
    </w:p>
    <w:p w:rsidR="001042AE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5.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vrh zá</w:t>
      </w:r>
      <w:r w:rsidRPr="00AF5571">
        <w:rPr>
          <w:rFonts w:hint="default"/>
          <w:b/>
          <w:bCs/>
          <w:color w:val="auto"/>
        </w:rPr>
        <w:t>kona je zluč</w:t>
      </w:r>
      <w:r w:rsidRPr="00AF5571">
        <w:rPr>
          <w:rFonts w:hint="default"/>
          <w:b/>
          <w:bCs/>
          <w:color w:val="auto"/>
        </w:rPr>
        <w:t>iteľ</w:t>
      </w:r>
      <w:r w:rsidRPr="00AF5571">
        <w:rPr>
          <w:rFonts w:hint="default"/>
          <w:b/>
          <w:bCs/>
          <w:color w:val="auto"/>
        </w:rPr>
        <w:t>ný</w:t>
      </w:r>
      <w:r w:rsidRPr="00AF5571">
        <w:rPr>
          <w:rFonts w:hint="default"/>
          <w:b/>
          <w:bCs/>
          <w:color w:val="auto"/>
        </w:rPr>
        <w:t xml:space="preserve"> s p</w:t>
      </w:r>
      <w:r w:rsidRPr="00AF5571">
        <w:rPr>
          <w:rFonts w:hint="default"/>
          <w:b/>
          <w:bCs/>
          <w:color w:val="auto"/>
        </w:rPr>
        <w:t>rá</w:t>
      </w:r>
      <w:r w:rsidRPr="00AF5571">
        <w:rPr>
          <w:rFonts w:hint="default"/>
          <w:b/>
          <w:bCs/>
          <w:color w:val="auto"/>
        </w:rPr>
        <w:t>vom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1042AE">
        <w:rPr>
          <w:color w:val="auto"/>
        </w:rPr>
        <w:t>a)</w:t>
        <w:tab/>
      </w:r>
      <w:r w:rsidRPr="00AF5571">
        <w:rPr>
          <w:rFonts w:hint="default"/>
          <w:color w:val="auto"/>
        </w:rPr>
        <w:t>ú</w:t>
      </w:r>
      <w:r w:rsidRPr="00AF5571" w:rsidR="001042AE">
        <w:rPr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2A0514"/>
    <w:rsid w:val="003969C8"/>
    <w:rsid w:val="003976AB"/>
    <w:rsid w:val="00445FD5"/>
    <w:rsid w:val="004C78BA"/>
    <w:rsid w:val="00565834"/>
    <w:rsid w:val="00696AF1"/>
    <w:rsid w:val="006C3D13"/>
    <w:rsid w:val="007F4230"/>
    <w:rsid w:val="00A56AE6"/>
    <w:rsid w:val="00AF5571"/>
    <w:rsid w:val="00B855D4"/>
    <w:rsid w:val="00BC39E6"/>
    <w:rsid w:val="00CE5A4E"/>
    <w:rsid w:val="00E962BB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958</Characters>
  <Application>Microsoft Office Word</Application>
  <DocSecurity>0</DocSecurity>
  <Lines>0</Lines>
  <Paragraphs>0</Paragraphs>
  <ScaleCrop>false</ScaleCrop>
  <Company>Kancelaria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Gašparíková, Jarmila</cp:lastModifiedBy>
  <cp:revision>2</cp:revision>
  <dcterms:created xsi:type="dcterms:W3CDTF">2013-05-30T14:26:00Z</dcterms:created>
  <dcterms:modified xsi:type="dcterms:W3CDTF">2013-05-30T14:26:00Z</dcterms:modified>
</cp:coreProperties>
</file>