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1C6F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Doložka prednosti</w:t>
      </w:r>
    </w:p>
    <w:p w:rsidR="00881C6F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medzinárodnej zmluvy pred zákonmi</w:t>
      </w:r>
    </w:p>
    <w:p w:rsidR="00881C6F">
      <w:pPr>
        <w:bidi w:val="0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(čl. 7 ods. 5 ústavy)</w:t>
      </w:r>
    </w:p>
    <w:p w:rsidR="00881C6F">
      <w:pPr>
        <w:bidi w:val="0"/>
        <w:rPr>
          <w:rFonts w:ascii="Times New Roman" w:hAnsi="Times New Roman"/>
          <w:b/>
          <w:noProof/>
          <w:color w:val="000000"/>
        </w:rPr>
      </w:pPr>
    </w:p>
    <w:p w:rsidR="00881C6F">
      <w:pPr>
        <w:bidi w:val="0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1.</w:t>
        <w:tab/>
        <w:t xml:space="preserve">Gestor zmluvy: </w:t>
      </w:r>
      <w:r>
        <w:rPr>
          <w:rFonts w:ascii="Times New Roman" w:hAnsi="Times New Roman"/>
          <w:color w:val="000000"/>
        </w:rPr>
        <w:t>Ministerstvo kultúry Slovenskej republiky 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2.</w:t>
        <w:tab/>
        <w:t>Názov zmluvy:</w:t>
      </w:r>
      <w:r>
        <w:rPr>
          <w:rFonts w:ascii="Times New Roman" w:hAnsi="Times New Roman"/>
          <w:color w:val="000000"/>
        </w:rPr>
        <w:t xml:space="preserve"> Návrh na ratifikáciu Rámcového dohovoru Rady Európy o hodnote kultúrneho dedičstva pre spoločnosť </w:t>
        <w:br/>
        <w:t> 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3.</w:t>
        <w:tab/>
        <w:t>Účel a predmet zmluvy a jeho úprava v právnom poriadku Slovenskej republiky: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Účelom predloženého dohovoru je presadzovať chápanie a uznávanie spoločného kultúrneho dedičstva Európy a zabezpečiť na národnej úrovni jednotlivých zmluvných strán prihlásenie sa a dodržiavanie cieľov a zásad dohovoru. </w:t>
        <w:br/>
        <w:t xml:space="preserve">Základnými cieľmi dohovoru sú najmä uznávanie práva zúčastňovať sa na kultúrnom živote, uznávanie individuálnej a kolektívnej zodpovednosti vo vzťahu ku kultúrnemu dedičstvu, prijímanie opatrení v oblasti kultúrneho dedičstva posilňujúcich princípy mierovej a demokratickej spoločnosti, uznávania a dodržiavania ľudských práv, demokracie a legality. </w:t>
        <w:br/>
        <w:br/>
        <w:t xml:space="preserve">Problematika dohovoru je obsiahnutá v nasledovných právnych predpisoch Slovenskej republiky: </w:t>
        <w:br/>
        <w:t xml:space="preserve">a) Ústava Slovenskej republiky (2. hlava 6. oddiel), </w:t>
        <w:br/>
        <w:t xml:space="preserve">b) zákon č. 49/2002 Z. z. o ochrane pamiatkového fondu v znení neskorších predpisov, </w:t>
        <w:br/>
        <w:t xml:space="preserve">c) zákon č. 207/2009 Z. z. o podmienkach vývozu a dovozu predmetu kultúrnej hodnoty a o doplnení zákona č. 652/2004 Z. z. o orgánoch štátnej správy v colníctve a o zmene a doplnení niektorých zákonov v znení neskorších predpisov, </w:t>
        <w:br/>
        <w:t xml:space="preserve">d) zákon č. 206/2009 Z. z. o múzeách a o galériách a o ochrane predmetov kultúrnej hodnoty a o zmene zákona Slovenskej národnej rady č. 372/1990 Zb. o priestupkoch v znení neskorších predpisov, </w:t>
        <w:br/>
        <w:t xml:space="preserve">e) zákon č. 543/2002 Z. z. o ochrane prírody a krajiny v znení neskorších predpisov, </w:t>
        <w:br/>
        <w:t xml:space="preserve">f) zákon č. 416/2002 Z. z. o navrátení nezákonne vyvezených kultúrnych predmetov v znení zákona č. 149/2005 Z. z., </w:t>
        <w:br/>
        <w:t xml:space="preserve">g) zákon č. 395/2002 Z. z. o archívoch a registratúrach a o doplnení niektorých zákonov v znení neskorších predpisov, </w:t>
        <w:br/>
        <w:t xml:space="preserve">h) zákon č. 183/2000 Z. z. o knižniciach, o doplnení zákona Slovenskej národnej rady č. 27/1987 Zb. o štátnej pamiatkovej starostlivosti a o zmene a doplnení zákona č. 68/1997 Z. z. o Matici Slovenskej v znení neskorších predpisov, </w:t>
        <w:br/>
        <w:t xml:space="preserve">i) zákon č. 114/2000 Z. z. o Slovenskej filharmónii, </w:t>
        <w:br/>
        <w:t xml:space="preserve">j) zákon č. 61/2000 Z. z. o osvetovej činnosti v znení zákona č. 416/2001 Z. z., </w:t>
        <w:br/>
        <w:t xml:space="preserve">k) zákon č. 385/1997 Z. z. o Slovenskom národnom divadle, </w:t>
        <w:br/>
        <w:t xml:space="preserve">l) zákon č. 384/1997 Z. z. o divadelnej činnosti v znení neskorších predpisov, </w:t>
        <w:br/>
        <w:t xml:space="preserve">m) zákon č. 200/1994 Z. z. o Komore reštaurátorov a o výkone reštaurátorskej činnosti jej členov v znení zákona č. 136/2010 Z .z., </w:t>
        <w:br/>
        <w:t xml:space="preserve">n) zákon č. 50/1976 Zb. o územnom plánovaní a stavebnom poriadku (stavebný zákon) v znení neskorších predpisov, </w:t>
        <w:br/>
        <w:t xml:space="preserve">o) zákon Slovenskej národnej rady č. 4/1958 Zb. o ľudovej umeleckej výrobe a umeleckých remeslách. </w:t>
        <w:br/>
        <w:t> 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4.</w:t>
        <w:tab/>
        <w:t>Priama úprava práv alebo povinností fyzických osôb alebo právnických osôb:</w:t>
      </w:r>
    </w:p>
    <w:p w:rsidR="00881C6F" w:rsidRPr="000247B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="00C850D0">
        <w:rPr>
          <w:rFonts w:ascii="Times New Roman" w:hAnsi="Times New Roman"/>
          <w:color w:val="000000"/>
          <w:lang w:val="sk-SK"/>
        </w:rPr>
        <w:t xml:space="preserve">Dohovor neobsahuje priamu úpravu práv </w:t>
      </w:r>
      <w:r w:rsidR="00F045A3">
        <w:rPr>
          <w:rFonts w:ascii="Times New Roman" w:hAnsi="Times New Roman"/>
          <w:color w:val="000000"/>
          <w:lang w:val="sk-SK"/>
        </w:rPr>
        <w:t>ani</w:t>
      </w:r>
      <w:r w:rsidR="00C850D0">
        <w:rPr>
          <w:rFonts w:ascii="Times New Roman" w:hAnsi="Times New Roman"/>
          <w:color w:val="000000"/>
          <w:lang w:val="sk-SK"/>
        </w:rPr>
        <w:t xml:space="preserve"> povinností fyzických alebo právnických osôb. 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5.</w:t>
        <w:tab/>
        <w:t>Úprava predmetu medzinárodnej zmluvy v práve EÚ: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 xml:space="preserve">Predmet dohovoru je rámcovo upravený právne záväznými aktmi EÚ, predovšetkým v článku 167 Zmluvy o fungovaní Európskej únie. </w:t>
        <w:br/>
        <w:t>Dohovor je v úplnej zhode s právom EÚ</w:t>
      </w:r>
      <w:r w:rsidR="00C850D0">
        <w:rPr>
          <w:rFonts w:ascii="Times New Roman" w:hAnsi="Times New Roman"/>
          <w:color w:val="000000"/>
          <w:lang w:val="sk-SK"/>
        </w:rPr>
        <w:t>.</w:t>
      </w:r>
      <w:r>
        <w:rPr>
          <w:rFonts w:ascii="Times New Roman" w:hAnsi="Times New Roman"/>
          <w:color w:val="000000"/>
        </w:rPr>
        <w:t xml:space="preserve"> </w:t>
        <w:br/>
        <w:t> 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6.</w:t>
        <w:tab/>
        <w:t>Kategória zmluvy podľa čl. 7 ods. 4 Ústavy Slovenskej republiky (vyžaduje pred ratifikáciou súhlas Národnej rady Slovenskej republiky):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Dohovor je mnohostrannou medzinárodnou zmluvou prezidentskej povahy. Podľa článku 7 odseku 4 Ústavy Slovenskej republiky ide o medzinárodnú zmluvu o ľudských právach a základných slobodách, a preto sa vyžaduje pred ratifikáciou súhlas Národnej rady Slovenskej republiky.  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7.</w:t>
        <w:tab/>
        <w:t>Kategória zmluvy podľa čl. 7 ods. 5 Ústavy Slovenskej republiky (má prednosť pred zákonmi):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Dohovor je mnohostrannou medzinárodnou zmluvou prezidentskej povahy. Podľa článku 7 odseku 5 Ústavy Slovenskej republiky ide o medzinárodnú zmluvu o ľudských právach a základných slobodách</w:t>
      </w:r>
      <w:r w:rsidR="000247B1">
        <w:rPr>
          <w:rFonts w:ascii="Times New Roman" w:hAnsi="Times New Roman"/>
          <w:color w:val="000000"/>
          <w:lang w:val="sk-SK"/>
        </w:rPr>
        <w:t xml:space="preserve"> a medzinárodná zmluva na ktorej </w:t>
      </w:r>
      <w:r w:rsidR="001A42E0">
        <w:rPr>
          <w:rFonts w:ascii="Times New Roman" w:hAnsi="Times New Roman"/>
          <w:color w:val="000000"/>
          <w:lang w:val="sk-SK"/>
        </w:rPr>
        <w:t>vykonanie nie</w:t>
      </w:r>
      <w:r w:rsidR="000247B1">
        <w:rPr>
          <w:rFonts w:ascii="Times New Roman" w:hAnsi="Times New Roman"/>
          <w:color w:val="000000"/>
          <w:lang w:val="sk-SK"/>
        </w:rPr>
        <w:t xml:space="preserve"> </w:t>
      </w:r>
      <w:r w:rsidR="001A42E0">
        <w:rPr>
          <w:rFonts w:ascii="Times New Roman" w:hAnsi="Times New Roman"/>
          <w:color w:val="000000"/>
          <w:lang w:val="sk-SK"/>
        </w:rPr>
        <w:t>je potrebný zákon</w:t>
      </w:r>
      <w:r w:rsidR="000247B1">
        <w:rPr>
          <w:rFonts w:ascii="Times New Roman" w:hAnsi="Times New Roman"/>
          <w:color w:val="000000"/>
          <w:lang w:val="sk-SK"/>
        </w:rPr>
        <w:t xml:space="preserve">, a preto </w:t>
      </w:r>
      <w:r>
        <w:rPr>
          <w:rFonts w:ascii="Times New Roman" w:hAnsi="Times New Roman"/>
          <w:color w:val="000000"/>
        </w:rPr>
        <w:t>má prednosť pred zákonmi Slovenskej republiky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</w:p>
    <w:p w:rsidR="00881C6F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color w:val="000000"/>
        </w:rPr>
        <w:t>8.</w:t>
        <w:tab/>
        <w:t xml:space="preserve">Dopady prijatia medzinárodnej zmluvy, ktorá má prednosť pred zákonmi, na slovenský právny poriadok: </w:t>
      </w:r>
    </w:p>
    <w:p w:rsidR="00881C6F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color w:val="000000"/>
        </w:rPr>
        <w:t>Na vykonávanie dohovoru nie je potrebné meniť ani prijať žiadne vnútroštátne právne predpisy alebo ich jednotlivé ustanovenia, ktorých sa medzinárodná zmluva týka.  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850D0"/>
    <w:rsid w:val="000247B1"/>
    <w:rsid w:val="001A42E0"/>
    <w:rsid w:val="00383893"/>
    <w:rsid w:val="00881C6F"/>
    <w:rsid w:val="00C850D0"/>
    <w:rsid w:val="00F045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C850D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50D0"/>
    <w:rPr>
      <w:rFonts w:ascii="Tahoma" w:hAnsi="Tahoma" w:cs="Tahoma"/>
      <w:sz w:val="16"/>
      <w:szCs w:val="16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630</Words>
  <Characters>3592</Characters>
  <Application>Microsoft Office Word</Application>
  <DocSecurity>0</DocSecurity>
  <Lines>0</Lines>
  <Paragraphs>0</Paragraphs>
  <ScaleCrop>false</ScaleCrop>
  <Company>MKSR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Kollárová Ivana</dc:creator>
  <cp:lastModifiedBy>Kollárová Ivana</cp:lastModifiedBy>
  <cp:revision>2</cp:revision>
  <dcterms:created xsi:type="dcterms:W3CDTF">2013-04-24T08:39:00Z</dcterms:created>
  <dcterms:modified xsi:type="dcterms:W3CDTF">2013-04-24T08:39:00Z</dcterms:modified>
</cp:coreProperties>
</file>