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2B2426">
        <w:rPr>
          <w:rFonts w:ascii="Arial" w:hAnsi="Arial" w:cs="Arial"/>
          <w:color w:val="auto"/>
        </w:rPr>
        <w:t>428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192E1A">
        <w:rPr>
          <w:rFonts w:ascii="Arial" w:hAnsi="Arial" w:cs="Arial"/>
          <w:b/>
          <w:sz w:val="32"/>
          <w:szCs w:val="28"/>
        </w:rPr>
        <w:t>145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</w:t>
      </w:r>
      <w:r w:rsidR="00970A7D">
        <w:rPr>
          <w:rFonts w:ascii="Arial" w:hAnsi="Arial" w:cs="Arial"/>
        </w:rPr>
        <w:t>o</w:t>
      </w:r>
      <w:r w:rsidR="00586B7E">
        <w:rPr>
          <w:rFonts w:ascii="Arial" w:hAnsi="Arial" w:cs="Arial"/>
        </w:rPr>
        <w:t> </w:t>
      </w:r>
      <w:r w:rsidR="00970A7D">
        <w:rPr>
          <w:rFonts w:ascii="Arial" w:hAnsi="Arial" w:cs="Arial"/>
        </w:rPr>
        <w:t>7</w:t>
      </w:r>
      <w:r w:rsidRPr="001924B4">
        <w:rPr>
          <w:rFonts w:ascii="Arial" w:hAnsi="Arial" w:cs="Arial"/>
        </w:rPr>
        <w:t xml:space="preserve">. </w:t>
      </w:r>
      <w:r w:rsidR="00CD3708">
        <w:rPr>
          <w:rFonts w:ascii="Arial" w:hAnsi="Arial" w:cs="Arial"/>
        </w:rPr>
        <w:t>m</w:t>
      </w:r>
      <w:r w:rsidR="00970A7D">
        <w:rPr>
          <w:rFonts w:ascii="Arial" w:hAnsi="Arial" w:cs="Arial"/>
        </w:rPr>
        <w:t>ája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E136EB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DD2B6D" w:rsidR="002B2426">
        <w:rPr>
          <w:rFonts w:ascii="Arial" w:hAnsi="Arial" w:cs="Arial"/>
        </w:rPr>
        <w:t xml:space="preserve">zákona, ktorým sa mení a dopĺňa zákon </w:t>
      </w:r>
      <w:r w:rsidR="002B2426">
        <w:rPr>
          <w:rFonts w:ascii="Arial" w:hAnsi="Arial" w:cs="Arial"/>
        </w:rPr>
        <w:t xml:space="preserve">124/2006 Z. z. o bezpečnosti a ochrane zdravia pri práci a o zmene a doplnení niektorých zákonov v znení neskorších predpisov a ktorým sa menia a dopĺňajú niektoré zákony </w:t>
      </w:r>
      <w:r w:rsidRPr="00DD2B6D" w:rsidR="002B2426">
        <w:rPr>
          <w:rFonts w:ascii="Arial" w:hAnsi="Arial" w:cs="Arial"/>
        </w:rPr>
        <w:t xml:space="preserve">(tlač </w:t>
      </w:r>
      <w:r w:rsidR="002B2426">
        <w:rPr>
          <w:rFonts w:ascii="Arial" w:hAnsi="Arial" w:cs="Arial"/>
          <w:b/>
        </w:rPr>
        <w:t>404</w:t>
      </w:r>
      <w:r w:rsidRPr="00DD2B6D" w:rsidR="002B2426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</w:t>
      </w:r>
      <w:r w:rsidRPr="0054538A" w:rsidR="00170686">
        <w:rPr>
          <w:rFonts w:ascii="Arial" w:hAnsi="Arial" w:cs="Arial"/>
        </w:rPr>
        <w:t>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DD2B6D" w:rsidR="002B2426">
        <w:rPr>
          <w:rFonts w:ascii="Arial" w:hAnsi="Arial" w:cs="Arial"/>
        </w:rPr>
        <w:t xml:space="preserve">zákona, ktorým sa mení a dopĺňa zákon </w:t>
      </w:r>
      <w:r w:rsidR="002B2426">
        <w:rPr>
          <w:rFonts w:ascii="Arial" w:hAnsi="Arial" w:cs="Arial"/>
        </w:rPr>
        <w:t xml:space="preserve">124/2006 Z. z. o bezpečnosti a ochrane zdravia pri práci a o zmene a doplnení niektorých zákonov v znení neskorších predpisov a ktorým sa menia a dopĺňajú niektoré zákony </w:t>
      </w:r>
      <w:r w:rsidRPr="00DD2B6D" w:rsidR="002B2426">
        <w:rPr>
          <w:rFonts w:ascii="Arial" w:hAnsi="Arial" w:cs="Arial"/>
        </w:rPr>
        <w:t xml:space="preserve">(tlač </w:t>
      </w:r>
      <w:r w:rsidR="002B2426">
        <w:rPr>
          <w:rFonts w:ascii="Arial" w:hAnsi="Arial" w:cs="Arial"/>
          <w:b/>
        </w:rPr>
        <w:t>404</w:t>
      </w:r>
      <w:r w:rsidRPr="00DD2B6D" w:rsidR="002B2426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Národnej rade </w:t>
      </w:r>
      <w:r w:rsidRPr="00E61787">
        <w:rPr>
          <w:rFonts w:ascii="Arial" w:hAnsi="Arial" w:cs="Arial"/>
          <w:bCs/>
        </w:rPr>
        <w:t>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DD2B6D" w:rsidR="002B2426">
        <w:rPr>
          <w:rFonts w:ascii="Arial" w:hAnsi="Arial" w:cs="Arial"/>
        </w:rPr>
        <w:t xml:space="preserve">zákona, ktorým sa mení a dopĺňa zákon </w:t>
      </w:r>
      <w:r w:rsidR="002B2426">
        <w:rPr>
          <w:rFonts w:ascii="Arial" w:hAnsi="Arial" w:cs="Arial"/>
        </w:rPr>
        <w:t xml:space="preserve">124/2006 Z. z. o bezpečnosti a ochrane zdravia pri práci a o zmene a doplnení niektorých zákonov v znení neskorších predpisov a ktorým sa menia a dopĺňajú niektoré zákony </w:t>
      </w:r>
      <w:r w:rsidRPr="00DD2B6D" w:rsidR="002B2426">
        <w:rPr>
          <w:rFonts w:ascii="Arial" w:hAnsi="Arial" w:cs="Arial"/>
        </w:rPr>
        <w:t xml:space="preserve">(tlač </w:t>
      </w:r>
      <w:r w:rsidR="002B2426">
        <w:rPr>
          <w:rFonts w:ascii="Arial" w:hAnsi="Arial" w:cs="Arial"/>
          <w:b/>
        </w:rPr>
        <w:t>404</w:t>
      </w:r>
      <w:r w:rsidRPr="00DD2B6D" w:rsidR="002B2426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="00F55BFE">
        <w:rPr>
          <w:rFonts w:ascii="Arial" w:hAnsi="Arial" w:cs="Arial"/>
        </w:rPr>
        <w:t>s</w:t>
      </w:r>
      <w:r w:rsidR="00F55BFE">
        <w:rPr>
          <w:rFonts w:ascii="Arial" w:hAnsi="Arial" w:cs="Arial"/>
          <w:bCs/>
        </w:rPr>
        <w:t>chváliť s pozmeňujúcim</w:t>
      </w:r>
      <w:r w:rsidR="00EB1F64">
        <w:rPr>
          <w:rFonts w:ascii="Arial" w:hAnsi="Arial" w:cs="Arial"/>
          <w:bCs/>
        </w:rPr>
        <w:t xml:space="preserve"> a doplňujúcim</w:t>
      </w:r>
      <w:r w:rsidR="00F55BFE">
        <w:rPr>
          <w:rFonts w:ascii="Arial" w:hAnsi="Arial" w:cs="Arial"/>
          <w:bCs/>
        </w:rPr>
        <w:t xml:space="preserve"> návrh</w:t>
      </w:r>
      <w:r w:rsidR="00EB1F64">
        <w:rPr>
          <w:rFonts w:ascii="Arial" w:hAnsi="Arial" w:cs="Arial"/>
          <w:bCs/>
        </w:rPr>
        <w:t>o</w:t>
      </w:r>
      <w:r w:rsidR="00F55BFE">
        <w:rPr>
          <w:rFonts w:ascii="Arial" w:hAnsi="Arial" w:cs="Arial"/>
          <w:bCs/>
        </w:rPr>
        <w:t>m v prílohe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2B2426">
        <w:rPr>
          <w:rFonts w:ascii="Arial" w:hAnsi="Arial" w:cs="Arial"/>
        </w:rPr>
        <w:t>sociálne veci</w:t>
      </w:r>
      <w:r w:rsidR="00A97F8D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</w:t>
      </w:r>
      <w:r w:rsidRPr="009F627A">
        <w:rPr>
          <w:rFonts w:ascii="Arial" w:hAnsi="Arial" w:cs="Arial"/>
        </w:rPr>
        <w:t xml:space="preserve">                              </w:t>
      </w: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E136EB" w:rsidRPr="00F046BA" w:rsidP="00E136EB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 </w:t>
      </w:r>
      <w:r w:rsidRPr="00F046BA">
        <w:rPr>
          <w:rFonts w:ascii="Arial" w:hAnsi="Arial" w:cs="Arial"/>
          <w:b w:val="0"/>
          <w:bCs/>
          <w:i/>
          <w:iCs/>
        </w:rPr>
        <w:t>Výbor</w:t>
      </w:r>
    </w:p>
    <w:p w:rsidR="00E136EB" w:rsidRPr="00F046BA" w:rsidP="00E136E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E136EB" w:rsidRPr="00F046BA" w:rsidP="00E136E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E136EB" w:rsidRPr="00F046BA" w:rsidP="00E136EB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E136EB" w:rsidRPr="00F046BA" w:rsidP="00E136EB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192E1A">
        <w:rPr>
          <w:rFonts w:ascii="Arial" w:hAnsi="Arial" w:cs="Arial"/>
          <w:bCs/>
        </w:rPr>
        <w:t>145</w:t>
      </w:r>
    </w:p>
    <w:p w:rsidR="00E136EB" w:rsidRPr="00F046BA" w:rsidP="00E136EB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E136EB" w:rsidRPr="00F046BA" w:rsidP="00E136EB">
      <w:pPr>
        <w:jc w:val="center"/>
        <w:rPr>
          <w:rFonts w:ascii="Arial" w:hAnsi="Arial" w:cs="Arial"/>
          <w:b/>
          <w:sz w:val="32"/>
          <w:szCs w:val="28"/>
        </w:rPr>
      </w:pPr>
    </w:p>
    <w:p w:rsidR="00E136EB" w:rsidRPr="00F046BA" w:rsidP="00E136EB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E136EB" w:rsidP="00E136EB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54538A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54538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>
        <w:rPr>
          <w:rFonts w:ascii="Arial" w:hAnsi="Arial" w:cs="Arial"/>
          <w:b/>
        </w:rPr>
        <w:t xml:space="preserve"> </w:t>
      </w:r>
      <w:r w:rsidRPr="00DD2B6D">
        <w:rPr>
          <w:rFonts w:ascii="Arial" w:hAnsi="Arial" w:cs="Arial"/>
        </w:rPr>
        <w:t xml:space="preserve">zákona, ktorým sa mení a dopĺňa zákon </w:t>
      </w:r>
      <w:r>
        <w:rPr>
          <w:rFonts w:ascii="Arial" w:hAnsi="Arial" w:cs="Arial"/>
        </w:rPr>
        <w:t xml:space="preserve">124/2006 Z. z. o bezpečnosti a ochrane zdravia pri práci a o zmene a doplnení niektorých zákonov v znení neskorších predpisov a ktorým sa menia a dopĺňajú niektoré zákony </w:t>
      </w:r>
    </w:p>
    <w:p w:rsidR="00E136EB" w:rsidRPr="00F837DA" w:rsidP="00E136EB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center"/>
        <w:rPr>
          <w:rFonts w:ascii="Arial" w:hAnsi="Arial" w:cs="Arial"/>
        </w:rPr>
      </w:pPr>
      <w:r w:rsidRPr="00DD2B6D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404</w:t>
      </w:r>
      <w:r w:rsidRPr="00DD2B6D">
        <w:rPr>
          <w:rFonts w:ascii="Arial" w:hAnsi="Arial" w:cs="Arial"/>
        </w:rPr>
        <w:t>)</w:t>
      </w:r>
    </w:p>
    <w:p w:rsidR="00E136EB" w:rsidP="00E136EB">
      <w:pPr>
        <w:jc w:val="both"/>
        <w:rPr>
          <w:rFonts w:ascii="Arial" w:hAnsi="Arial" w:cs="Arial"/>
          <w:b/>
          <w:bCs/>
        </w:rPr>
      </w:pPr>
    </w:p>
    <w:p w:rsidR="00E136EB" w:rsidP="00E136EB">
      <w:pPr>
        <w:jc w:val="both"/>
        <w:rPr>
          <w:rFonts w:ascii="Arial" w:hAnsi="Arial" w:cs="Arial"/>
          <w:b/>
          <w:bCs/>
        </w:rPr>
      </w:pPr>
    </w:p>
    <w:p w:rsidR="00E136EB" w:rsidRPr="005C198B" w:rsidP="005C198B">
      <w:pPr>
        <w:pStyle w:val="ListParagraph"/>
        <w:ind w:left="0"/>
        <w:jc w:val="both"/>
        <w:rPr>
          <w:rFonts w:ascii="Arial" w:hAnsi="Arial" w:cs="Arial"/>
        </w:rPr>
      </w:pPr>
      <w:r w:rsidRPr="005C198B">
        <w:rPr>
          <w:rFonts w:ascii="Arial" w:hAnsi="Arial" w:cs="Arial"/>
          <w:b/>
          <w:sz w:val="22"/>
          <w:szCs w:val="22"/>
        </w:rPr>
        <w:t xml:space="preserve">   </w:t>
      </w:r>
    </w:p>
    <w:p w:rsidR="005C198B" w:rsidRPr="005C198B" w:rsidP="005C198B">
      <w:pPr>
        <w:ind w:left="360"/>
        <w:jc w:val="both"/>
        <w:rPr>
          <w:rFonts w:ascii="Arial" w:hAnsi="Arial" w:cs="Arial"/>
        </w:rPr>
      </w:pPr>
      <w:r w:rsidRPr="005C198B">
        <w:rPr>
          <w:rFonts w:ascii="Arial" w:hAnsi="Arial" w:cs="Arial"/>
        </w:rPr>
        <w:t>V čl. I sa bod 5. označí  ako bod 4.  a bod 4. ako bod 5. V novooznačenom bode 5 sa slová „V § 7 ods. 4“ nahrádzajú slovami „V § 7 ods. 5“.</w:t>
      </w:r>
    </w:p>
    <w:p w:rsidR="005C198B" w:rsidRPr="005C198B" w:rsidP="005C198B">
      <w:pPr>
        <w:jc w:val="both"/>
        <w:rPr>
          <w:rFonts w:ascii="Arial" w:hAnsi="Arial" w:cs="Arial"/>
        </w:rPr>
      </w:pPr>
    </w:p>
    <w:p w:rsidR="005C198B" w:rsidRPr="005C198B" w:rsidP="005C198B">
      <w:pPr>
        <w:ind w:left="2268"/>
        <w:jc w:val="both"/>
        <w:rPr>
          <w:rFonts w:ascii="Arial" w:hAnsi="Arial" w:cs="Arial"/>
        </w:rPr>
      </w:pPr>
      <w:r w:rsidRPr="005C198B">
        <w:rPr>
          <w:rFonts w:ascii="Arial" w:hAnsi="Arial" w:cs="Arial"/>
        </w:rPr>
        <w:t>Ide o legislatívno-technickú úpravu, ktorou sa upravuje poradie bodov v súlade s legislatívnymi pravidlami tvorby zákonov.</w:t>
      </w:r>
    </w:p>
    <w:p w:rsidR="00E136EB" w:rsidP="00E136EB">
      <w:pPr>
        <w:jc w:val="both"/>
        <w:rPr>
          <w:rFonts w:ascii="Arial" w:hAnsi="Arial" w:cs="Arial"/>
          <w:b/>
          <w:bCs/>
        </w:rPr>
      </w:pPr>
    </w:p>
    <w:p w:rsidR="00FE3836" w:rsidP="00E136EB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66E7F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2E1A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2426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C198B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E3017"/>
    <w:rsid w:val="009F07F2"/>
    <w:rsid w:val="009F627A"/>
    <w:rsid w:val="00A11E39"/>
    <w:rsid w:val="00A24A27"/>
    <w:rsid w:val="00A334CC"/>
    <w:rsid w:val="00A36A70"/>
    <w:rsid w:val="00A436E0"/>
    <w:rsid w:val="00A47D15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B6D"/>
    <w:rsid w:val="00DD2E5E"/>
    <w:rsid w:val="00DD517B"/>
    <w:rsid w:val="00DE1D27"/>
    <w:rsid w:val="00DF3B8D"/>
    <w:rsid w:val="00DF57DD"/>
    <w:rsid w:val="00DF7DAF"/>
    <w:rsid w:val="00E136EB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1F64"/>
    <w:rsid w:val="00EB254F"/>
    <w:rsid w:val="00EB3088"/>
    <w:rsid w:val="00EF2148"/>
    <w:rsid w:val="00F02C2B"/>
    <w:rsid w:val="00F03CA8"/>
    <w:rsid w:val="00F046BA"/>
    <w:rsid w:val="00F07CB2"/>
    <w:rsid w:val="00F12772"/>
    <w:rsid w:val="00F17C0E"/>
    <w:rsid w:val="00F234E3"/>
    <w:rsid w:val="00F33EB5"/>
    <w:rsid w:val="00F5407E"/>
    <w:rsid w:val="00F55BF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9</cp:revision>
  <cp:lastPrinted>2013-05-07T12:18:00Z</cp:lastPrinted>
  <dcterms:created xsi:type="dcterms:W3CDTF">2013-04-08T09:01:00Z</dcterms:created>
  <dcterms:modified xsi:type="dcterms:W3CDTF">2013-05-07T12:18:00Z</dcterms:modified>
</cp:coreProperties>
</file>