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5DC2" w:rsidRPr="00F046BA" w:rsidP="003F758D">
      <w:pPr>
        <w:pStyle w:val="Heading1"/>
        <w:bidi w:val="0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="00F06819">
        <w:rPr>
          <w:rFonts w:ascii="Arial" w:hAnsi="Arial" w:cs="Arial"/>
          <w:b w:val="0"/>
          <w:bCs/>
          <w:i/>
          <w:iCs/>
        </w:rPr>
        <w:t xml:space="preserve">   </w:t>
      </w:r>
      <w:r w:rsidRPr="00F046BA">
        <w:rPr>
          <w:rFonts w:ascii="Arial" w:hAnsi="Arial" w:cs="Arial"/>
          <w:b w:val="0"/>
          <w:bCs/>
          <w:i/>
          <w:iCs/>
        </w:rPr>
        <w:t xml:space="preserve">             Výbor</w:t>
      </w:r>
    </w:p>
    <w:p w:rsidR="00EA5DC2" w:rsidRPr="00F046BA" w:rsidP="003F758D">
      <w:pPr>
        <w:bidi w:val="0"/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Národnej rady Slovenskej republiky</w:t>
      </w:r>
    </w:p>
    <w:p w:rsidR="00C34355" w:rsidP="003F758D">
      <w:pPr>
        <w:bidi w:val="0"/>
        <w:jc w:val="both"/>
        <w:rPr>
          <w:rFonts w:ascii="Arial" w:hAnsi="Arial" w:cs="Arial"/>
          <w:i/>
        </w:rPr>
      </w:pPr>
      <w:r w:rsidRPr="00F046BA" w:rsidR="00EA5DC2">
        <w:rPr>
          <w:rFonts w:ascii="Arial" w:hAnsi="Arial" w:cs="Arial"/>
          <w:i/>
        </w:rPr>
        <w:t xml:space="preserve">      pre hospodárske záležitosti</w:t>
      </w:r>
    </w:p>
    <w:p w:rsidR="00EA5DC2" w:rsidRPr="00F046BA" w:rsidP="00255451">
      <w:pPr>
        <w:bidi w:val="0"/>
        <w:ind w:firstLine="567"/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</w:t>
      </w:r>
      <w:r w:rsidRPr="00F046BA" w:rsidR="000F2CA6">
        <w:rPr>
          <w:rFonts w:ascii="Arial" w:hAnsi="Arial" w:cs="Arial"/>
        </w:rPr>
        <w:t xml:space="preserve">          </w:t>
      </w:r>
      <w:r w:rsidR="00444C9D">
        <w:rPr>
          <w:rFonts w:ascii="Arial" w:hAnsi="Arial" w:cs="Arial"/>
        </w:rPr>
        <w:t xml:space="preserve"> </w:t>
      </w:r>
      <w:r w:rsidR="002212B1">
        <w:rPr>
          <w:rFonts w:ascii="Arial" w:hAnsi="Arial" w:cs="Arial"/>
        </w:rPr>
        <w:t>31</w:t>
      </w:r>
      <w:r w:rsidRPr="00F046BA">
        <w:rPr>
          <w:rFonts w:ascii="Arial" w:hAnsi="Arial" w:cs="Arial"/>
        </w:rPr>
        <w:t>. schôdza výboru</w:t>
      </w:r>
    </w:p>
    <w:p w:rsidR="00C34355" w:rsidP="003F758D">
      <w:pPr>
        <w:pStyle w:val="BodyTextIndent"/>
        <w:bidi w:val="0"/>
        <w:rPr>
          <w:rFonts w:ascii="Arial" w:hAnsi="Arial" w:cs="Arial"/>
          <w:iCs/>
          <w:color w:val="auto"/>
          <w:lang w:val="sk-SK"/>
        </w:rPr>
      </w:pPr>
      <w:r w:rsidRPr="00F046BA" w:rsidR="00EA5DC2">
        <w:rPr>
          <w:rFonts w:ascii="Arial" w:hAnsi="Arial" w:cs="Arial"/>
          <w:color w:val="auto"/>
          <w:lang w:val="sk-SK"/>
        </w:rPr>
        <w:t xml:space="preserve">                                                            </w:t>
      </w:r>
      <w:r w:rsidRPr="00F046BA" w:rsidR="000F2CA6">
        <w:rPr>
          <w:rFonts w:ascii="Arial" w:hAnsi="Arial" w:cs="Arial"/>
          <w:color w:val="auto"/>
          <w:lang w:val="sk-SK"/>
        </w:rPr>
        <w:t xml:space="preserve">               Číslo: CRD -  </w:t>
      </w:r>
      <w:r w:rsidR="00CA0073">
        <w:rPr>
          <w:rFonts w:ascii="Arial" w:hAnsi="Arial" w:cs="Arial"/>
          <w:color w:val="auto"/>
          <w:lang w:val="sk-SK"/>
        </w:rPr>
        <w:t>388</w:t>
      </w:r>
      <w:r w:rsidRPr="00F046BA" w:rsidR="00EA5DC2">
        <w:rPr>
          <w:rFonts w:ascii="Arial" w:hAnsi="Arial" w:cs="Arial"/>
          <w:iCs/>
          <w:color w:val="auto"/>
          <w:lang w:val="sk-SK"/>
        </w:rPr>
        <w:t>/201</w:t>
      </w:r>
      <w:r w:rsidR="008B0E59">
        <w:rPr>
          <w:rFonts w:ascii="Arial" w:hAnsi="Arial" w:cs="Arial"/>
          <w:iCs/>
          <w:color w:val="auto"/>
          <w:lang w:val="sk-SK"/>
        </w:rPr>
        <w:t>3</w:t>
      </w:r>
      <w:r w:rsidRPr="00F046BA" w:rsidR="00EA5DC2">
        <w:rPr>
          <w:rFonts w:ascii="Arial" w:hAnsi="Arial" w:cs="Arial"/>
          <w:iCs/>
          <w:color w:val="auto"/>
          <w:lang w:val="sk-SK"/>
        </w:rPr>
        <w:t xml:space="preserve"> - VHZ </w:t>
      </w:r>
    </w:p>
    <w:p w:rsidR="00EE46DB" w:rsidP="003F758D">
      <w:pPr>
        <w:pStyle w:val="BodyTextIndent"/>
        <w:bidi w:val="0"/>
        <w:rPr>
          <w:rFonts w:ascii="Arial" w:hAnsi="Arial" w:cs="Arial"/>
          <w:iCs/>
          <w:color w:val="auto"/>
          <w:lang w:val="sk-SK"/>
        </w:rPr>
      </w:pPr>
    </w:p>
    <w:p w:rsidR="00EA5DC2" w:rsidP="003F758D">
      <w:pPr>
        <w:bidi w:val="0"/>
        <w:jc w:val="center"/>
        <w:rPr>
          <w:rFonts w:ascii="Arial" w:hAnsi="Arial" w:cs="Arial"/>
          <w:b/>
          <w:sz w:val="32"/>
          <w:szCs w:val="28"/>
        </w:rPr>
      </w:pPr>
      <w:r w:rsidR="003D3B81">
        <w:rPr>
          <w:rFonts w:ascii="Arial" w:hAnsi="Arial" w:cs="Arial"/>
          <w:b/>
          <w:sz w:val="32"/>
          <w:szCs w:val="28"/>
        </w:rPr>
        <w:t>140</w:t>
      </w:r>
    </w:p>
    <w:p w:rsidR="00EA5DC2" w:rsidRPr="00F046BA" w:rsidP="003F758D">
      <w:pPr>
        <w:pStyle w:val="Heading2"/>
        <w:bidi w:val="0"/>
        <w:spacing w:line="240" w:lineRule="auto"/>
        <w:rPr>
          <w:b/>
          <w:color w:val="auto"/>
          <w:lang w:val="sk-SK"/>
        </w:rPr>
      </w:pPr>
      <w:r w:rsidRPr="00F046BA">
        <w:rPr>
          <w:b/>
          <w:color w:val="auto"/>
          <w:lang w:val="sk-SK"/>
        </w:rPr>
        <w:t>U z n e s e n i e</w:t>
      </w:r>
    </w:p>
    <w:p w:rsidR="00EA5DC2" w:rsidRPr="00F046BA" w:rsidP="003F758D">
      <w:pPr>
        <w:bidi w:val="0"/>
        <w:jc w:val="center"/>
        <w:rPr>
          <w:rFonts w:ascii="Arial" w:hAnsi="Arial" w:cs="Arial"/>
          <w:b/>
        </w:rPr>
      </w:pPr>
      <w:r w:rsidRPr="00F046BA">
        <w:rPr>
          <w:rFonts w:ascii="Arial" w:hAnsi="Arial" w:cs="Arial"/>
          <w:b/>
        </w:rPr>
        <w:t>Výboru Národnej rady Slovenskej republiky</w:t>
      </w:r>
    </w:p>
    <w:p w:rsidR="00EA5DC2" w:rsidRPr="00F046BA" w:rsidP="003F758D">
      <w:pPr>
        <w:bidi w:val="0"/>
        <w:jc w:val="center"/>
        <w:rPr>
          <w:rFonts w:ascii="Arial" w:hAnsi="Arial" w:cs="Arial"/>
          <w:b/>
        </w:rPr>
      </w:pPr>
      <w:r w:rsidRPr="00F046BA">
        <w:rPr>
          <w:rFonts w:ascii="Arial" w:hAnsi="Arial" w:cs="Arial"/>
          <w:b/>
        </w:rPr>
        <w:t>pre hospodárske záležitosti</w:t>
      </w:r>
    </w:p>
    <w:p w:rsidR="005242C8" w:rsidP="00C34355">
      <w:pPr>
        <w:bidi w:val="0"/>
        <w:jc w:val="center"/>
        <w:rPr>
          <w:rFonts w:ascii="Arial" w:hAnsi="Arial" w:cs="Arial"/>
        </w:rPr>
      </w:pPr>
      <w:r w:rsidR="00444C9D">
        <w:rPr>
          <w:rFonts w:ascii="Arial" w:hAnsi="Arial" w:cs="Arial"/>
        </w:rPr>
        <w:t>z</w:t>
      </w:r>
      <w:r w:rsidR="002212B1">
        <w:rPr>
          <w:rFonts w:ascii="Arial" w:hAnsi="Arial" w:cs="Arial"/>
        </w:rPr>
        <w:t>o 7</w:t>
      </w:r>
      <w:r w:rsidR="009B43AD">
        <w:rPr>
          <w:rFonts w:ascii="Arial" w:hAnsi="Arial" w:cs="Arial"/>
        </w:rPr>
        <w:t>.</w:t>
      </w:r>
      <w:r w:rsidRPr="00F046BA" w:rsidR="00EA5DC2">
        <w:rPr>
          <w:rFonts w:ascii="Arial" w:hAnsi="Arial" w:cs="Arial"/>
        </w:rPr>
        <w:t xml:space="preserve"> </w:t>
      </w:r>
      <w:r w:rsidR="002212B1">
        <w:rPr>
          <w:rFonts w:ascii="Arial" w:hAnsi="Arial" w:cs="Arial"/>
        </w:rPr>
        <w:t>mája</w:t>
      </w:r>
      <w:r w:rsidR="00444C9D">
        <w:rPr>
          <w:rFonts w:ascii="Arial" w:hAnsi="Arial" w:cs="Arial"/>
        </w:rPr>
        <w:t xml:space="preserve"> </w:t>
      </w:r>
      <w:r w:rsidRPr="00F046BA" w:rsidR="00EA5DC2">
        <w:rPr>
          <w:rFonts w:ascii="Arial" w:hAnsi="Arial" w:cs="Arial"/>
        </w:rPr>
        <w:t>201</w:t>
      </w:r>
      <w:r w:rsidR="0031566C">
        <w:rPr>
          <w:rFonts w:ascii="Arial" w:hAnsi="Arial" w:cs="Arial"/>
        </w:rPr>
        <w:t>3</w:t>
      </w:r>
    </w:p>
    <w:p w:rsidR="00EE46DB" w:rsidRPr="00F046BA" w:rsidP="00C34355">
      <w:pPr>
        <w:bidi w:val="0"/>
        <w:jc w:val="center"/>
        <w:rPr>
          <w:rFonts w:ascii="Arial" w:hAnsi="Arial" w:cs="Arial"/>
        </w:rPr>
      </w:pPr>
    </w:p>
    <w:p w:rsidR="005242C8" w:rsidRPr="00EE46DB" w:rsidP="003F758D">
      <w:pPr>
        <w:pStyle w:val="BodyTextIndent"/>
        <w:bidi w:val="0"/>
        <w:ind w:firstLine="360"/>
        <w:rPr>
          <w:rFonts w:ascii="Arial" w:hAnsi="Arial" w:cs="Arial"/>
          <w:color w:val="auto"/>
          <w:lang w:val="sk-SK"/>
        </w:rPr>
      </w:pPr>
      <w:r w:rsidRPr="006D6597">
        <w:rPr>
          <w:rFonts w:ascii="Arial" w:hAnsi="Arial" w:cs="Arial"/>
          <w:color w:val="auto"/>
          <w:lang w:val="sk-SK"/>
        </w:rPr>
        <w:t xml:space="preserve">     k</w:t>
      </w:r>
      <w:r w:rsidRPr="006D6597" w:rsidR="00F046BA">
        <w:rPr>
          <w:rFonts w:ascii="Arial" w:hAnsi="Arial" w:cs="Arial"/>
          <w:color w:val="auto"/>
          <w:lang w:val="sk-SK"/>
        </w:rPr>
        <w:t> </w:t>
      </w:r>
      <w:r w:rsidRPr="006D6597" w:rsidR="006D6597">
        <w:rPr>
          <w:rFonts w:ascii="Arial" w:hAnsi="Arial" w:cs="Arial"/>
          <w:color w:val="auto"/>
        </w:rPr>
        <w:t>vlá</w:t>
      </w:r>
      <w:r w:rsidRPr="00B73B73" w:rsidR="006D6597">
        <w:rPr>
          <w:rFonts w:ascii="Arial" w:hAnsi="Arial" w:cs="Arial"/>
          <w:color w:val="auto"/>
        </w:rPr>
        <w:t>dnemu</w:t>
      </w:r>
      <w:r w:rsidRPr="00B73B73" w:rsidR="006D6597">
        <w:rPr>
          <w:rFonts w:ascii="Arial" w:hAnsi="Arial" w:cs="Arial"/>
          <w:color w:val="auto"/>
          <w:szCs w:val="22"/>
        </w:rPr>
        <w:t xml:space="preserve"> </w:t>
      </w:r>
      <w:r w:rsidRPr="00E6126C" w:rsidR="006D6597">
        <w:rPr>
          <w:rFonts w:ascii="Arial" w:hAnsi="Arial" w:cs="Arial"/>
          <w:color w:val="auto"/>
          <w:szCs w:val="22"/>
        </w:rPr>
        <w:t xml:space="preserve">návrhu </w:t>
      </w:r>
      <w:r w:rsidRPr="00CA0073" w:rsidR="00CA0073">
        <w:rPr>
          <w:rFonts w:ascii="Arial" w:hAnsi="Arial" w:cs="Arial"/>
          <w:color w:val="auto"/>
        </w:rPr>
        <w:t>zákona o stavebných výrobkoch</w:t>
      </w:r>
      <w:r w:rsidRPr="00CA0073" w:rsidR="00CA0073">
        <w:rPr>
          <w:rFonts w:ascii="Arial" w:hAnsi="Arial" w:cs="Arial"/>
          <w:color w:val="auto"/>
          <w:szCs w:val="22"/>
        </w:rPr>
        <w:t xml:space="preserve"> (tlač </w:t>
      </w:r>
      <w:r w:rsidRPr="00CA0073" w:rsidR="00CA0073">
        <w:rPr>
          <w:rFonts w:ascii="Arial" w:hAnsi="Arial" w:cs="Arial"/>
          <w:b/>
          <w:color w:val="auto"/>
          <w:szCs w:val="22"/>
        </w:rPr>
        <w:t>389)</w:t>
      </w:r>
    </w:p>
    <w:p w:rsidR="005242C8" w:rsidRPr="00F046BA" w:rsidP="003F758D">
      <w:pPr>
        <w:pStyle w:val="BodyTextIndent"/>
        <w:bidi w:val="0"/>
        <w:ind w:firstLine="360"/>
        <w:rPr>
          <w:rFonts w:ascii="Arial" w:hAnsi="Arial" w:cs="Arial"/>
          <w:b/>
          <w:bCs/>
          <w:color w:val="auto"/>
          <w:lang w:val="sk-SK"/>
        </w:rPr>
      </w:pPr>
    </w:p>
    <w:p w:rsidR="005242C8" w:rsidRPr="00F046BA" w:rsidP="003F758D">
      <w:pPr>
        <w:pStyle w:val="BodyTextIndent"/>
        <w:bidi w:val="0"/>
        <w:ind w:firstLine="360"/>
        <w:rPr>
          <w:rFonts w:ascii="Arial" w:hAnsi="Arial" w:cs="Arial"/>
          <w:b/>
          <w:bCs/>
          <w:color w:val="auto"/>
          <w:lang w:val="sk-SK"/>
        </w:rPr>
      </w:pPr>
      <w:r w:rsidRPr="00F046BA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C34355" w:rsidP="003F758D">
      <w:pPr>
        <w:pStyle w:val="BodyTextIndent2"/>
        <w:bidi w:val="0"/>
        <w:ind w:firstLine="360"/>
        <w:rPr>
          <w:rFonts w:ascii="Arial" w:hAnsi="Arial" w:cs="Arial"/>
          <w:b/>
          <w:color w:val="auto"/>
          <w:lang w:val="sk-SK"/>
        </w:rPr>
      </w:pPr>
      <w:r w:rsidRPr="00F046BA" w:rsidR="005242C8">
        <w:rPr>
          <w:rFonts w:ascii="Arial" w:hAnsi="Arial" w:cs="Arial"/>
          <w:b/>
          <w:color w:val="auto"/>
          <w:lang w:val="sk-SK"/>
        </w:rPr>
        <w:t xml:space="preserve">pre </w:t>
      </w:r>
      <w:r w:rsidRPr="00F046BA" w:rsidR="00EA5DC2">
        <w:rPr>
          <w:rFonts w:ascii="Arial" w:hAnsi="Arial" w:cs="Arial"/>
          <w:b/>
          <w:color w:val="auto"/>
          <w:lang w:val="sk-SK"/>
        </w:rPr>
        <w:t>hospodárske záležitosti</w:t>
      </w:r>
    </w:p>
    <w:p w:rsidR="00CD3485" w:rsidP="00CD3485">
      <w:pPr>
        <w:pStyle w:val="BodyTextIndent2"/>
        <w:bidi w:val="0"/>
        <w:ind w:firstLine="360"/>
        <w:rPr>
          <w:rFonts w:ascii="Arial" w:hAnsi="Arial" w:cs="Arial"/>
          <w:b/>
          <w:color w:val="auto"/>
          <w:lang w:val="sk-SK"/>
        </w:rPr>
      </w:pPr>
      <w:r w:rsidRPr="0031566C" w:rsidR="005242C8">
        <w:rPr>
          <w:rFonts w:ascii="Arial" w:hAnsi="Arial" w:cs="Arial"/>
          <w:b/>
          <w:color w:val="auto"/>
          <w:lang w:val="sk-SK"/>
        </w:rPr>
        <w:t xml:space="preserve"> </w:t>
      </w:r>
    </w:p>
    <w:p w:rsidR="00EE46DB" w:rsidP="00EE46DB">
      <w:pPr>
        <w:pStyle w:val="BodyTextIndent2"/>
        <w:numPr>
          <w:numId w:val="43"/>
        </w:numPr>
        <w:bidi w:val="0"/>
        <w:rPr>
          <w:rFonts w:ascii="Arial" w:hAnsi="Arial" w:cs="Arial"/>
          <w:b/>
          <w:color w:val="auto"/>
          <w:lang w:val="sk-SK"/>
        </w:rPr>
      </w:pPr>
      <w:r w:rsidRPr="0031566C" w:rsidR="005242C8">
        <w:rPr>
          <w:rFonts w:ascii="Arial" w:hAnsi="Arial" w:cs="Arial"/>
          <w:b/>
          <w:color w:val="auto"/>
          <w:lang w:val="sk-SK"/>
        </w:rPr>
        <w:t>s ú h l a s</w:t>
      </w:r>
      <w:r w:rsidR="00CD3485">
        <w:rPr>
          <w:rFonts w:ascii="Arial" w:hAnsi="Arial" w:cs="Arial"/>
          <w:b/>
          <w:color w:val="auto"/>
          <w:lang w:val="sk-SK"/>
        </w:rPr>
        <w:t> </w:t>
      </w:r>
      <w:r w:rsidRPr="0031566C" w:rsidR="005242C8">
        <w:rPr>
          <w:rFonts w:ascii="Arial" w:hAnsi="Arial" w:cs="Arial"/>
          <w:b/>
          <w:color w:val="auto"/>
          <w:lang w:val="sk-SK"/>
        </w:rPr>
        <w:t>í</w:t>
      </w:r>
      <w:r w:rsidR="00CD3485">
        <w:rPr>
          <w:rFonts w:ascii="Arial" w:hAnsi="Arial" w:cs="Arial"/>
          <w:b/>
          <w:color w:val="auto"/>
          <w:lang w:val="sk-SK"/>
        </w:rPr>
        <w:t xml:space="preserve"> </w:t>
      </w:r>
    </w:p>
    <w:p w:rsidR="00EE46DB" w:rsidP="00CD3485">
      <w:pPr>
        <w:pStyle w:val="BodyTextIndent2"/>
        <w:bidi w:val="0"/>
        <w:ind w:firstLine="360"/>
        <w:rPr>
          <w:rFonts w:ascii="Arial" w:hAnsi="Arial" w:cs="Arial"/>
          <w:b/>
          <w:color w:val="auto"/>
          <w:lang w:val="sk-SK"/>
        </w:rPr>
      </w:pPr>
    </w:p>
    <w:p w:rsidR="005242C8" w:rsidRPr="00F046BA" w:rsidP="00CD3485">
      <w:pPr>
        <w:pStyle w:val="BodyTextIndent2"/>
        <w:bidi w:val="0"/>
        <w:ind w:firstLine="360"/>
        <w:rPr>
          <w:rFonts w:ascii="Arial" w:hAnsi="Arial" w:cs="Arial"/>
          <w:color w:val="auto"/>
          <w:u w:val="single"/>
          <w:lang w:val="sk-SK"/>
        </w:rPr>
      </w:pPr>
      <w:r w:rsidRPr="00F046BA">
        <w:rPr>
          <w:rFonts w:ascii="Arial" w:hAnsi="Arial" w:cs="Arial"/>
          <w:color w:val="auto"/>
          <w:lang w:val="sk-SK"/>
        </w:rPr>
        <w:t>s</w:t>
      </w:r>
      <w:r w:rsidR="00F046BA">
        <w:rPr>
          <w:rFonts w:ascii="Arial" w:hAnsi="Arial" w:cs="Arial"/>
          <w:color w:val="auto"/>
          <w:lang w:val="sk-SK"/>
        </w:rPr>
        <w:t xml:space="preserve"> vl</w:t>
      </w:r>
      <w:r w:rsidRPr="00B73B73" w:rsidR="00F046BA">
        <w:rPr>
          <w:rFonts w:ascii="Arial" w:hAnsi="Arial" w:cs="Arial"/>
          <w:color w:val="auto"/>
          <w:lang w:val="sk-SK"/>
        </w:rPr>
        <w:t>ádnym</w:t>
      </w:r>
      <w:r w:rsidRPr="00B73B73" w:rsidR="00A96D39">
        <w:rPr>
          <w:rFonts w:ascii="Arial" w:hAnsi="Arial" w:cs="Arial"/>
          <w:color w:val="auto"/>
          <w:lang w:val="sk-SK"/>
        </w:rPr>
        <w:t> </w:t>
      </w:r>
      <w:r w:rsidRPr="00B73B73" w:rsidR="00171B83">
        <w:rPr>
          <w:rFonts w:ascii="Arial" w:hAnsi="Arial" w:cs="Arial"/>
          <w:color w:val="auto"/>
          <w:lang w:val="sk-SK"/>
        </w:rPr>
        <w:t xml:space="preserve">návrhom </w:t>
      </w:r>
      <w:r w:rsidRPr="00CA0073" w:rsidR="00CA0073">
        <w:rPr>
          <w:rFonts w:ascii="Arial" w:hAnsi="Arial" w:cs="Arial"/>
          <w:color w:val="auto"/>
        </w:rPr>
        <w:t>zákona o stavebných výrobkoch</w:t>
      </w:r>
      <w:r w:rsidRPr="00CA0073" w:rsidR="00CA0073">
        <w:rPr>
          <w:rFonts w:ascii="Arial" w:hAnsi="Arial" w:cs="Arial"/>
          <w:color w:val="auto"/>
          <w:szCs w:val="22"/>
        </w:rPr>
        <w:t xml:space="preserve"> (tlač </w:t>
      </w:r>
      <w:r w:rsidRPr="00CA0073" w:rsidR="00CA0073">
        <w:rPr>
          <w:rFonts w:ascii="Arial" w:hAnsi="Arial" w:cs="Arial"/>
          <w:b/>
          <w:color w:val="auto"/>
          <w:szCs w:val="22"/>
        </w:rPr>
        <w:t>389)</w:t>
      </w:r>
      <w:r w:rsidRPr="00444C9D">
        <w:rPr>
          <w:rFonts w:ascii="Arial" w:hAnsi="Arial" w:cs="Arial"/>
          <w:color w:val="auto"/>
          <w:lang w:val="sk-SK"/>
        </w:rPr>
        <w:t>;</w:t>
      </w:r>
      <w:r w:rsidRPr="00F046BA">
        <w:rPr>
          <w:rFonts w:ascii="Arial" w:hAnsi="Arial" w:cs="Arial"/>
          <w:color w:val="auto"/>
          <w:lang w:val="sk-SK"/>
        </w:rPr>
        <w:t xml:space="preserve"> </w:t>
      </w:r>
    </w:p>
    <w:p w:rsidR="005242C8" w:rsidRPr="00F046BA" w:rsidP="003F758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5242C8" w:rsidRPr="00F046BA" w:rsidP="00B76013">
      <w:pPr>
        <w:pStyle w:val="Heading4"/>
        <w:numPr>
          <w:numId w:val="5"/>
        </w:numPr>
        <w:bidi w:val="0"/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color w:val="auto"/>
          <w:lang w:val="sk-SK"/>
        </w:rPr>
        <w:t>o d p o r ú č a</w:t>
      </w:r>
    </w:p>
    <w:p w:rsidR="005242C8" w:rsidP="003F758D">
      <w:pPr>
        <w:pStyle w:val="Heading1"/>
        <w:bidi w:val="0"/>
        <w:spacing w:line="240" w:lineRule="auto"/>
        <w:ind w:firstLine="360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Národnej rade Slovenskej republiky</w:t>
      </w:r>
    </w:p>
    <w:p w:rsidR="00EE46DB" w:rsidRPr="00EE46DB" w:rsidP="00EE46DB">
      <w:pPr>
        <w:bidi w:val="0"/>
        <w:rPr>
          <w:rFonts w:ascii="Times New Roman" w:hAnsi="Times New Roman"/>
        </w:rPr>
      </w:pPr>
    </w:p>
    <w:p w:rsidR="005242C8" w:rsidRPr="00F046BA" w:rsidP="003F758D">
      <w:pPr>
        <w:pStyle w:val="BodyTextIndent2"/>
        <w:bidi w:val="0"/>
        <w:ind w:firstLine="360"/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color w:val="auto"/>
          <w:lang w:val="sk-SK"/>
        </w:rPr>
        <w:t xml:space="preserve">     </w:t>
      </w:r>
      <w:r w:rsidR="00F046BA">
        <w:rPr>
          <w:rFonts w:ascii="Arial" w:hAnsi="Arial" w:cs="Arial"/>
          <w:color w:val="auto"/>
          <w:lang w:val="sk-SK"/>
        </w:rPr>
        <w:t>vlád</w:t>
      </w:r>
      <w:r w:rsidRPr="00B73B73" w:rsidR="00F046BA">
        <w:rPr>
          <w:rFonts w:ascii="Arial" w:hAnsi="Arial" w:cs="Arial"/>
          <w:color w:val="auto"/>
          <w:lang w:val="sk-SK"/>
        </w:rPr>
        <w:t xml:space="preserve">ny </w:t>
      </w:r>
      <w:r w:rsidRPr="00B73B73" w:rsidR="00154657">
        <w:rPr>
          <w:rFonts w:ascii="Arial" w:hAnsi="Arial" w:cs="Arial"/>
          <w:color w:val="auto"/>
          <w:lang w:val="sk-SK"/>
        </w:rPr>
        <w:t xml:space="preserve">návrh </w:t>
      </w:r>
      <w:r w:rsidRPr="00CA0073" w:rsidR="00CA0073">
        <w:rPr>
          <w:rFonts w:ascii="Arial" w:hAnsi="Arial" w:cs="Arial"/>
          <w:color w:val="auto"/>
        </w:rPr>
        <w:t>zákona o stavebných výrobkoch</w:t>
      </w:r>
      <w:r w:rsidRPr="00CA0073" w:rsidR="00CA0073">
        <w:rPr>
          <w:rFonts w:ascii="Arial" w:hAnsi="Arial" w:cs="Arial"/>
          <w:color w:val="auto"/>
          <w:szCs w:val="22"/>
        </w:rPr>
        <w:t xml:space="preserve"> </w:t>
      </w:r>
      <w:r w:rsidRPr="00E510C3" w:rsidR="00CA0073">
        <w:rPr>
          <w:rFonts w:ascii="Arial" w:hAnsi="Arial" w:cs="Arial"/>
          <w:color w:val="auto"/>
          <w:szCs w:val="22"/>
        </w:rPr>
        <w:t xml:space="preserve">(tlač </w:t>
      </w:r>
      <w:r w:rsidRPr="00E510C3" w:rsidR="00CA0073">
        <w:rPr>
          <w:rFonts w:ascii="Arial" w:hAnsi="Arial" w:cs="Arial"/>
          <w:b/>
          <w:color w:val="auto"/>
          <w:szCs w:val="22"/>
        </w:rPr>
        <w:t>389)</w:t>
      </w:r>
      <w:r w:rsidRPr="00E510C3" w:rsidR="002212B1">
        <w:rPr>
          <w:rFonts w:ascii="Arial" w:hAnsi="Arial" w:cs="Arial"/>
          <w:b/>
          <w:color w:val="auto"/>
          <w:szCs w:val="22"/>
        </w:rPr>
        <w:t xml:space="preserve"> </w:t>
      </w:r>
      <w:r w:rsidRPr="00E510C3" w:rsidR="00E510C3">
        <w:rPr>
          <w:rFonts w:ascii="Arial" w:hAnsi="Arial" w:cs="Arial"/>
          <w:color w:val="auto"/>
        </w:rPr>
        <w:t>s</w:t>
      </w:r>
      <w:r w:rsidRPr="00E510C3" w:rsidR="00E510C3">
        <w:rPr>
          <w:rFonts w:ascii="Arial" w:hAnsi="Arial" w:cs="Arial"/>
          <w:bCs/>
          <w:color w:val="auto"/>
        </w:rPr>
        <w:t>chváliť s pozmeňujúcimi a doplňujúcimi návrhmi uvedenými v prílohe</w:t>
      </w:r>
      <w:r w:rsidRPr="00F046BA">
        <w:rPr>
          <w:rFonts w:ascii="Arial" w:hAnsi="Arial" w:cs="Arial"/>
          <w:bCs/>
          <w:color w:val="auto"/>
          <w:lang w:val="sk-SK"/>
        </w:rPr>
        <w:t xml:space="preserve">; </w:t>
      </w:r>
    </w:p>
    <w:p w:rsidR="005242C8" w:rsidP="003F758D">
      <w:pPr>
        <w:bidi w:val="0"/>
        <w:ind w:firstLine="360"/>
        <w:jc w:val="both"/>
        <w:rPr>
          <w:rFonts w:ascii="Arial" w:hAnsi="Arial" w:cs="Arial"/>
        </w:rPr>
      </w:pPr>
    </w:p>
    <w:p w:rsidR="005242C8" w:rsidP="00B76013">
      <w:pPr>
        <w:pStyle w:val="Heading4"/>
        <w:numPr>
          <w:numId w:val="4"/>
        </w:numPr>
        <w:bidi w:val="0"/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color w:val="auto"/>
          <w:lang w:val="sk-SK"/>
        </w:rPr>
        <w:t>p o v e r u j e</w:t>
      </w:r>
    </w:p>
    <w:p w:rsidR="00EE46DB" w:rsidRPr="00EE46DB" w:rsidP="00EE46DB">
      <w:pPr>
        <w:bidi w:val="0"/>
        <w:rPr>
          <w:rFonts w:ascii="Times New Roman" w:hAnsi="Times New Roman"/>
        </w:rPr>
      </w:pPr>
    </w:p>
    <w:p w:rsidR="005242C8" w:rsidP="003F758D">
      <w:pPr>
        <w:numPr>
          <w:numId w:val="3"/>
        </w:numPr>
        <w:bidi w:val="0"/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>predsedu výboru, aby výsledky rokovania  výboru  v  druhom čítaní z</w:t>
      </w:r>
      <w:r w:rsidR="00415004">
        <w:rPr>
          <w:rFonts w:ascii="Arial" w:hAnsi="Arial" w:cs="Arial"/>
        </w:rPr>
        <w:t>o</w:t>
      </w:r>
      <w:r w:rsidRPr="00F046BA">
        <w:rPr>
          <w:rFonts w:ascii="Arial" w:hAnsi="Arial" w:cs="Arial"/>
        </w:rPr>
        <w:t> </w:t>
      </w:r>
      <w:r w:rsidR="009B349B">
        <w:rPr>
          <w:rFonts w:ascii="Arial" w:hAnsi="Arial" w:cs="Arial"/>
        </w:rPr>
        <w:t xml:space="preserve">dňa </w:t>
      </w:r>
      <w:r w:rsidR="002212B1">
        <w:rPr>
          <w:rFonts w:ascii="Arial" w:hAnsi="Arial" w:cs="Arial"/>
        </w:rPr>
        <w:t>7</w:t>
      </w:r>
      <w:r w:rsidRPr="001458F5" w:rsidR="00C62C12">
        <w:rPr>
          <w:rFonts w:ascii="Arial" w:hAnsi="Arial" w:cs="Arial"/>
        </w:rPr>
        <w:t>.</w:t>
      </w:r>
      <w:r w:rsidRPr="001458F5">
        <w:rPr>
          <w:rFonts w:ascii="Arial" w:hAnsi="Arial" w:cs="Arial"/>
        </w:rPr>
        <w:t xml:space="preserve"> </w:t>
      </w:r>
      <w:r w:rsidR="002212B1">
        <w:rPr>
          <w:rFonts w:ascii="Arial" w:hAnsi="Arial" w:cs="Arial"/>
        </w:rPr>
        <w:t>mája</w:t>
      </w:r>
      <w:r w:rsidRPr="001458F5" w:rsidR="009B349B">
        <w:rPr>
          <w:rFonts w:ascii="Arial" w:hAnsi="Arial" w:cs="Arial"/>
        </w:rPr>
        <w:t xml:space="preserve"> </w:t>
      </w:r>
      <w:r w:rsidRPr="001458F5" w:rsidR="004B21BB">
        <w:rPr>
          <w:rFonts w:ascii="Arial" w:hAnsi="Arial" w:cs="Arial"/>
        </w:rPr>
        <w:t xml:space="preserve"> 201</w:t>
      </w:r>
      <w:r w:rsidRPr="001458F5" w:rsidR="0031566C">
        <w:rPr>
          <w:rFonts w:ascii="Arial" w:hAnsi="Arial" w:cs="Arial"/>
        </w:rPr>
        <w:t>3</w:t>
      </w:r>
      <w:r w:rsidRPr="001458F5">
        <w:rPr>
          <w:rFonts w:ascii="Arial" w:hAnsi="Arial" w:cs="Arial"/>
        </w:rPr>
        <w:t xml:space="preserve"> spolu s výsledkami rokovania ostatných výborov spracoval do</w:t>
      </w:r>
      <w:r w:rsidRPr="00F046BA">
        <w:rPr>
          <w:rFonts w:ascii="Arial" w:hAnsi="Arial" w:cs="Arial"/>
        </w:rPr>
        <w:t xml:space="preserve"> písomnej spoločnej správy výborov v súlade s § 79 ods. 1 zákona Národnej rady Slovenskej republiky </w:t>
      </w:r>
      <w:r w:rsidRPr="00F046BA">
        <w:rPr>
          <w:rFonts w:ascii="Arial" w:hAnsi="Arial" w:cs="Arial"/>
          <w:bCs/>
        </w:rPr>
        <w:t>č. 350/1996 Z. z. o</w:t>
      </w:r>
      <w:r w:rsidRPr="00F046BA">
        <w:rPr>
          <w:rFonts w:ascii="Arial" w:hAnsi="Arial" w:cs="Arial"/>
        </w:rPr>
        <w:t xml:space="preserve"> rokovacom poriadku Národnej rady Slovenskej republiky v znení neskorších predpisov a predložil ju na schválenie gestorskému výboru,</w:t>
      </w:r>
    </w:p>
    <w:p w:rsidR="00EE46DB" w:rsidP="00EE46DB">
      <w:pPr>
        <w:bidi w:val="0"/>
        <w:ind w:left="720"/>
        <w:jc w:val="both"/>
        <w:rPr>
          <w:rFonts w:ascii="Arial" w:hAnsi="Arial" w:cs="Arial"/>
        </w:rPr>
      </w:pPr>
    </w:p>
    <w:p w:rsidR="005242C8" w:rsidRPr="00F046BA" w:rsidP="003F758D">
      <w:pPr>
        <w:numPr>
          <w:numId w:val="3"/>
        </w:numPr>
        <w:bidi w:val="0"/>
        <w:jc w:val="both"/>
        <w:rPr>
          <w:rFonts w:ascii="Arial" w:hAnsi="Arial" w:cs="Arial"/>
          <w:bCs/>
        </w:rPr>
      </w:pPr>
      <w:r w:rsidRPr="00F046BA">
        <w:rPr>
          <w:rFonts w:ascii="Arial" w:hAnsi="Arial" w:cs="Arial"/>
          <w:bCs/>
        </w:rPr>
        <w:t xml:space="preserve">spoločného spravodajcu výborov </w:t>
      </w:r>
      <w:r w:rsidR="00CA0073">
        <w:rPr>
          <w:rFonts w:ascii="Arial" w:hAnsi="Arial" w:cs="Arial"/>
          <w:bCs/>
        </w:rPr>
        <w:t>A</w:t>
      </w:r>
      <w:r w:rsidR="00977DD0">
        <w:rPr>
          <w:rFonts w:ascii="Arial" w:hAnsi="Arial" w:cs="Arial"/>
          <w:bCs/>
        </w:rPr>
        <w:t xml:space="preserve">. </w:t>
      </w:r>
      <w:r w:rsidR="00CA0073">
        <w:rPr>
          <w:rFonts w:ascii="Arial" w:hAnsi="Arial" w:cs="Arial"/>
          <w:b/>
          <w:bCs/>
        </w:rPr>
        <w:t>Kolesíka</w:t>
      </w:r>
      <w:r w:rsidR="00977DD0">
        <w:rPr>
          <w:rFonts w:ascii="Arial" w:hAnsi="Arial" w:cs="Arial"/>
          <w:b/>
          <w:bCs/>
        </w:rPr>
        <w:t xml:space="preserve"> </w:t>
      </w:r>
      <w:r w:rsidR="00EE46DB">
        <w:rPr>
          <w:rFonts w:ascii="Arial" w:hAnsi="Arial" w:cs="Arial"/>
          <w:b/>
          <w:bCs/>
        </w:rPr>
        <w:t>(</w:t>
      </w:r>
      <w:r w:rsidR="00EE46DB">
        <w:rPr>
          <w:rFonts w:ascii="Arial" w:hAnsi="Arial" w:cs="Arial"/>
          <w:bCs/>
        </w:rPr>
        <w:t xml:space="preserve">M. </w:t>
      </w:r>
      <w:r w:rsidR="00CA0073">
        <w:rPr>
          <w:rFonts w:ascii="Arial" w:hAnsi="Arial" w:cs="Arial"/>
          <w:b/>
          <w:bCs/>
        </w:rPr>
        <w:t>Bagačku</w:t>
      </w:r>
      <w:r w:rsidRPr="00F046BA" w:rsidR="00EE46DB">
        <w:rPr>
          <w:rFonts w:ascii="Arial" w:hAnsi="Arial" w:cs="Arial"/>
          <w:bCs/>
        </w:rPr>
        <w:t xml:space="preserve"> </w:t>
      </w:r>
      <w:r w:rsidRPr="00F046BA" w:rsidR="00EA5DC2">
        <w:rPr>
          <w:rFonts w:ascii="Arial" w:hAnsi="Arial" w:cs="Arial"/>
          <w:bCs/>
        </w:rPr>
        <w:t xml:space="preserve">/ </w:t>
      </w:r>
      <w:r w:rsidR="00EE46DB">
        <w:rPr>
          <w:rFonts w:ascii="Arial" w:hAnsi="Arial" w:cs="Arial"/>
          <w:bCs/>
        </w:rPr>
        <w:t>J</w:t>
      </w:r>
      <w:r w:rsidRPr="00F046BA" w:rsidR="00D51767">
        <w:rPr>
          <w:rFonts w:ascii="Arial" w:hAnsi="Arial" w:cs="Arial"/>
          <w:bCs/>
        </w:rPr>
        <w:t>.</w:t>
      </w:r>
      <w:r w:rsidR="008B0E59">
        <w:rPr>
          <w:rFonts w:ascii="Arial" w:hAnsi="Arial" w:cs="Arial"/>
          <w:bCs/>
        </w:rPr>
        <w:t xml:space="preserve"> </w:t>
      </w:r>
      <w:r w:rsidR="00EE46DB">
        <w:rPr>
          <w:rFonts w:ascii="Arial" w:hAnsi="Arial" w:cs="Arial"/>
          <w:b/>
          <w:bCs/>
        </w:rPr>
        <w:t>Mi</w:t>
      </w:r>
      <w:r w:rsidR="00CA0073">
        <w:rPr>
          <w:rFonts w:ascii="Arial" w:hAnsi="Arial" w:cs="Arial"/>
          <w:b/>
          <w:bCs/>
        </w:rPr>
        <w:t>škova</w:t>
      </w:r>
      <w:r w:rsidRPr="00F046BA">
        <w:rPr>
          <w:rFonts w:ascii="Arial" w:hAnsi="Arial" w:cs="Arial"/>
          <w:bCs/>
        </w:rPr>
        <w:t>), aby v súlade s § 80 ods. 2 zákona Národnej rady Slovenskej republiky č. 350/1996 Z. z. o rokovacom poriadku Národnej rady Slovenskej republiky v znení neskorších  predpisov  informoval  o výsledku rokovania výborov a aby odôvodnil návrh a stanovisko</w:t>
      </w:r>
      <w:r w:rsidRPr="00F046BA">
        <w:rPr>
          <w:rFonts w:ascii="Arial" w:hAnsi="Arial" w:cs="Arial"/>
        </w:rPr>
        <w:t xml:space="preserve"> </w:t>
      </w:r>
      <w:r w:rsidRPr="00F046BA">
        <w:rPr>
          <w:rFonts w:ascii="Arial" w:hAnsi="Arial" w:cs="Arial"/>
          <w:bCs/>
        </w:rPr>
        <w:t>gestorského výboru k návrhu zákona uvedené v spoločnej správe výborov na schôdzi Národnej rady Slovenskej republiky.</w:t>
      </w:r>
    </w:p>
    <w:p w:rsidR="00171B83" w:rsidP="003F758D">
      <w:pPr>
        <w:bidi w:val="0"/>
        <w:jc w:val="both"/>
        <w:rPr>
          <w:rFonts w:ascii="Arial" w:hAnsi="Arial" w:cs="Arial"/>
        </w:rPr>
      </w:pPr>
    </w:p>
    <w:p w:rsidR="002212B1" w:rsidP="003F758D">
      <w:pPr>
        <w:bidi w:val="0"/>
        <w:jc w:val="both"/>
        <w:rPr>
          <w:rFonts w:ascii="Arial" w:hAnsi="Arial" w:cs="Arial"/>
        </w:rPr>
      </w:pPr>
    </w:p>
    <w:p w:rsidR="002212B1" w:rsidP="003F758D">
      <w:pPr>
        <w:bidi w:val="0"/>
        <w:jc w:val="both"/>
        <w:rPr>
          <w:rFonts w:ascii="Arial" w:hAnsi="Arial" w:cs="Arial"/>
        </w:rPr>
      </w:pPr>
    </w:p>
    <w:p w:rsidR="002212B1" w:rsidP="003F758D">
      <w:pPr>
        <w:bidi w:val="0"/>
        <w:jc w:val="both"/>
        <w:rPr>
          <w:rFonts w:ascii="Arial" w:hAnsi="Arial" w:cs="Arial"/>
        </w:rPr>
      </w:pPr>
    </w:p>
    <w:p w:rsidR="00EA5DC2" w:rsidRPr="00F046BA" w:rsidP="003F758D">
      <w:pPr>
        <w:bidi w:val="0"/>
        <w:jc w:val="both"/>
        <w:rPr>
          <w:rFonts w:ascii="Arial" w:hAnsi="Arial" w:cs="Arial"/>
          <w:b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      Ján  </w:t>
      </w:r>
      <w:r w:rsidRPr="00F046BA">
        <w:rPr>
          <w:rFonts w:ascii="Arial" w:hAnsi="Arial" w:cs="Arial"/>
          <w:b/>
          <w:bCs/>
        </w:rPr>
        <w:t>H u d a c k</w:t>
      </w:r>
      <w:r w:rsidR="00392897">
        <w:rPr>
          <w:rFonts w:ascii="Arial" w:hAnsi="Arial" w:cs="Arial"/>
          <w:b/>
          <w:bCs/>
        </w:rPr>
        <w:t> </w:t>
      </w:r>
      <w:r w:rsidRPr="00F046BA">
        <w:rPr>
          <w:rFonts w:ascii="Arial" w:hAnsi="Arial" w:cs="Arial"/>
          <w:b/>
          <w:bCs/>
        </w:rPr>
        <w:t>ý</w:t>
      </w:r>
      <w:r w:rsidR="00392897">
        <w:rPr>
          <w:rFonts w:ascii="Arial" w:hAnsi="Arial" w:cs="Arial"/>
          <w:b/>
          <w:bCs/>
        </w:rPr>
        <w:t xml:space="preserve"> </w:t>
      </w:r>
      <w:r w:rsidRPr="00F046BA">
        <w:rPr>
          <w:rFonts w:ascii="Arial" w:hAnsi="Arial" w:cs="Arial"/>
          <w:b/>
        </w:rPr>
        <w:t xml:space="preserve"> v.r.</w:t>
      </w:r>
    </w:p>
    <w:p w:rsidR="00EA5DC2" w:rsidP="003F758D">
      <w:pPr>
        <w:bidi w:val="0"/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EA5DC2" w:rsidRPr="00F046BA" w:rsidP="00911B3A">
      <w:pPr>
        <w:bidi w:val="0"/>
        <w:jc w:val="both"/>
        <w:rPr>
          <w:rFonts w:ascii="Arial" w:hAnsi="Arial" w:cs="Arial"/>
        </w:rPr>
      </w:pPr>
      <w:r w:rsidR="00C34355">
        <w:rPr>
          <w:rFonts w:ascii="Arial" w:hAnsi="Arial" w:cs="Arial"/>
        </w:rPr>
        <w:t xml:space="preserve"> </w:t>
      </w:r>
      <w:r w:rsidRPr="00F046BA">
        <w:rPr>
          <w:rFonts w:ascii="Arial" w:hAnsi="Arial" w:cs="Arial"/>
        </w:rPr>
        <w:t>overovateľ výboru</w:t>
      </w:r>
    </w:p>
    <w:p w:rsidR="00911B3A" w:rsidP="003F758D">
      <w:pPr>
        <w:bidi w:val="0"/>
        <w:jc w:val="both"/>
        <w:rPr>
          <w:rFonts w:ascii="Arial" w:hAnsi="Arial" w:cs="Arial"/>
          <w:b/>
          <w:bCs/>
        </w:rPr>
      </w:pPr>
      <w:r w:rsidR="0031566C">
        <w:rPr>
          <w:rFonts w:ascii="Arial" w:hAnsi="Arial" w:cs="Arial"/>
        </w:rPr>
        <w:t>Alojz</w:t>
      </w:r>
      <w:r w:rsidRPr="00F046BA" w:rsidR="00EA5DC2">
        <w:rPr>
          <w:rFonts w:ascii="Arial" w:hAnsi="Arial" w:cs="Arial"/>
        </w:rPr>
        <w:t xml:space="preserve">  </w:t>
      </w:r>
      <w:r w:rsidR="0031566C">
        <w:rPr>
          <w:rFonts w:ascii="Arial" w:hAnsi="Arial" w:cs="Arial"/>
          <w:b/>
          <w:bCs/>
        </w:rPr>
        <w:t>P ř i d a</w:t>
      </w:r>
      <w:r w:rsidR="00EE46DB">
        <w:rPr>
          <w:rFonts w:ascii="Arial" w:hAnsi="Arial" w:cs="Arial"/>
          <w:b/>
          <w:bCs/>
        </w:rPr>
        <w:t> </w:t>
      </w:r>
      <w:r w:rsidR="0031566C">
        <w:rPr>
          <w:rFonts w:ascii="Arial" w:hAnsi="Arial" w:cs="Arial"/>
          <w:b/>
          <w:bCs/>
        </w:rPr>
        <w:t>l</w:t>
      </w:r>
    </w:p>
    <w:p w:rsidR="00EE46DB" w:rsidP="003F758D">
      <w:pPr>
        <w:bidi w:val="0"/>
        <w:jc w:val="both"/>
        <w:rPr>
          <w:rFonts w:ascii="Arial" w:hAnsi="Arial" w:cs="Arial"/>
          <w:b/>
          <w:bCs/>
        </w:rPr>
      </w:pPr>
    </w:p>
    <w:p w:rsidR="00613099" w:rsidRPr="00F046BA" w:rsidP="00613099">
      <w:pPr>
        <w:pStyle w:val="Heading1"/>
        <w:bidi w:val="0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F046BA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613099" w:rsidRPr="00F046BA" w:rsidP="00613099">
      <w:pPr>
        <w:bidi w:val="0"/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Národnej rady Slovenskej republiky</w:t>
      </w:r>
    </w:p>
    <w:p w:rsidR="00613099" w:rsidRPr="00F046BA" w:rsidP="00613099">
      <w:pPr>
        <w:bidi w:val="0"/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     pre hospodárske záležitosti </w:t>
      </w:r>
      <w:r w:rsidRPr="00F046BA">
        <w:rPr>
          <w:rFonts w:ascii="Arial" w:hAnsi="Arial" w:cs="Arial"/>
        </w:rPr>
        <w:t xml:space="preserve">              </w:t>
      </w:r>
    </w:p>
    <w:p w:rsidR="00613099" w:rsidRPr="00F046BA" w:rsidP="00613099">
      <w:pPr>
        <w:bidi w:val="0"/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 </w:t>
      </w:r>
      <w:r w:rsidR="002212B1">
        <w:rPr>
          <w:rFonts w:ascii="Arial" w:hAnsi="Arial" w:cs="Arial"/>
        </w:rPr>
        <w:t>31</w:t>
      </w:r>
      <w:r w:rsidRPr="00F046BA">
        <w:rPr>
          <w:rFonts w:ascii="Arial" w:hAnsi="Arial" w:cs="Arial"/>
        </w:rPr>
        <w:t>. schôdza výboru</w:t>
      </w:r>
    </w:p>
    <w:p w:rsidR="00613099" w:rsidRPr="00F046BA" w:rsidP="00613099">
      <w:pPr>
        <w:bidi w:val="0"/>
        <w:jc w:val="both"/>
        <w:rPr>
          <w:rFonts w:ascii="Arial" w:hAnsi="Arial" w:cs="Arial"/>
          <w:bCs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</w:t>
      </w:r>
      <w:r w:rsidRPr="00F046BA">
        <w:rPr>
          <w:rFonts w:ascii="Arial" w:hAnsi="Arial" w:cs="Arial"/>
          <w:bCs/>
        </w:rPr>
        <w:t xml:space="preserve">Príloha k uzneseniu č. </w:t>
      </w:r>
      <w:r w:rsidR="003D3B81">
        <w:rPr>
          <w:rFonts w:ascii="Arial" w:hAnsi="Arial" w:cs="Arial"/>
          <w:bCs/>
        </w:rPr>
        <w:t>140</w:t>
      </w:r>
    </w:p>
    <w:p w:rsidR="00613099" w:rsidRPr="00F046BA" w:rsidP="00613099">
      <w:pPr>
        <w:pStyle w:val="BodyTextIndent"/>
        <w:bidi w:val="0"/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iCs/>
          <w:color w:val="auto"/>
          <w:lang w:val="sk-SK"/>
        </w:rPr>
        <w:t xml:space="preserve">  </w:t>
      </w:r>
    </w:p>
    <w:p w:rsidR="00613099" w:rsidRPr="00F046BA" w:rsidP="00613099">
      <w:pPr>
        <w:bidi w:val="0"/>
        <w:jc w:val="center"/>
        <w:rPr>
          <w:rFonts w:ascii="Arial" w:hAnsi="Arial" w:cs="Arial"/>
          <w:b/>
          <w:sz w:val="32"/>
          <w:szCs w:val="28"/>
        </w:rPr>
      </w:pPr>
    </w:p>
    <w:p w:rsidR="00613099" w:rsidRPr="00F046BA" w:rsidP="00613099">
      <w:pPr>
        <w:pStyle w:val="Heading5"/>
        <w:bidi w:val="0"/>
        <w:spacing w:line="240" w:lineRule="auto"/>
        <w:rPr>
          <w:rFonts w:ascii="Arial" w:hAnsi="Arial" w:cs="Arial"/>
          <w:bCs/>
        </w:rPr>
      </w:pPr>
      <w:r w:rsidRPr="00F046BA">
        <w:rPr>
          <w:rFonts w:ascii="Arial" w:hAnsi="Arial" w:cs="Arial"/>
        </w:rPr>
        <w:t>Z </w:t>
      </w:r>
      <w:r w:rsidRPr="00F046BA">
        <w:rPr>
          <w:rFonts w:ascii="Arial" w:hAnsi="Arial" w:cs="Arial"/>
        </w:rPr>
        <w:t>m e n y  a  d o p l n k y</w:t>
      </w:r>
    </w:p>
    <w:p w:rsidR="00613099" w:rsidRPr="00F046BA" w:rsidP="00613099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bidi w:val="0"/>
        <w:jc w:val="center"/>
        <w:rPr>
          <w:rStyle w:val="Strong"/>
          <w:rFonts w:ascii="Arial" w:hAnsi="Arial" w:cs="Arial"/>
          <w:b w:val="0"/>
          <w:bCs/>
          <w:color w:val="000000"/>
        </w:rPr>
      </w:pPr>
      <w:r>
        <w:rPr>
          <w:rFonts w:ascii="Arial" w:hAnsi="Arial" w:cs="Arial"/>
        </w:rPr>
        <w:t xml:space="preserve">k vládnemu návrhu </w:t>
      </w:r>
      <w:r w:rsidRPr="00CA0073" w:rsidR="00CA0073">
        <w:rPr>
          <w:rFonts w:ascii="Arial" w:hAnsi="Arial" w:cs="Arial"/>
        </w:rPr>
        <w:t>zákona o stavebných výrobkoch</w:t>
      </w:r>
      <w:r w:rsidRPr="00CA0073" w:rsidR="00CA0073">
        <w:rPr>
          <w:rFonts w:ascii="Arial" w:hAnsi="Arial" w:cs="Arial"/>
          <w:szCs w:val="22"/>
        </w:rPr>
        <w:t xml:space="preserve"> (tlač </w:t>
      </w:r>
      <w:r w:rsidRPr="00CA0073" w:rsidR="00CA0073">
        <w:rPr>
          <w:rFonts w:ascii="Arial" w:hAnsi="Arial" w:cs="Arial"/>
          <w:b/>
          <w:szCs w:val="22"/>
        </w:rPr>
        <w:t>389)</w:t>
      </w:r>
    </w:p>
    <w:p w:rsidR="00613099" w:rsidP="003F758D">
      <w:pPr>
        <w:bidi w:val="0"/>
        <w:jc w:val="both"/>
        <w:rPr>
          <w:rFonts w:ascii="Arial" w:hAnsi="Arial" w:cs="Arial"/>
          <w:b/>
          <w:bCs/>
        </w:rPr>
      </w:pPr>
    </w:p>
    <w:p w:rsidR="00E510C3" w:rsidRPr="00953212" w:rsidP="00E510C3">
      <w:pPr>
        <w:pStyle w:val="ListParagraph"/>
        <w:numPr>
          <w:numId w:val="44"/>
        </w:numPr>
        <w:bidi w:val="0"/>
        <w:ind w:left="426" w:hanging="426"/>
        <w:contextualSpacing/>
        <w:jc w:val="both"/>
        <w:rPr>
          <w:rFonts w:ascii="Arial" w:hAnsi="Arial" w:cs="Arial"/>
          <w:u w:val="single"/>
        </w:rPr>
      </w:pPr>
      <w:r w:rsidRPr="00953212">
        <w:rPr>
          <w:rFonts w:ascii="Arial" w:hAnsi="Arial" w:cs="Arial"/>
          <w:u w:val="single"/>
        </w:rPr>
        <w:t>§ 1 ods. 1 písm. b), sa vypúšťa slovo „ostatným“.</w:t>
      </w:r>
    </w:p>
    <w:p w:rsidR="00E510C3" w:rsidP="00E510C3">
      <w:pPr>
        <w:bidi w:val="0"/>
        <w:ind w:left="2835" w:hanging="3"/>
        <w:jc w:val="both"/>
        <w:rPr>
          <w:rFonts w:ascii="Arial" w:hAnsi="Arial" w:cs="Arial"/>
        </w:rPr>
      </w:pPr>
    </w:p>
    <w:p w:rsidR="00E510C3" w:rsidRPr="00E510C3" w:rsidP="00E510C3">
      <w:pPr>
        <w:bidi w:val="0"/>
        <w:ind w:left="2268" w:hanging="3"/>
        <w:jc w:val="both"/>
        <w:rPr>
          <w:rFonts w:ascii="Arial" w:hAnsi="Arial" w:cs="Arial"/>
        </w:rPr>
      </w:pPr>
      <w:r w:rsidRPr="00E510C3">
        <w:rPr>
          <w:rFonts w:ascii="Arial" w:hAnsi="Arial" w:cs="Arial"/>
        </w:rPr>
        <w:t>Legislatívno-technická pripomienka zohľadňujúca zavedenie legislatívnej skratky  „členský štát“ v § 1 ods. 1 písm. a).</w:t>
      </w:r>
    </w:p>
    <w:p w:rsidR="00E510C3" w:rsidP="00E510C3">
      <w:pPr>
        <w:bidi w:val="0"/>
        <w:jc w:val="both"/>
        <w:rPr>
          <w:rFonts w:ascii="Arial" w:hAnsi="Arial" w:cs="Arial"/>
        </w:rPr>
      </w:pPr>
    </w:p>
    <w:p w:rsidR="00953212" w:rsidRPr="00953212" w:rsidP="00953212">
      <w:pPr>
        <w:numPr>
          <w:numId w:val="44"/>
        </w:numPr>
        <w:bidi w:val="0"/>
        <w:ind w:left="426"/>
        <w:jc w:val="both"/>
        <w:rPr>
          <w:rFonts w:ascii="Arial" w:hAnsi="Arial" w:cs="Arial"/>
          <w:u w:val="single"/>
        </w:rPr>
      </w:pPr>
      <w:r w:rsidRPr="00953212">
        <w:rPr>
          <w:rFonts w:ascii="Arial" w:hAnsi="Arial" w:cs="Arial"/>
          <w:u w:val="single"/>
        </w:rPr>
        <w:t>V § 1 ods. 2 písmeno b) znie:</w:t>
      </w:r>
    </w:p>
    <w:p w:rsidR="00953212" w:rsidRPr="00953212" w:rsidP="00953212">
      <w:pPr>
        <w:tabs>
          <w:tab w:val="num" w:pos="-851"/>
        </w:tabs>
        <w:bidi w:val="0"/>
        <w:ind w:left="426"/>
        <w:jc w:val="both"/>
        <w:rPr>
          <w:rFonts w:ascii="Arial" w:hAnsi="Arial" w:cs="Arial"/>
        </w:rPr>
      </w:pPr>
      <w:r w:rsidRPr="00953212">
        <w:rPr>
          <w:rFonts w:ascii="Arial" w:hAnsi="Arial" w:cs="Arial"/>
        </w:rPr>
        <w:t>„b) autorizáciu právnickej osoby (ďalej len „autorizovaná osoba“) na technické posudzovanie a na posudzovanie a overovanie nemennosti výrobcom deklarovaných parametrov podstatných vlastností výrobkov (ďalej len „posudzovanie parametrov“), na ktoré sa nevzťahuje osobitný predpis,</w:t>
      </w:r>
      <w:r w:rsidRPr="00953212">
        <w:rPr>
          <w:rFonts w:ascii="Arial" w:hAnsi="Arial" w:cs="Arial"/>
          <w:vertAlign w:val="superscript"/>
        </w:rPr>
        <w:t>4</w:t>
      </w:r>
      <w:r w:rsidRPr="00953212">
        <w:rPr>
          <w:rFonts w:ascii="Arial" w:hAnsi="Arial" w:cs="Arial"/>
        </w:rPr>
        <w:t>) a práva a povinnosti autorizovaných osôb,“.</w:t>
      </w:r>
    </w:p>
    <w:p w:rsidR="00953212" w:rsidRPr="00953212" w:rsidP="00953212">
      <w:pPr>
        <w:tabs>
          <w:tab w:val="num" w:pos="-851"/>
        </w:tabs>
        <w:bidi w:val="0"/>
        <w:ind w:left="426"/>
        <w:jc w:val="both"/>
        <w:rPr>
          <w:rFonts w:ascii="Arial" w:hAnsi="Arial" w:cs="Arial"/>
        </w:rPr>
      </w:pPr>
    </w:p>
    <w:p w:rsidR="00953212" w:rsidRPr="00953212" w:rsidP="00953212">
      <w:pPr>
        <w:tabs>
          <w:tab w:val="num" w:pos="-851"/>
        </w:tabs>
        <w:bidi w:val="0"/>
        <w:ind w:left="426"/>
        <w:jc w:val="both"/>
        <w:rPr>
          <w:rFonts w:ascii="Arial" w:hAnsi="Arial" w:cs="Arial"/>
        </w:rPr>
      </w:pPr>
      <w:r w:rsidRPr="00953212">
        <w:rPr>
          <w:rFonts w:ascii="Arial" w:hAnsi="Arial" w:cs="Arial"/>
        </w:rPr>
        <w:t>Poznámka pod čiarou k odkazu 4 znie:</w:t>
      </w:r>
    </w:p>
    <w:p w:rsidR="00953212" w:rsidRPr="00953212" w:rsidP="00953212">
      <w:pPr>
        <w:tabs>
          <w:tab w:val="num" w:pos="-851"/>
        </w:tabs>
        <w:bidi w:val="0"/>
        <w:ind w:left="426"/>
        <w:jc w:val="both"/>
        <w:rPr>
          <w:rFonts w:ascii="Arial" w:hAnsi="Arial" w:cs="Arial"/>
        </w:rPr>
      </w:pPr>
      <w:r w:rsidRPr="00953212">
        <w:rPr>
          <w:rFonts w:ascii="Arial" w:hAnsi="Arial" w:cs="Arial"/>
        </w:rPr>
        <w:t>„</w:t>
      </w:r>
      <w:r w:rsidRPr="0049111C">
        <w:rPr>
          <w:rFonts w:ascii="Arial" w:hAnsi="Arial" w:cs="Arial"/>
          <w:vertAlign w:val="superscript"/>
        </w:rPr>
        <w:t>4</w:t>
      </w:r>
      <w:r w:rsidR="0049111C">
        <w:rPr>
          <w:rFonts w:ascii="Arial" w:hAnsi="Arial" w:cs="Arial"/>
        </w:rPr>
        <w:t>)</w:t>
      </w:r>
      <w:r w:rsidRPr="00953212">
        <w:rPr>
          <w:rFonts w:ascii="Arial" w:hAnsi="Arial" w:cs="Arial"/>
        </w:rPr>
        <w:t xml:space="preserve"> Nariadenie (EÚ) č. 305/2011.“.</w:t>
      </w:r>
    </w:p>
    <w:p w:rsidR="00953212" w:rsidRPr="00953212" w:rsidP="00953212">
      <w:pPr>
        <w:tabs>
          <w:tab w:val="num" w:pos="-851"/>
        </w:tabs>
        <w:bidi w:val="0"/>
        <w:ind w:left="426"/>
        <w:jc w:val="both"/>
        <w:rPr>
          <w:rFonts w:ascii="Arial" w:hAnsi="Arial" w:cs="Arial"/>
        </w:rPr>
      </w:pPr>
    </w:p>
    <w:p w:rsidR="00953212" w:rsidRPr="00953212" w:rsidP="00953212">
      <w:pPr>
        <w:tabs>
          <w:tab w:val="num" w:pos="-851"/>
        </w:tabs>
        <w:bidi w:val="0"/>
        <w:ind w:left="2268"/>
        <w:jc w:val="both"/>
        <w:rPr>
          <w:rFonts w:ascii="Arial" w:hAnsi="Arial" w:cs="Arial"/>
        </w:rPr>
      </w:pPr>
      <w:r w:rsidRPr="00953212">
        <w:rPr>
          <w:rFonts w:ascii="Arial" w:hAnsi="Arial" w:cs="Arial"/>
        </w:rPr>
        <w:t>Odôvodnenie: Ide o legislatívno-technickú úpravu.</w:t>
      </w:r>
    </w:p>
    <w:p w:rsidR="00953212" w:rsidRPr="00953212" w:rsidP="00E510C3">
      <w:pPr>
        <w:bidi w:val="0"/>
        <w:jc w:val="both"/>
        <w:rPr>
          <w:rFonts w:ascii="Arial" w:hAnsi="Arial" w:cs="Arial"/>
        </w:rPr>
      </w:pPr>
    </w:p>
    <w:p w:rsidR="00953212" w:rsidRPr="00953212" w:rsidP="00953212">
      <w:pPr>
        <w:numPr>
          <w:numId w:val="44"/>
        </w:numPr>
        <w:bidi w:val="0"/>
        <w:ind w:left="426"/>
        <w:jc w:val="both"/>
        <w:rPr>
          <w:rFonts w:ascii="Arial" w:hAnsi="Arial" w:cs="Arial"/>
          <w:u w:val="single"/>
        </w:rPr>
      </w:pPr>
      <w:r w:rsidRPr="00953212">
        <w:rPr>
          <w:rFonts w:ascii="Arial" w:hAnsi="Arial" w:cs="Arial"/>
          <w:u w:val="single"/>
        </w:rPr>
        <w:t>Poznámka pod čiarou k odkazu 11 znie:</w:t>
      </w:r>
    </w:p>
    <w:p w:rsidR="00953212" w:rsidRPr="00953212" w:rsidP="00953212">
      <w:pPr>
        <w:bidi w:val="0"/>
        <w:ind w:left="426"/>
        <w:jc w:val="both"/>
        <w:rPr>
          <w:rFonts w:ascii="Arial" w:hAnsi="Arial" w:cs="Arial"/>
          <w:color w:val="000000"/>
        </w:rPr>
      </w:pPr>
      <w:r w:rsidRPr="00953212">
        <w:rPr>
          <w:rFonts w:ascii="Arial" w:hAnsi="Arial" w:cs="Arial"/>
        </w:rPr>
        <w:t>„</w:t>
      </w:r>
      <w:r w:rsidRPr="0049111C">
        <w:rPr>
          <w:rFonts w:ascii="Arial" w:hAnsi="Arial" w:cs="Arial"/>
          <w:vertAlign w:val="superscript"/>
        </w:rPr>
        <w:t>11</w:t>
      </w:r>
      <w:r w:rsidR="0049111C">
        <w:rPr>
          <w:rFonts w:ascii="Arial" w:hAnsi="Arial" w:cs="Arial"/>
        </w:rPr>
        <w:t>)</w:t>
      </w:r>
      <w:r w:rsidRPr="00953212">
        <w:rPr>
          <w:rFonts w:ascii="Arial" w:hAnsi="Arial" w:cs="Arial"/>
        </w:rPr>
        <w:t xml:space="preserve"> Príloha I nariadenia Európskeho parlamentu a Rady (EÚ) č. </w:t>
      </w:r>
      <w:r w:rsidRPr="00953212">
        <w:rPr>
          <w:rFonts w:ascii="Arial" w:hAnsi="Arial" w:cs="Arial"/>
          <w:color w:val="000000"/>
        </w:rPr>
        <w:t>305/2011 z 9. marca 2011, ktorým sa ustanovujú harmonizované podmienky uvádzania stavebných výrobkov na trh a ktorým sa zrušuje smernica Rady 89/106/EHS (Ú. v. EÚ L 88, 4. 4. 2011).“.</w:t>
      </w:r>
    </w:p>
    <w:p w:rsidR="00953212" w:rsidRPr="00953212" w:rsidP="00953212">
      <w:pPr>
        <w:bidi w:val="0"/>
        <w:ind w:left="708"/>
        <w:jc w:val="both"/>
        <w:rPr>
          <w:rFonts w:ascii="Arial" w:hAnsi="Arial" w:cs="Arial"/>
          <w:color w:val="000000"/>
        </w:rPr>
      </w:pPr>
    </w:p>
    <w:p w:rsidR="00953212" w:rsidRPr="00953212" w:rsidP="00953212">
      <w:pPr>
        <w:bidi w:val="0"/>
        <w:ind w:left="2268" w:firstLine="3"/>
        <w:jc w:val="both"/>
        <w:rPr>
          <w:rFonts w:ascii="Arial" w:hAnsi="Arial" w:cs="Arial"/>
        </w:rPr>
      </w:pPr>
      <w:r w:rsidRPr="00953212">
        <w:rPr>
          <w:rFonts w:ascii="Arial" w:hAnsi="Arial" w:cs="Arial"/>
        </w:rPr>
        <w:t>Odôvodnenie: Ide o legislatívno-technickú úpravu.</w:t>
      </w:r>
    </w:p>
    <w:p w:rsidR="00953212" w:rsidRPr="00953212" w:rsidP="00953212">
      <w:pPr>
        <w:bidi w:val="0"/>
        <w:ind w:left="2832" w:firstLine="708"/>
        <w:jc w:val="both"/>
        <w:rPr>
          <w:rFonts w:ascii="Arial" w:hAnsi="Arial" w:cs="Arial"/>
        </w:rPr>
      </w:pPr>
    </w:p>
    <w:p w:rsidR="00953212" w:rsidRPr="00953212" w:rsidP="00953212">
      <w:pPr>
        <w:numPr>
          <w:numId w:val="44"/>
        </w:numPr>
        <w:bidi w:val="0"/>
        <w:ind w:left="426"/>
        <w:jc w:val="both"/>
        <w:rPr>
          <w:rFonts w:ascii="Arial" w:hAnsi="Arial" w:cs="Arial"/>
        </w:rPr>
      </w:pPr>
      <w:r w:rsidRPr="00953212">
        <w:rPr>
          <w:rFonts w:ascii="Arial" w:hAnsi="Arial" w:cs="Arial"/>
          <w:u w:val="single"/>
        </w:rPr>
        <w:t>V § 3 ods. 2 písm. b)</w:t>
      </w:r>
      <w:r w:rsidRPr="00953212">
        <w:rPr>
          <w:rFonts w:ascii="Arial" w:hAnsi="Arial" w:cs="Arial"/>
        </w:rPr>
        <w:t xml:space="preserve"> sa vypúšťa odkaz 12 vrátane poznámky pod čiarou k odkazu 12.</w:t>
      </w:r>
    </w:p>
    <w:p w:rsidR="00953212" w:rsidRPr="00953212" w:rsidP="00953212">
      <w:pPr>
        <w:bidi w:val="0"/>
        <w:ind w:left="360"/>
        <w:jc w:val="both"/>
        <w:rPr>
          <w:rFonts w:ascii="Arial" w:hAnsi="Arial" w:cs="Arial"/>
        </w:rPr>
      </w:pPr>
    </w:p>
    <w:p w:rsidR="00953212" w:rsidRPr="00953212" w:rsidP="00953212">
      <w:pPr>
        <w:bidi w:val="0"/>
        <w:ind w:left="2268" w:firstLine="3"/>
        <w:jc w:val="both"/>
        <w:rPr>
          <w:rFonts w:ascii="Arial" w:hAnsi="Arial" w:cs="Arial"/>
        </w:rPr>
      </w:pPr>
      <w:r w:rsidRPr="00953212">
        <w:rPr>
          <w:rFonts w:ascii="Arial" w:hAnsi="Arial" w:cs="Arial"/>
        </w:rPr>
        <w:t>Odôvodnenie: Ide o legislatívno-technickú úpravu.</w:t>
      </w:r>
    </w:p>
    <w:p w:rsidR="00953212" w:rsidRPr="00E510C3" w:rsidP="00E510C3">
      <w:pPr>
        <w:bidi w:val="0"/>
        <w:jc w:val="both"/>
        <w:rPr>
          <w:rFonts w:ascii="Arial" w:hAnsi="Arial" w:cs="Arial"/>
        </w:rPr>
      </w:pPr>
    </w:p>
    <w:p w:rsidR="00E510C3" w:rsidRPr="00E510C3" w:rsidP="00E510C3">
      <w:pPr>
        <w:pStyle w:val="ListParagraph"/>
        <w:numPr>
          <w:numId w:val="44"/>
        </w:numPr>
        <w:bidi w:val="0"/>
        <w:ind w:left="426" w:hanging="426"/>
        <w:contextualSpacing/>
        <w:jc w:val="both"/>
        <w:rPr>
          <w:rFonts w:ascii="Arial" w:hAnsi="Arial" w:cs="Arial"/>
        </w:rPr>
      </w:pPr>
      <w:r w:rsidRPr="00953212">
        <w:rPr>
          <w:rFonts w:ascii="Arial" w:hAnsi="Arial" w:cs="Arial"/>
          <w:u w:val="single"/>
        </w:rPr>
        <w:t>V § 4 ods. 3</w:t>
      </w:r>
      <w:r w:rsidRPr="00E510C3">
        <w:rPr>
          <w:rFonts w:ascii="Arial" w:hAnsi="Arial" w:cs="Arial"/>
        </w:rPr>
        <w:t xml:space="preserve"> sa slová „všeobecne záväzný právny predpis vydaný na vykonanie tohto zákona podľa § 13 ods. 2 (ďalej len „vykonávací predpis“)“ nahrádzajú slovami „vykonávací predpis vydaný podľa § 13 ods. 2“.</w:t>
      </w:r>
    </w:p>
    <w:p w:rsidR="00E510C3" w:rsidRPr="00E510C3" w:rsidP="00E510C3">
      <w:pPr>
        <w:bidi w:val="0"/>
        <w:ind w:left="2832"/>
        <w:jc w:val="both"/>
        <w:rPr>
          <w:rFonts w:ascii="Arial" w:hAnsi="Arial" w:cs="Arial"/>
        </w:rPr>
      </w:pPr>
    </w:p>
    <w:p w:rsidR="00E510C3" w:rsidRPr="00E510C3" w:rsidP="00E510C3">
      <w:pPr>
        <w:bidi w:val="0"/>
        <w:ind w:left="2268"/>
        <w:jc w:val="both"/>
        <w:rPr>
          <w:rFonts w:ascii="Arial" w:hAnsi="Arial" w:cs="Arial"/>
        </w:rPr>
      </w:pPr>
      <w:r w:rsidRPr="00E510C3">
        <w:rPr>
          <w:rFonts w:ascii="Arial" w:hAnsi="Arial" w:cs="Arial"/>
        </w:rPr>
        <w:t>Legislatívno-technická pripomienka, vzhľadom na bod 18 Prílohy č. 2 k legislatívnym pravidlám tvorby zákonov sa odkaz na sekundárny normatívny akt vyjadruje slovným spojením „vykonávací predpis“ preto nie je potrebné pre sekundárny normatívny akt zavádzať legislatívnu skratku „(ďalej len „vykonávací predpis“)“.</w:t>
      </w:r>
    </w:p>
    <w:p w:rsidR="00E510C3" w:rsidRPr="00953212" w:rsidP="00E510C3">
      <w:pPr>
        <w:bidi w:val="0"/>
        <w:ind w:left="2832"/>
        <w:jc w:val="both"/>
        <w:rPr>
          <w:rFonts w:ascii="Arial" w:hAnsi="Arial" w:cs="Arial"/>
          <w:u w:val="single"/>
        </w:rPr>
      </w:pPr>
    </w:p>
    <w:p w:rsidR="00E510C3" w:rsidP="00E510C3">
      <w:pPr>
        <w:pStyle w:val="ListParagraph"/>
        <w:numPr>
          <w:numId w:val="44"/>
        </w:numPr>
        <w:bidi w:val="0"/>
        <w:ind w:left="426"/>
        <w:contextualSpacing/>
        <w:jc w:val="both"/>
        <w:rPr>
          <w:rFonts w:ascii="Arial" w:hAnsi="Arial" w:cs="Arial"/>
        </w:rPr>
      </w:pPr>
      <w:r w:rsidRPr="00953212">
        <w:rPr>
          <w:rFonts w:ascii="Arial" w:hAnsi="Arial" w:cs="Arial"/>
          <w:u w:val="single"/>
        </w:rPr>
        <w:t>V § 6 ods. 1</w:t>
      </w:r>
      <w:r w:rsidRPr="00E510C3">
        <w:rPr>
          <w:rFonts w:ascii="Arial" w:hAnsi="Arial" w:cs="Arial"/>
        </w:rPr>
        <w:t xml:space="preserve"> sa za slová „vykonávací predpis“ vkladajú slová „vydaný podľa § 13 ods. 2“.</w:t>
      </w:r>
    </w:p>
    <w:p w:rsidR="00E510C3" w:rsidP="00E510C3">
      <w:pPr>
        <w:pStyle w:val="ListParagraph"/>
        <w:bidi w:val="0"/>
        <w:ind w:left="2268"/>
        <w:contextualSpacing/>
        <w:jc w:val="both"/>
        <w:rPr>
          <w:rFonts w:ascii="Arial" w:hAnsi="Arial" w:cs="Arial"/>
        </w:rPr>
      </w:pPr>
    </w:p>
    <w:p w:rsidR="00E510C3" w:rsidP="00E510C3">
      <w:pPr>
        <w:pStyle w:val="ListParagraph"/>
        <w:bidi w:val="0"/>
        <w:ind w:left="2268"/>
        <w:contextualSpacing/>
        <w:jc w:val="both"/>
        <w:rPr>
          <w:rFonts w:ascii="Arial" w:hAnsi="Arial" w:cs="Arial"/>
        </w:rPr>
      </w:pPr>
      <w:r w:rsidRPr="00E510C3">
        <w:rPr>
          <w:rFonts w:ascii="Arial" w:hAnsi="Arial" w:cs="Arial"/>
        </w:rPr>
        <w:t>Legislatívno-technická pripomienka súvisiaca s pripomienkou 2.</w:t>
      </w:r>
    </w:p>
    <w:p w:rsidR="00E510C3" w:rsidRPr="00E510C3" w:rsidP="00E510C3">
      <w:pPr>
        <w:pStyle w:val="ListParagraph"/>
        <w:bidi w:val="0"/>
        <w:ind w:left="2268"/>
        <w:contextualSpacing/>
        <w:jc w:val="both"/>
        <w:rPr>
          <w:rFonts w:ascii="Arial" w:hAnsi="Arial" w:cs="Arial"/>
        </w:rPr>
      </w:pPr>
    </w:p>
    <w:p w:rsidR="00E510C3" w:rsidRPr="00E510C3" w:rsidP="00E510C3">
      <w:pPr>
        <w:pStyle w:val="ListParagraph"/>
        <w:numPr>
          <w:numId w:val="44"/>
        </w:numPr>
        <w:bidi w:val="0"/>
        <w:ind w:left="360"/>
        <w:contextualSpacing/>
        <w:jc w:val="both"/>
        <w:rPr>
          <w:rFonts w:ascii="Arial" w:hAnsi="Arial" w:cs="Arial"/>
        </w:rPr>
      </w:pPr>
      <w:r w:rsidRPr="00953212">
        <w:rPr>
          <w:rFonts w:ascii="Arial" w:hAnsi="Arial" w:cs="Arial"/>
          <w:u w:val="single"/>
        </w:rPr>
        <w:t>V § 6 ods. 2 písm. i)</w:t>
      </w:r>
      <w:r w:rsidRPr="00E510C3">
        <w:rPr>
          <w:rFonts w:ascii="Arial" w:hAnsi="Arial" w:cs="Arial"/>
        </w:rPr>
        <w:t xml:space="preserve"> sa pred slovo „osoby“ vkladá slovo „fyzickej“.</w:t>
      </w:r>
    </w:p>
    <w:p w:rsidR="00E510C3" w:rsidRPr="00E510C3" w:rsidP="00E510C3">
      <w:pPr>
        <w:pStyle w:val="ListParagraph"/>
        <w:bidi w:val="0"/>
        <w:ind w:left="-360"/>
        <w:jc w:val="both"/>
        <w:rPr>
          <w:rFonts w:ascii="Arial" w:hAnsi="Arial" w:cs="Arial"/>
        </w:rPr>
      </w:pPr>
    </w:p>
    <w:p w:rsidR="00E510C3" w:rsidRPr="00E510C3" w:rsidP="00E510C3">
      <w:pPr>
        <w:pStyle w:val="ListParagraph"/>
        <w:bidi w:val="0"/>
        <w:ind w:left="2268"/>
        <w:contextualSpacing/>
        <w:jc w:val="both"/>
        <w:rPr>
          <w:rFonts w:ascii="Arial" w:hAnsi="Arial" w:cs="Arial"/>
        </w:rPr>
      </w:pPr>
      <w:r w:rsidRPr="00E510C3">
        <w:rPr>
          <w:rFonts w:ascii="Arial" w:hAnsi="Arial" w:cs="Arial"/>
        </w:rPr>
        <w:t>Legislatívna pripomienka, vzhľadom k údajom, ktoré má  SK vyhlásenie o parametroch obsahovať podľa § 6 ods. 2 písm. i) (meno, priezvisko...) je zrejmé, že sa má na mysli len fyzická osoba, pričom pojem „osoba“ sa v právnom poriadku využíva na vyjadrenie množiny subjektov tvorenej tak fyzickými ako aj právnickými osobami.</w:t>
      </w:r>
    </w:p>
    <w:p w:rsidR="00E510C3" w:rsidRPr="00E510C3" w:rsidP="00E510C3">
      <w:pPr>
        <w:pStyle w:val="ListParagraph"/>
        <w:bidi w:val="0"/>
        <w:ind w:left="2832"/>
        <w:contextualSpacing/>
        <w:jc w:val="both"/>
        <w:rPr>
          <w:rFonts w:ascii="Arial" w:hAnsi="Arial" w:cs="Arial"/>
        </w:rPr>
      </w:pPr>
    </w:p>
    <w:p w:rsidR="00E510C3" w:rsidRPr="00E510C3" w:rsidP="00E510C3">
      <w:pPr>
        <w:pStyle w:val="ListParagraph"/>
        <w:bidi w:val="0"/>
        <w:ind w:left="2832"/>
        <w:contextualSpacing/>
        <w:jc w:val="both"/>
        <w:rPr>
          <w:rFonts w:ascii="Arial" w:hAnsi="Arial" w:cs="Arial"/>
        </w:rPr>
      </w:pPr>
    </w:p>
    <w:p w:rsidR="00E510C3" w:rsidRPr="00E510C3" w:rsidP="00E510C3">
      <w:pPr>
        <w:pStyle w:val="ListParagraph"/>
        <w:numPr>
          <w:numId w:val="44"/>
        </w:numPr>
        <w:bidi w:val="0"/>
        <w:ind w:left="426" w:hanging="426"/>
        <w:contextualSpacing/>
        <w:jc w:val="both"/>
        <w:rPr>
          <w:rFonts w:ascii="Arial" w:hAnsi="Arial" w:cs="Arial"/>
        </w:rPr>
      </w:pPr>
      <w:r w:rsidRPr="00953212">
        <w:rPr>
          <w:rFonts w:ascii="Arial" w:hAnsi="Arial" w:cs="Arial"/>
          <w:u w:val="single"/>
        </w:rPr>
        <w:t>V § 8 ods. 2, § 21 ods. 10 a 11</w:t>
      </w:r>
      <w:r w:rsidRPr="00E510C3">
        <w:rPr>
          <w:rFonts w:ascii="Arial" w:hAnsi="Arial" w:cs="Arial"/>
        </w:rPr>
        <w:t xml:space="preserve"> sa za slová „vykonávacieho predpisu“ vkladajú slová „vydaného podľa § 13 ods. 2“.</w:t>
      </w:r>
    </w:p>
    <w:p w:rsidR="00E510C3" w:rsidRPr="00E510C3" w:rsidP="00E510C3">
      <w:pPr>
        <w:pStyle w:val="ListParagraph"/>
        <w:bidi w:val="0"/>
        <w:ind w:left="720"/>
        <w:contextualSpacing/>
        <w:jc w:val="both"/>
        <w:rPr>
          <w:rFonts w:ascii="Arial" w:hAnsi="Arial" w:cs="Arial"/>
        </w:rPr>
      </w:pPr>
      <w:r w:rsidRPr="00E510C3">
        <w:rPr>
          <w:rFonts w:ascii="Arial" w:hAnsi="Arial" w:cs="Arial"/>
        </w:rPr>
        <w:t xml:space="preserve">                                   </w:t>
      </w:r>
    </w:p>
    <w:p w:rsidR="00E510C3" w:rsidRPr="00E510C3" w:rsidP="00E510C3">
      <w:pPr>
        <w:pStyle w:val="ListParagraph"/>
        <w:bidi w:val="0"/>
        <w:ind w:left="2136"/>
        <w:contextualSpacing/>
        <w:jc w:val="both"/>
        <w:rPr>
          <w:rFonts w:ascii="Arial" w:hAnsi="Arial" w:cs="Arial"/>
        </w:rPr>
      </w:pPr>
      <w:r w:rsidRPr="00E510C3">
        <w:rPr>
          <w:rFonts w:ascii="Arial" w:hAnsi="Arial" w:cs="Arial"/>
        </w:rPr>
        <w:t>Legislatívno-technická pripomienka súvisiaca s pripomienkou 2.</w:t>
      </w:r>
    </w:p>
    <w:p w:rsidR="00E510C3" w:rsidRPr="00E510C3" w:rsidP="00E510C3">
      <w:pPr>
        <w:pStyle w:val="ListParagraph"/>
        <w:bidi w:val="0"/>
        <w:ind w:left="720"/>
        <w:contextualSpacing/>
        <w:jc w:val="both"/>
        <w:rPr>
          <w:rFonts w:ascii="Arial" w:hAnsi="Arial" w:cs="Arial"/>
        </w:rPr>
      </w:pPr>
    </w:p>
    <w:p w:rsidR="00E510C3" w:rsidRPr="00E510C3" w:rsidP="00E510C3">
      <w:pPr>
        <w:pStyle w:val="ListParagraph"/>
        <w:numPr>
          <w:numId w:val="44"/>
        </w:numPr>
        <w:bidi w:val="0"/>
        <w:ind w:left="360"/>
        <w:contextualSpacing/>
        <w:jc w:val="both"/>
        <w:rPr>
          <w:rFonts w:ascii="Arial" w:hAnsi="Arial" w:cs="Arial"/>
        </w:rPr>
      </w:pPr>
      <w:r w:rsidRPr="00953212">
        <w:rPr>
          <w:rFonts w:ascii="Arial" w:hAnsi="Arial" w:cs="Arial"/>
          <w:u w:val="single"/>
        </w:rPr>
        <w:t xml:space="preserve">V § 11 ods. 5 písm. b) </w:t>
      </w:r>
      <w:r w:rsidRPr="00E510C3">
        <w:rPr>
          <w:rFonts w:ascii="Arial" w:hAnsi="Arial" w:cs="Arial"/>
        </w:rPr>
        <w:t xml:space="preserve">sa slová „Slovenskou obchodnou inšpekciou (ďalej len „orgán štátnej kontroly“)“ nahrádzajú slovami „orgánom štátnej kontroly (§ 19 ods. 1)“. </w:t>
      </w:r>
    </w:p>
    <w:p w:rsidR="00E510C3" w:rsidRPr="00E510C3" w:rsidP="00E510C3">
      <w:pPr>
        <w:pStyle w:val="ListParagraph"/>
        <w:bidi w:val="0"/>
        <w:ind w:left="360"/>
        <w:contextualSpacing/>
        <w:jc w:val="both"/>
        <w:rPr>
          <w:rFonts w:ascii="Arial" w:hAnsi="Arial" w:cs="Arial"/>
        </w:rPr>
      </w:pPr>
      <w:r w:rsidRPr="00E510C3">
        <w:rPr>
          <w:rFonts w:ascii="Arial" w:hAnsi="Arial" w:cs="Arial"/>
        </w:rPr>
        <w:t>Zároveň sa v nadväznosti na uvedené v § 19 ods. 1 na konci bodka nahrádza čiarkou a pripájajú slová „ktorým je Slovenská obchodná inšpekcia.“.</w:t>
      </w:r>
    </w:p>
    <w:p w:rsidR="00E510C3" w:rsidRPr="00E510C3" w:rsidP="00E510C3">
      <w:pPr>
        <w:pStyle w:val="ListParagraph"/>
        <w:bidi w:val="0"/>
        <w:ind w:left="360"/>
        <w:contextualSpacing/>
        <w:jc w:val="both"/>
        <w:rPr>
          <w:rFonts w:ascii="Arial" w:hAnsi="Arial" w:cs="Arial"/>
        </w:rPr>
      </w:pPr>
    </w:p>
    <w:p w:rsidR="00E510C3" w:rsidRPr="00E510C3" w:rsidP="00E510C3">
      <w:pPr>
        <w:pStyle w:val="ListParagraph"/>
        <w:bidi w:val="0"/>
        <w:ind w:left="2268"/>
        <w:contextualSpacing/>
        <w:jc w:val="both"/>
        <w:rPr>
          <w:rFonts w:ascii="Arial" w:hAnsi="Arial" w:cs="Arial"/>
        </w:rPr>
      </w:pPr>
      <w:r w:rsidRPr="00E510C3">
        <w:rPr>
          <w:rFonts w:ascii="Arial" w:hAnsi="Arial" w:cs="Arial"/>
        </w:rPr>
        <w:t>Legislatívna pripomienka upravujúca znenie § 11 ods. 5 písm. b)  - vypustenie legislatívnej skratky, keďže tá z hľadiska svojej dĺžky a dĺžky skracovaného výrazu neplní svoju úlohu. Uvedenú zmenu je potrebné premietnuť do § 19 ods. 1 a konkretizovať, že orgánom štátnej kontroly je Slovenská obchodná inšpekcia.</w:t>
      </w:r>
    </w:p>
    <w:p w:rsidR="00E510C3" w:rsidRPr="00E510C3" w:rsidP="00E510C3">
      <w:pPr>
        <w:pStyle w:val="ListParagraph"/>
        <w:bidi w:val="0"/>
        <w:ind w:left="0"/>
        <w:contextualSpacing/>
        <w:jc w:val="both"/>
        <w:rPr>
          <w:rFonts w:ascii="Arial" w:hAnsi="Arial" w:cs="Arial"/>
        </w:rPr>
      </w:pPr>
    </w:p>
    <w:p w:rsidR="00E510C3" w:rsidRPr="00E510C3" w:rsidP="00E510C3">
      <w:pPr>
        <w:pStyle w:val="ListParagraph"/>
        <w:numPr>
          <w:numId w:val="44"/>
        </w:numPr>
        <w:bidi w:val="0"/>
        <w:ind w:left="360"/>
        <w:contextualSpacing/>
        <w:jc w:val="both"/>
        <w:rPr>
          <w:rFonts w:ascii="Arial" w:hAnsi="Arial" w:cs="Arial"/>
        </w:rPr>
      </w:pPr>
      <w:r w:rsidRPr="00953212">
        <w:rPr>
          <w:rFonts w:ascii="Arial" w:hAnsi="Arial" w:cs="Arial"/>
          <w:u w:val="single"/>
        </w:rPr>
        <w:t>V § 13 ods. 1 písm. d)</w:t>
      </w:r>
      <w:r w:rsidRPr="00E510C3">
        <w:rPr>
          <w:rFonts w:ascii="Arial" w:hAnsi="Arial" w:cs="Arial"/>
        </w:rPr>
        <w:t xml:space="preserve"> sa v slovách „Stálym výborom pre stavebníctvo“ nad slovo „stavebníctvo“ umiestňuje odkaz 17, nad slovo „posudzovania“ sa umiestňuje odkaz 18 a nad slovo „osôb“ sa umiestňuje odkaz 19.</w:t>
      </w:r>
    </w:p>
    <w:p w:rsidR="00E510C3" w:rsidRPr="00E510C3" w:rsidP="00E510C3">
      <w:pPr>
        <w:pStyle w:val="ListParagraph"/>
        <w:bidi w:val="0"/>
        <w:ind w:left="360"/>
        <w:jc w:val="both"/>
        <w:rPr>
          <w:rFonts w:ascii="Arial" w:hAnsi="Arial" w:cs="Arial"/>
        </w:rPr>
      </w:pPr>
    </w:p>
    <w:p w:rsidR="00E510C3" w:rsidRPr="00E510C3" w:rsidP="00E510C3">
      <w:pPr>
        <w:pStyle w:val="ListParagraph"/>
        <w:bidi w:val="0"/>
        <w:ind w:left="360"/>
        <w:jc w:val="both"/>
        <w:rPr>
          <w:rFonts w:ascii="Arial" w:hAnsi="Arial" w:cs="Arial"/>
        </w:rPr>
      </w:pPr>
      <w:r w:rsidRPr="00E510C3">
        <w:rPr>
          <w:rFonts w:ascii="Arial" w:hAnsi="Arial" w:cs="Arial"/>
        </w:rPr>
        <w:t>Poznámky pod čiarou k odkazom 17) až 19) znejú:</w:t>
      </w:r>
    </w:p>
    <w:p w:rsidR="00E510C3" w:rsidRPr="00E510C3" w:rsidP="00E510C3">
      <w:pPr>
        <w:pStyle w:val="ListParagraph"/>
        <w:bidi w:val="0"/>
        <w:ind w:left="360"/>
        <w:jc w:val="both"/>
        <w:rPr>
          <w:rFonts w:ascii="Arial" w:hAnsi="Arial" w:cs="Arial"/>
        </w:rPr>
      </w:pPr>
    </w:p>
    <w:p w:rsidR="00E510C3" w:rsidRPr="00E510C3" w:rsidP="00E510C3">
      <w:pPr>
        <w:pStyle w:val="ListParagraph"/>
        <w:bidi w:val="0"/>
        <w:ind w:left="360"/>
        <w:jc w:val="both"/>
        <w:rPr>
          <w:rFonts w:ascii="Arial" w:hAnsi="Arial" w:cs="Arial"/>
        </w:rPr>
      </w:pPr>
      <w:r w:rsidRPr="00E510C3">
        <w:rPr>
          <w:rFonts w:ascii="Arial" w:hAnsi="Arial" w:cs="Arial"/>
        </w:rPr>
        <w:t>„</w:t>
      </w:r>
      <w:r w:rsidRPr="00E510C3">
        <w:rPr>
          <w:rFonts w:ascii="Arial" w:hAnsi="Arial" w:cs="Arial"/>
          <w:vertAlign w:val="superscript"/>
        </w:rPr>
        <w:t>17</w:t>
      </w:r>
      <w:r w:rsidRPr="00E510C3">
        <w:rPr>
          <w:rFonts w:ascii="Arial" w:hAnsi="Arial" w:cs="Arial"/>
        </w:rPr>
        <w:t xml:space="preserve">) </w:t>
      </w:r>
      <w:r w:rsidR="00457BB3">
        <w:rPr>
          <w:rFonts w:ascii="Arial" w:hAnsi="Arial" w:cs="Arial"/>
        </w:rPr>
        <w:t>Č</w:t>
      </w:r>
      <w:r w:rsidRPr="00E510C3">
        <w:rPr>
          <w:rFonts w:ascii="Arial" w:hAnsi="Arial" w:cs="Arial"/>
        </w:rPr>
        <w:t>l. 64 nariadenia (EÚ) č. 305/2011.</w:t>
      </w:r>
    </w:p>
    <w:p w:rsidR="00E510C3" w:rsidRPr="00E510C3" w:rsidP="00E510C3">
      <w:pPr>
        <w:pStyle w:val="ListParagraph"/>
        <w:bidi w:val="0"/>
        <w:ind w:left="360"/>
        <w:jc w:val="both"/>
        <w:rPr>
          <w:rFonts w:ascii="Arial" w:hAnsi="Arial" w:cs="Arial"/>
        </w:rPr>
      </w:pPr>
      <w:r w:rsidRPr="00E510C3">
        <w:rPr>
          <w:rFonts w:ascii="Arial" w:hAnsi="Arial" w:cs="Arial"/>
          <w:vertAlign w:val="superscript"/>
        </w:rPr>
        <w:t>18</w:t>
      </w:r>
      <w:r w:rsidRPr="00E510C3">
        <w:rPr>
          <w:rFonts w:ascii="Arial" w:hAnsi="Arial" w:cs="Arial"/>
        </w:rPr>
        <w:t xml:space="preserve">) </w:t>
      </w:r>
      <w:r w:rsidR="00457BB3">
        <w:rPr>
          <w:rFonts w:ascii="Arial" w:hAnsi="Arial" w:cs="Arial"/>
        </w:rPr>
        <w:t>Č</w:t>
      </w:r>
      <w:r w:rsidRPr="00E510C3">
        <w:rPr>
          <w:rFonts w:ascii="Arial" w:hAnsi="Arial" w:cs="Arial"/>
        </w:rPr>
        <w:t>l. 31 nariadenia (EÚ) č. 305/2011.</w:t>
      </w:r>
    </w:p>
    <w:p w:rsidR="00E510C3" w:rsidRPr="00E510C3" w:rsidP="00E510C3">
      <w:pPr>
        <w:pStyle w:val="ListParagraph"/>
        <w:bidi w:val="0"/>
        <w:ind w:left="360"/>
        <w:jc w:val="both"/>
        <w:rPr>
          <w:rFonts w:ascii="Arial" w:hAnsi="Arial" w:cs="Arial"/>
        </w:rPr>
      </w:pPr>
      <w:r w:rsidRPr="00E510C3">
        <w:rPr>
          <w:rFonts w:ascii="Arial" w:hAnsi="Arial" w:cs="Arial"/>
          <w:vertAlign w:val="superscript"/>
        </w:rPr>
        <w:t>19</w:t>
      </w:r>
      <w:r w:rsidRPr="00E510C3">
        <w:rPr>
          <w:rFonts w:ascii="Arial" w:hAnsi="Arial" w:cs="Arial"/>
        </w:rPr>
        <w:t xml:space="preserve">) </w:t>
      </w:r>
      <w:r w:rsidR="00457BB3">
        <w:rPr>
          <w:rFonts w:ascii="Arial" w:hAnsi="Arial" w:cs="Arial"/>
        </w:rPr>
        <w:t>Č</w:t>
      </w:r>
      <w:r w:rsidRPr="00E510C3">
        <w:rPr>
          <w:rFonts w:ascii="Arial" w:hAnsi="Arial" w:cs="Arial"/>
        </w:rPr>
        <w:t>l. 55 nariadenia (EÚ) č. 305/2011.“.</w:t>
      </w:r>
    </w:p>
    <w:p w:rsidR="00E510C3" w:rsidRPr="00E510C3" w:rsidP="00E510C3">
      <w:pPr>
        <w:pStyle w:val="ListParagraph"/>
        <w:bidi w:val="0"/>
        <w:ind w:left="360"/>
        <w:jc w:val="both"/>
        <w:rPr>
          <w:rFonts w:ascii="Arial" w:hAnsi="Arial" w:cs="Arial"/>
        </w:rPr>
      </w:pPr>
      <w:r w:rsidRPr="00E510C3">
        <w:rPr>
          <w:rFonts w:ascii="Arial" w:hAnsi="Arial" w:cs="Arial"/>
        </w:rPr>
        <w:t xml:space="preserve">Doterajšie odkazy k poznámkam pod čiarou 17 až 37 sa prečíslujú. </w:t>
      </w:r>
    </w:p>
    <w:p w:rsidR="00E510C3" w:rsidRPr="00E510C3" w:rsidP="00E510C3">
      <w:pPr>
        <w:pStyle w:val="ListParagraph"/>
        <w:bidi w:val="0"/>
        <w:ind w:left="2835" w:hanging="3"/>
        <w:jc w:val="both"/>
        <w:rPr>
          <w:rFonts w:ascii="Arial" w:hAnsi="Arial" w:cs="Arial"/>
        </w:rPr>
      </w:pPr>
    </w:p>
    <w:p w:rsidR="00E510C3" w:rsidRPr="00E510C3" w:rsidP="00E510C3">
      <w:pPr>
        <w:bidi w:val="0"/>
        <w:ind w:left="2268" w:hanging="3"/>
        <w:jc w:val="both"/>
        <w:rPr>
          <w:rFonts w:ascii="Arial" w:hAnsi="Arial" w:cs="Arial"/>
        </w:rPr>
      </w:pPr>
      <w:r w:rsidRPr="00E510C3">
        <w:rPr>
          <w:rFonts w:ascii="Arial" w:hAnsi="Arial" w:cs="Arial"/>
        </w:rPr>
        <w:t>Ide o legislatívno-technickú pripomienku, ktorou sa spresňujú subjekty práva, s ktorými Ministerstvo dopravy, výstavby a regionálneho rozvoja Slovenskej republiky spolupracuje. Naviac, ide o subjekty, ktoré nie sú všeobecne známe a teda odkaz na ne uľahčí orientáciu všetkým adresátom právnej normy, nielen v oblasti stavebníctva.</w:t>
      </w:r>
    </w:p>
    <w:p w:rsidR="00E510C3" w:rsidRPr="00E510C3" w:rsidP="00E510C3">
      <w:pPr>
        <w:pStyle w:val="ListParagraph"/>
        <w:bidi w:val="0"/>
        <w:ind w:left="0"/>
        <w:contextualSpacing/>
        <w:jc w:val="both"/>
        <w:rPr>
          <w:rFonts w:ascii="Arial" w:hAnsi="Arial" w:cs="Arial"/>
        </w:rPr>
      </w:pPr>
    </w:p>
    <w:p w:rsidR="00E510C3" w:rsidRPr="00E510C3" w:rsidP="00E510C3">
      <w:pPr>
        <w:pStyle w:val="ListParagraph"/>
        <w:numPr>
          <w:numId w:val="44"/>
        </w:numPr>
        <w:bidi w:val="0"/>
        <w:ind w:left="426" w:hanging="426"/>
        <w:contextualSpacing/>
        <w:jc w:val="both"/>
        <w:rPr>
          <w:rFonts w:ascii="Arial" w:hAnsi="Arial" w:cs="Arial"/>
        </w:rPr>
      </w:pPr>
      <w:r w:rsidRPr="00953212">
        <w:rPr>
          <w:rFonts w:ascii="Arial" w:hAnsi="Arial" w:cs="Arial"/>
          <w:u w:val="single"/>
        </w:rPr>
        <w:t xml:space="preserve">V § 13 ods. 1 písm. i)  </w:t>
      </w:r>
      <w:r w:rsidRPr="00E510C3">
        <w:rPr>
          <w:rFonts w:ascii="Arial" w:hAnsi="Arial" w:cs="Arial"/>
        </w:rPr>
        <w:t>sa slovo „pre“ nahrádza slovom „na“.</w:t>
      </w:r>
    </w:p>
    <w:p w:rsidR="00E510C3" w:rsidRPr="00E510C3" w:rsidP="00E510C3">
      <w:pPr>
        <w:pStyle w:val="ListParagraph"/>
        <w:bidi w:val="0"/>
        <w:ind w:left="720"/>
        <w:contextualSpacing/>
        <w:jc w:val="both"/>
        <w:rPr>
          <w:rFonts w:ascii="Arial" w:hAnsi="Arial" w:cs="Arial"/>
        </w:rPr>
      </w:pPr>
    </w:p>
    <w:p w:rsidR="00E510C3" w:rsidRPr="00E510C3" w:rsidP="00E510C3">
      <w:pPr>
        <w:bidi w:val="0"/>
        <w:ind w:left="2268"/>
        <w:contextualSpacing/>
        <w:jc w:val="both"/>
        <w:rPr>
          <w:rFonts w:ascii="Arial" w:hAnsi="Arial" w:cs="Arial"/>
        </w:rPr>
      </w:pPr>
      <w:r w:rsidRPr="00E510C3">
        <w:rPr>
          <w:rFonts w:ascii="Arial" w:hAnsi="Arial" w:cs="Arial"/>
        </w:rPr>
        <w:t>Štylistická pripomienka.</w:t>
      </w:r>
    </w:p>
    <w:p w:rsidR="00E510C3" w:rsidP="00E510C3">
      <w:pPr>
        <w:bidi w:val="0"/>
        <w:contextualSpacing/>
        <w:jc w:val="both"/>
        <w:rPr>
          <w:rFonts w:ascii="Arial" w:hAnsi="Arial" w:cs="Arial"/>
        </w:rPr>
      </w:pPr>
    </w:p>
    <w:p w:rsidR="00953212" w:rsidRPr="00953212" w:rsidP="00953212">
      <w:pPr>
        <w:numPr>
          <w:numId w:val="44"/>
        </w:numPr>
        <w:tabs>
          <w:tab w:val="left" w:pos="0"/>
        </w:tabs>
        <w:bidi w:val="0"/>
        <w:ind w:left="426"/>
        <w:jc w:val="both"/>
        <w:rPr>
          <w:rFonts w:ascii="Arial" w:hAnsi="Arial" w:cs="Arial"/>
          <w:u w:val="single"/>
        </w:rPr>
      </w:pPr>
      <w:r w:rsidRPr="00953212">
        <w:rPr>
          <w:rFonts w:ascii="Arial" w:hAnsi="Arial" w:cs="Arial"/>
          <w:u w:val="single"/>
        </w:rPr>
        <w:t>V § 14 odsek 4 znie:</w:t>
      </w:r>
    </w:p>
    <w:p w:rsidR="00953212" w:rsidRPr="00953212" w:rsidP="00953212">
      <w:pPr>
        <w:bidi w:val="0"/>
        <w:ind w:left="426"/>
        <w:jc w:val="both"/>
        <w:rPr>
          <w:rFonts w:ascii="Arial" w:hAnsi="Arial" w:cs="Arial"/>
        </w:rPr>
      </w:pPr>
      <w:r w:rsidRPr="00953212">
        <w:rPr>
          <w:rFonts w:ascii="Arial" w:hAnsi="Arial" w:cs="Arial"/>
        </w:rPr>
        <w:t>„(4) Ministerstvo pri autorizácii uzná rozhodnutie o akreditácii</w:t>
      </w:r>
      <w:r w:rsidRPr="00953212">
        <w:rPr>
          <w:rFonts w:ascii="Arial" w:hAnsi="Arial" w:cs="Arial"/>
          <w:vertAlign w:val="superscript"/>
        </w:rPr>
        <w:t>23</w:t>
      </w:r>
      <w:r w:rsidRPr="00953212">
        <w:rPr>
          <w:rFonts w:ascii="Arial" w:hAnsi="Arial" w:cs="Arial"/>
        </w:rPr>
        <w:t xml:space="preserve">) alebo môže uznať iné nálezy svedčiace o splnení požiadaviek autorizácia podľa odseku 1. </w:t>
      </w:r>
    </w:p>
    <w:p w:rsidR="00953212" w:rsidRPr="00953212" w:rsidP="00953212">
      <w:pPr>
        <w:bidi w:val="0"/>
        <w:ind w:left="708"/>
        <w:jc w:val="both"/>
        <w:rPr>
          <w:rFonts w:ascii="Arial" w:hAnsi="Arial" w:cs="Arial"/>
        </w:rPr>
      </w:pPr>
    </w:p>
    <w:p w:rsidR="00953212" w:rsidRPr="00953212" w:rsidP="00953212">
      <w:pPr>
        <w:bidi w:val="0"/>
        <w:ind w:left="426"/>
        <w:jc w:val="both"/>
        <w:rPr>
          <w:rFonts w:ascii="Arial" w:hAnsi="Arial" w:cs="Arial"/>
        </w:rPr>
      </w:pPr>
      <w:r w:rsidRPr="00953212">
        <w:rPr>
          <w:rFonts w:ascii="Arial" w:hAnsi="Arial" w:cs="Arial"/>
        </w:rPr>
        <w:t>Poznámka pod čiarou k odkazu 23 znie:</w:t>
      </w:r>
    </w:p>
    <w:p w:rsidR="00953212" w:rsidRPr="00953212" w:rsidP="00953212">
      <w:pPr>
        <w:pStyle w:val="FootnoteText"/>
        <w:bidi w:val="0"/>
        <w:ind w:left="426"/>
        <w:rPr>
          <w:rFonts w:ascii="Arial" w:hAnsi="Arial" w:cs="Arial"/>
          <w:sz w:val="24"/>
          <w:szCs w:val="24"/>
        </w:rPr>
      </w:pPr>
      <w:r w:rsidRPr="00953212">
        <w:rPr>
          <w:rFonts w:ascii="Arial" w:hAnsi="Arial" w:cs="Arial"/>
          <w:sz w:val="24"/>
          <w:szCs w:val="24"/>
        </w:rPr>
        <w:t>„</w:t>
      </w:r>
      <w:r w:rsidRPr="0049111C">
        <w:rPr>
          <w:rFonts w:ascii="Arial" w:hAnsi="Arial" w:cs="Arial"/>
          <w:sz w:val="24"/>
          <w:szCs w:val="24"/>
          <w:vertAlign w:val="superscript"/>
        </w:rPr>
        <w:t>23</w:t>
      </w:r>
      <w:r w:rsidR="0049111C">
        <w:rPr>
          <w:rFonts w:ascii="Arial" w:hAnsi="Arial" w:cs="Arial"/>
          <w:sz w:val="24"/>
          <w:szCs w:val="24"/>
        </w:rPr>
        <w:t>)</w:t>
      </w:r>
      <w:r w:rsidRPr="00953212">
        <w:rPr>
          <w:rFonts w:ascii="Arial" w:hAnsi="Arial" w:cs="Arial"/>
          <w:sz w:val="24"/>
          <w:szCs w:val="24"/>
        </w:rPr>
        <w:t xml:space="preserve"> § 5 zákona č. 505/2009 Z. z. o akreditácii orgánov posudzovania zhody a o zmene a doplnení niektorých zákonov.“.</w:t>
      </w:r>
    </w:p>
    <w:p w:rsidR="00953212" w:rsidRPr="00953212" w:rsidP="00953212">
      <w:pPr>
        <w:bidi w:val="0"/>
        <w:ind w:left="708"/>
        <w:jc w:val="both"/>
        <w:rPr>
          <w:rFonts w:ascii="Arial" w:hAnsi="Arial" w:cs="Arial"/>
        </w:rPr>
      </w:pPr>
    </w:p>
    <w:p w:rsidR="00953212" w:rsidRPr="00953212" w:rsidP="00953212">
      <w:pPr>
        <w:bidi w:val="0"/>
        <w:ind w:left="2268" w:firstLine="3"/>
        <w:jc w:val="both"/>
        <w:rPr>
          <w:rFonts w:ascii="Arial" w:hAnsi="Arial" w:cs="Arial"/>
        </w:rPr>
      </w:pPr>
      <w:r w:rsidRPr="00953212">
        <w:rPr>
          <w:rFonts w:ascii="Arial" w:hAnsi="Arial" w:cs="Arial"/>
        </w:rPr>
        <w:t>Odôvodnenie: Ide o legislatívno-technickú úpravu.</w:t>
      </w:r>
    </w:p>
    <w:p w:rsidR="00953212" w:rsidRPr="00E510C3" w:rsidP="00E510C3">
      <w:pPr>
        <w:bidi w:val="0"/>
        <w:contextualSpacing/>
        <w:jc w:val="both"/>
        <w:rPr>
          <w:rFonts w:ascii="Arial" w:hAnsi="Arial" w:cs="Arial"/>
        </w:rPr>
      </w:pPr>
    </w:p>
    <w:p w:rsidR="00E510C3" w:rsidRPr="00E510C3" w:rsidP="00E510C3">
      <w:pPr>
        <w:pStyle w:val="ListParagraph"/>
        <w:numPr>
          <w:numId w:val="44"/>
        </w:numPr>
        <w:bidi w:val="0"/>
        <w:ind w:left="360"/>
        <w:contextualSpacing/>
        <w:jc w:val="both"/>
        <w:rPr>
          <w:rFonts w:ascii="Arial" w:hAnsi="Arial" w:cs="Arial"/>
        </w:rPr>
      </w:pPr>
      <w:r w:rsidRPr="00953212">
        <w:rPr>
          <w:rFonts w:ascii="Arial" w:hAnsi="Arial" w:cs="Arial"/>
          <w:u w:val="single"/>
        </w:rPr>
        <w:t>V § 17 ods. 3</w:t>
      </w:r>
      <w:r w:rsidRPr="00E510C3">
        <w:rPr>
          <w:rFonts w:ascii="Arial" w:hAnsi="Arial" w:cs="Arial"/>
        </w:rPr>
        <w:t xml:space="preserve"> sa prvá veta nahrádza vetou „Ministerstvo vymenúva orgán technického posudzovania na základe žiadosti autorizovanej osoby na technické posudzovanie.“.</w:t>
      </w:r>
    </w:p>
    <w:p w:rsidR="00E510C3" w:rsidRPr="00E510C3" w:rsidP="00E510C3">
      <w:pPr>
        <w:pStyle w:val="ListParagraph"/>
        <w:bidi w:val="0"/>
        <w:ind w:left="348"/>
        <w:contextualSpacing/>
        <w:jc w:val="both"/>
        <w:rPr>
          <w:rFonts w:ascii="Arial" w:hAnsi="Arial" w:cs="Arial"/>
        </w:rPr>
      </w:pPr>
    </w:p>
    <w:p w:rsidR="00E510C3" w:rsidRPr="00E510C3" w:rsidP="00E510C3">
      <w:pPr>
        <w:pStyle w:val="ListParagraph"/>
        <w:bidi w:val="0"/>
        <w:ind w:left="2268"/>
        <w:contextualSpacing/>
        <w:jc w:val="both"/>
        <w:rPr>
          <w:rFonts w:ascii="Arial" w:hAnsi="Arial" w:cs="Arial"/>
        </w:rPr>
      </w:pPr>
      <w:r w:rsidRPr="00E510C3">
        <w:rPr>
          <w:rFonts w:ascii="Arial" w:hAnsi="Arial" w:cs="Arial"/>
        </w:rPr>
        <w:t>Štylistická pripomienka.</w:t>
      </w:r>
    </w:p>
    <w:p w:rsidR="00E510C3" w:rsidRPr="00E510C3" w:rsidP="00E510C3">
      <w:pPr>
        <w:pStyle w:val="ListParagraph"/>
        <w:bidi w:val="0"/>
        <w:ind w:left="348"/>
        <w:contextualSpacing/>
        <w:jc w:val="both"/>
        <w:rPr>
          <w:rFonts w:ascii="Arial" w:hAnsi="Arial" w:cs="Arial"/>
        </w:rPr>
      </w:pPr>
    </w:p>
    <w:p w:rsidR="00E510C3" w:rsidRPr="00E510C3" w:rsidP="00E510C3">
      <w:pPr>
        <w:pStyle w:val="ListParagraph"/>
        <w:numPr>
          <w:numId w:val="44"/>
        </w:numPr>
        <w:autoSpaceDE w:val="0"/>
        <w:autoSpaceDN w:val="0"/>
        <w:bidi w:val="0"/>
        <w:adjustRightInd w:val="0"/>
        <w:ind w:left="360"/>
        <w:jc w:val="both"/>
        <w:rPr>
          <w:rFonts w:ascii="Arial" w:hAnsi="Arial" w:cs="Arial"/>
        </w:rPr>
      </w:pPr>
      <w:r w:rsidRPr="00953212">
        <w:rPr>
          <w:rFonts w:ascii="Arial" w:hAnsi="Arial" w:cs="Arial"/>
          <w:u w:val="single"/>
        </w:rPr>
        <w:t>V § 18 ods. 2 písm. d)</w:t>
      </w:r>
      <w:r w:rsidRPr="00E510C3">
        <w:rPr>
          <w:rFonts w:ascii="Arial" w:hAnsi="Arial" w:cs="Arial"/>
        </w:rPr>
        <w:t xml:space="preserve"> sa slovo „pracovného“ nahrádza slov</w:t>
      </w:r>
      <w:r w:rsidR="00066085">
        <w:rPr>
          <w:rFonts w:ascii="Arial" w:hAnsi="Arial" w:cs="Arial"/>
        </w:rPr>
        <w:t>om</w:t>
      </w:r>
      <w:r w:rsidRPr="00E510C3">
        <w:rPr>
          <w:rFonts w:ascii="Arial" w:hAnsi="Arial" w:cs="Arial"/>
        </w:rPr>
        <w:t xml:space="preserve"> „zamestnaneckého“.</w:t>
      </w:r>
    </w:p>
    <w:p w:rsidR="00E510C3" w:rsidRPr="00E510C3" w:rsidP="00E510C3">
      <w:pPr>
        <w:bidi w:val="0"/>
        <w:ind w:left="2472"/>
        <w:jc w:val="both"/>
        <w:rPr>
          <w:rFonts w:ascii="Arial" w:hAnsi="Arial" w:cs="Arial"/>
        </w:rPr>
      </w:pPr>
    </w:p>
    <w:p w:rsidR="00E510C3" w:rsidRPr="00E510C3" w:rsidP="00E510C3">
      <w:pPr>
        <w:bidi w:val="0"/>
        <w:ind w:left="2268"/>
        <w:jc w:val="both"/>
        <w:rPr>
          <w:rFonts w:ascii="Arial" w:hAnsi="Arial" w:cs="Arial"/>
        </w:rPr>
      </w:pPr>
      <w:r w:rsidRPr="00E510C3">
        <w:rPr>
          <w:rFonts w:ascii="Arial" w:hAnsi="Arial" w:cs="Arial"/>
        </w:rPr>
        <w:t>Legislatívna pripomienka, kontrolné úkony vykonávajú zamestnanci v pracovnom pomere ako aj v štátnej službe a vo verejnej službe, ktorí však nie sú v pracovnom pomere, výraz „zamestnanecký vzťah“ zahŕňa všetky formy závislej činnosti.</w:t>
      </w:r>
    </w:p>
    <w:p w:rsidR="00E510C3" w:rsidRPr="00E510C3" w:rsidP="00E510C3">
      <w:pPr>
        <w:bidi w:val="0"/>
        <w:jc w:val="both"/>
        <w:rPr>
          <w:rFonts w:ascii="Arial" w:hAnsi="Arial" w:cs="Arial"/>
        </w:rPr>
      </w:pPr>
    </w:p>
    <w:p w:rsidR="00E510C3" w:rsidRPr="00E510C3" w:rsidP="00E510C3">
      <w:pPr>
        <w:pStyle w:val="ListParagraph"/>
        <w:numPr>
          <w:numId w:val="44"/>
        </w:numPr>
        <w:autoSpaceDE w:val="0"/>
        <w:autoSpaceDN w:val="0"/>
        <w:bidi w:val="0"/>
        <w:adjustRightInd w:val="0"/>
        <w:ind w:left="426" w:hanging="426"/>
        <w:jc w:val="both"/>
        <w:rPr>
          <w:rFonts w:ascii="Arial" w:hAnsi="Arial" w:cs="Arial"/>
        </w:rPr>
      </w:pPr>
      <w:r w:rsidRPr="00953212">
        <w:rPr>
          <w:rFonts w:ascii="Arial" w:hAnsi="Arial" w:cs="Arial"/>
          <w:u w:val="single"/>
        </w:rPr>
        <w:t>V § 23 ods. 5</w:t>
      </w:r>
      <w:r w:rsidRPr="00E510C3">
        <w:rPr>
          <w:rFonts w:ascii="Arial" w:hAnsi="Arial" w:cs="Arial"/>
        </w:rPr>
        <w:t xml:space="preserve"> poslednej vete sa slovo „sumu“ nahrádza slovom „odplatu“ a slovo „sumy“ sa nahrádza slovom „odplaty“.</w:t>
      </w:r>
    </w:p>
    <w:p w:rsidR="00E510C3" w:rsidRPr="00E510C3" w:rsidP="00E510C3">
      <w:pPr>
        <w:pStyle w:val="ListParagraph"/>
        <w:bidi w:val="0"/>
        <w:ind w:left="426"/>
        <w:jc w:val="both"/>
        <w:rPr>
          <w:rFonts w:ascii="Arial" w:hAnsi="Arial" w:cs="Arial"/>
        </w:rPr>
      </w:pPr>
    </w:p>
    <w:p w:rsidR="00E510C3" w:rsidRPr="00E510C3" w:rsidP="00E510C3">
      <w:pPr>
        <w:bidi w:val="0"/>
        <w:ind w:left="2268"/>
        <w:jc w:val="both"/>
        <w:rPr>
          <w:rFonts w:ascii="Arial" w:hAnsi="Arial" w:cs="Arial"/>
        </w:rPr>
      </w:pPr>
      <w:r w:rsidRPr="00E510C3">
        <w:rPr>
          <w:rFonts w:ascii="Arial" w:hAnsi="Arial" w:cs="Arial"/>
        </w:rPr>
        <w:t>Legislatívna pripomienka zjednocujúca terminológiu. Na zmluvu o podmienkach technického posúdenia sa má primerane vzťahovať zmluva o kontrolnej činnosti podľa § 591 až 600 Obchodného zákonníka, ktorý používa pre odmenu za vykonanie kontrolnej činnosti pojem „odplata“.</w:t>
      </w:r>
    </w:p>
    <w:p w:rsidR="00E510C3" w:rsidRPr="00E510C3" w:rsidP="00E510C3">
      <w:pPr>
        <w:bidi w:val="0"/>
        <w:jc w:val="both"/>
        <w:rPr>
          <w:rFonts w:ascii="Arial" w:hAnsi="Arial" w:cs="Arial"/>
        </w:rPr>
      </w:pPr>
    </w:p>
    <w:p w:rsidR="00E510C3" w:rsidRPr="00E510C3" w:rsidP="00E510C3">
      <w:pPr>
        <w:pStyle w:val="ListParagraph"/>
        <w:numPr>
          <w:numId w:val="44"/>
        </w:numPr>
        <w:autoSpaceDE w:val="0"/>
        <w:autoSpaceDN w:val="0"/>
        <w:bidi w:val="0"/>
        <w:adjustRightInd w:val="0"/>
        <w:ind w:left="360"/>
        <w:jc w:val="both"/>
        <w:rPr>
          <w:rFonts w:ascii="Arial" w:hAnsi="Arial" w:cs="Arial"/>
        </w:rPr>
      </w:pPr>
      <w:r w:rsidRPr="00953212">
        <w:rPr>
          <w:rFonts w:ascii="Arial" w:hAnsi="Arial" w:cs="Arial"/>
          <w:u w:val="single"/>
        </w:rPr>
        <w:t>V § 28 ods. 2</w:t>
      </w:r>
      <w:r w:rsidRPr="00E510C3">
        <w:rPr>
          <w:rFonts w:ascii="Arial" w:hAnsi="Arial" w:cs="Arial"/>
        </w:rPr>
        <w:t xml:space="preserve"> sa slovo „Turecku“ nahrádza slovami „Tureckej republike“.</w:t>
      </w:r>
    </w:p>
    <w:p w:rsidR="00E510C3" w:rsidRPr="00E510C3" w:rsidP="00E510C3">
      <w:pPr>
        <w:pStyle w:val="ListParagraph"/>
        <w:bidi w:val="0"/>
        <w:ind w:left="0"/>
        <w:jc w:val="both"/>
        <w:rPr>
          <w:rFonts w:ascii="Arial" w:hAnsi="Arial" w:cs="Arial"/>
        </w:rPr>
      </w:pPr>
    </w:p>
    <w:p w:rsidR="00E510C3" w:rsidRPr="00E510C3" w:rsidP="00E510C3">
      <w:pPr>
        <w:bidi w:val="0"/>
        <w:ind w:left="2268"/>
        <w:jc w:val="both"/>
        <w:rPr>
          <w:rFonts w:ascii="Arial" w:hAnsi="Arial" w:cs="Arial"/>
        </w:rPr>
      </w:pPr>
      <w:r w:rsidRPr="00E510C3">
        <w:rPr>
          <w:rFonts w:ascii="Arial" w:hAnsi="Arial" w:cs="Arial"/>
        </w:rPr>
        <w:t>Legislatívno-technická pripomienka, úradný názov je Turecká republika.</w:t>
      </w:r>
    </w:p>
    <w:p w:rsidR="00E510C3" w:rsidRPr="00E510C3" w:rsidP="00E510C3">
      <w:pPr>
        <w:bidi w:val="0"/>
        <w:ind w:left="2472"/>
        <w:jc w:val="both"/>
        <w:rPr>
          <w:rFonts w:ascii="Arial" w:hAnsi="Arial" w:cs="Arial"/>
        </w:rPr>
      </w:pPr>
    </w:p>
    <w:p w:rsidR="00E510C3" w:rsidRPr="00E510C3" w:rsidP="00E510C3">
      <w:pPr>
        <w:pStyle w:val="ListParagraph"/>
        <w:numPr>
          <w:numId w:val="44"/>
        </w:numPr>
        <w:bidi w:val="0"/>
        <w:ind w:left="360"/>
        <w:contextualSpacing/>
        <w:jc w:val="both"/>
        <w:rPr>
          <w:rFonts w:ascii="Arial" w:hAnsi="Arial" w:cs="Arial"/>
        </w:rPr>
      </w:pPr>
      <w:r w:rsidRPr="00953212">
        <w:rPr>
          <w:rFonts w:ascii="Arial" w:hAnsi="Arial" w:cs="Arial"/>
          <w:u w:val="single"/>
        </w:rPr>
        <w:t xml:space="preserve">V § 28 ods. 2 v poznámke pod čiarou k odkazu 36 </w:t>
      </w:r>
      <w:r w:rsidRPr="00E510C3">
        <w:rPr>
          <w:rFonts w:ascii="Arial" w:hAnsi="Arial" w:cs="Arial"/>
        </w:rPr>
        <w:t xml:space="preserve">sa slová „(Mimoriadne vydanie Ú. v. ES, kap.11 zv. 41)“ nahrádzajú slovami „(Mimoriadne vydanie Ú. v. ES, kap. 11 zv.41; Ú. v. ES L 114, 30.4.2002.)“ a na konci sa pripájajú slová „v platnom znení“. </w:t>
      </w:r>
    </w:p>
    <w:p w:rsidR="00E510C3" w:rsidRPr="00E510C3" w:rsidP="00E510C3">
      <w:pPr>
        <w:pStyle w:val="ListParagraph"/>
        <w:bidi w:val="0"/>
        <w:ind w:left="0"/>
        <w:jc w:val="both"/>
        <w:rPr>
          <w:rFonts w:ascii="Arial" w:hAnsi="Arial" w:cs="Arial"/>
        </w:rPr>
      </w:pPr>
    </w:p>
    <w:p w:rsidR="00E510C3" w:rsidRPr="00E510C3" w:rsidP="00E510C3">
      <w:pPr>
        <w:pStyle w:val="ListParagraph"/>
        <w:bidi w:val="0"/>
        <w:ind w:left="2268"/>
        <w:jc w:val="both"/>
        <w:rPr>
          <w:rFonts w:ascii="Arial" w:hAnsi="Arial" w:cs="Arial"/>
        </w:rPr>
      </w:pPr>
      <w:r w:rsidRPr="00E510C3">
        <w:rPr>
          <w:rFonts w:ascii="Arial" w:hAnsi="Arial" w:cs="Arial"/>
        </w:rPr>
        <w:t>Ide o legislatívno-technickú pripomienku, ktorou sa spresňuje odkaz na publikačný orgán v súlade so zaužívanou praxou; súčasne sa zohľadňuje skutočnosť, že uvedená Dohoda bola viac krát pozmenená.</w:t>
      </w:r>
    </w:p>
    <w:p w:rsidR="00E510C3" w:rsidRPr="00E510C3" w:rsidP="00E510C3">
      <w:pPr>
        <w:bidi w:val="0"/>
        <w:ind w:left="-360"/>
        <w:jc w:val="both"/>
        <w:rPr>
          <w:rFonts w:ascii="Arial" w:hAnsi="Arial" w:cs="Arial"/>
        </w:rPr>
      </w:pPr>
    </w:p>
    <w:p w:rsidR="00E510C3" w:rsidRPr="00E510C3" w:rsidP="00E510C3">
      <w:pPr>
        <w:pStyle w:val="ListParagraph"/>
        <w:numPr>
          <w:numId w:val="44"/>
        </w:numPr>
        <w:bidi w:val="0"/>
        <w:ind w:left="360"/>
        <w:contextualSpacing/>
        <w:jc w:val="both"/>
        <w:rPr>
          <w:rFonts w:ascii="Arial" w:hAnsi="Arial" w:cs="Arial"/>
        </w:rPr>
      </w:pPr>
      <w:r w:rsidRPr="00953212">
        <w:rPr>
          <w:rFonts w:ascii="Arial" w:hAnsi="Arial" w:cs="Arial"/>
          <w:u w:val="single"/>
        </w:rPr>
        <w:t>V § 29 ods. 1 v poznámke pod čiarou k odkazu 37</w:t>
      </w:r>
      <w:r w:rsidRPr="00E510C3">
        <w:rPr>
          <w:rFonts w:ascii="Arial" w:hAnsi="Arial" w:cs="Arial"/>
        </w:rPr>
        <w:t xml:space="preserve"> sa slová „(Mimoriadne vydanie Ú. v. ES, kap.13 zv. 20)“ nahrádzajú slovami „(Mimoriadne vydanie Ú. v. ES, kap.13 zv. 20; Ú. v. ES L 204, 21.7.1998.)“.</w:t>
      </w:r>
    </w:p>
    <w:p w:rsidR="00E510C3" w:rsidRPr="00E510C3" w:rsidP="00E510C3">
      <w:pPr>
        <w:pStyle w:val="ListParagraph"/>
        <w:bidi w:val="0"/>
        <w:ind w:left="360"/>
        <w:jc w:val="both"/>
        <w:rPr>
          <w:rFonts w:ascii="Arial" w:hAnsi="Arial" w:cs="Arial"/>
        </w:rPr>
      </w:pPr>
    </w:p>
    <w:p w:rsidR="00E510C3" w:rsidRPr="00E510C3" w:rsidP="00E510C3">
      <w:pPr>
        <w:pStyle w:val="ListParagraph"/>
        <w:bidi w:val="0"/>
        <w:ind w:left="2268"/>
        <w:jc w:val="both"/>
        <w:rPr>
          <w:rFonts w:ascii="Arial" w:hAnsi="Arial" w:cs="Arial"/>
        </w:rPr>
      </w:pPr>
      <w:r w:rsidRPr="00E510C3">
        <w:rPr>
          <w:rFonts w:ascii="Arial" w:hAnsi="Arial" w:cs="Arial"/>
        </w:rPr>
        <w:t>Ide o legislatívno-technickú pripomienku, ktorou sa spresňuje odkaz na publikačný orgán v súlade so zaužívanou praxou.</w:t>
      </w:r>
    </w:p>
    <w:p w:rsidR="00953212" w:rsidP="00953212">
      <w:pPr>
        <w:bidi w:val="0"/>
        <w:jc w:val="both"/>
        <w:rPr>
          <w:rFonts w:ascii="Arial" w:hAnsi="Arial" w:cs="Arial"/>
        </w:rPr>
      </w:pPr>
    </w:p>
    <w:p w:rsidR="00953212" w:rsidRPr="00F94750" w:rsidP="00953212">
      <w:pPr>
        <w:numPr>
          <w:numId w:val="44"/>
        </w:numPr>
        <w:bidi w:val="0"/>
        <w:ind w:left="426"/>
        <w:jc w:val="both"/>
        <w:rPr>
          <w:rFonts w:ascii="Arial" w:hAnsi="Arial" w:cs="Arial"/>
          <w:u w:val="single"/>
        </w:rPr>
      </w:pPr>
      <w:r w:rsidRPr="00F94750">
        <w:rPr>
          <w:rFonts w:ascii="Arial" w:hAnsi="Arial" w:cs="Arial"/>
          <w:u w:val="single"/>
        </w:rPr>
        <w:t>Za § 31 sa vkladajú články II až IV, ktoré znejú:</w:t>
      </w:r>
    </w:p>
    <w:p w:rsidR="00953212" w:rsidRPr="00953212" w:rsidP="00953212">
      <w:pPr>
        <w:bidi w:val="0"/>
        <w:jc w:val="both"/>
        <w:rPr>
          <w:rFonts w:ascii="Arial" w:hAnsi="Arial" w:cs="Arial"/>
        </w:rPr>
      </w:pPr>
    </w:p>
    <w:p w:rsidR="00F94750" w:rsidP="00953212">
      <w:pPr>
        <w:bidi w:val="0"/>
        <w:spacing w:after="120"/>
        <w:jc w:val="center"/>
        <w:rPr>
          <w:rFonts w:ascii="Arial" w:hAnsi="Arial" w:cs="Arial"/>
        </w:rPr>
      </w:pPr>
    </w:p>
    <w:p w:rsidR="00953212" w:rsidRPr="00953212" w:rsidP="00953212">
      <w:pPr>
        <w:bidi w:val="0"/>
        <w:spacing w:after="120"/>
        <w:jc w:val="center"/>
        <w:rPr>
          <w:rFonts w:ascii="Arial" w:hAnsi="Arial" w:cs="Arial"/>
        </w:rPr>
      </w:pPr>
      <w:r w:rsidRPr="00953212">
        <w:rPr>
          <w:rFonts w:ascii="Arial" w:hAnsi="Arial" w:cs="Arial"/>
        </w:rPr>
        <w:t>„Čl. II</w:t>
      </w:r>
    </w:p>
    <w:p w:rsidR="00953212" w:rsidRPr="00953212" w:rsidP="00953212">
      <w:pPr>
        <w:bidi w:val="0"/>
        <w:ind w:firstLine="708"/>
        <w:jc w:val="both"/>
        <w:rPr>
          <w:rFonts w:ascii="Arial" w:hAnsi="Arial" w:cs="Arial"/>
        </w:rPr>
      </w:pPr>
      <w:r w:rsidRPr="00953212">
        <w:rPr>
          <w:rFonts w:ascii="Arial" w:hAnsi="Arial" w:cs="Arial"/>
        </w:rPr>
        <w:t>Zákon č. 338/2000 Z. z. o vnútrozemskej plavbe a o zmene a doplnení niektorých zákonov v znení zákona č. 580/2003 Z. z., zákona č. 479/2005 Z. z., zákona č. 561/2005 Z. z., zákona č. 193/2007 Z. z., zákona č. 500/2007 Z. z., zákona č. 179/2008 Z. z., zákona             č. 435/2008 Z. z., zákona č. 191/2009 Z. z., zákona č. 469/2009 Z. z. a zákona č. 556/2010 Z. z. sa dopĺňa takto:</w:t>
      </w:r>
    </w:p>
    <w:p w:rsidR="00953212" w:rsidRPr="00953212" w:rsidP="00953212">
      <w:pPr>
        <w:bidi w:val="0"/>
        <w:ind w:left="708"/>
        <w:jc w:val="both"/>
        <w:rPr>
          <w:rFonts w:ascii="Arial" w:hAnsi="Arial" w:cs="Arial"/>
        </w:rPr>
      </w:pPr>
    </w:p>
    <w:p w:rsidR="00953212" w:rsidRPr="00953212" w:rsidP="00953212">
      <w:pPr>
        <w:bidi w:val="0"/>
        <w:ind w:left="708"/>
        <w:jc w:val="both"/>
        <w:rPr>
          <w:rFonts w:ascii="Arial" w:hAnsi="Arial" w:cs="Arial"/>
        </w:rPr>
      </w:pPr>
      <w:r w:rsidRPr="00953212">
        <w:rPr>
          <w:rFonts w:ascii="Arial" w:hAnsi="Arial" w:cs="Arial"/>
        </w:rPr>
        <w:t>Príloha č. 1 sa dopĺňa bodom 12, ktorý znie:</w:t>
      </w:r>
    </w:p>
    <w:p w:rsidR="00953212" w:rsidRPr="00953212" w:rsidP="00953212">
      <w:pPr>
        <w:bidi w:val="0"/>
        <w:rPr>
          <w:rFonts w:ascii="Arial" w:hAnsi="Arial" w:cs="Arial"/>
        </w:rPr>
      </w:pPr>
    </w:p>
    <w:p w:rsidR="00953212" w:rsidRPr="00953212" w:rsidP="00953212">
      <w:pPr>
        <w:bidi w:val="0"/>
        <w:ind w:firstLine="708"/>
        <w:jc w:val="both"/>
        <w:rPr>
          <w:rFonts w:ascii="Arial" w:hAnsi="Arial" w:cs="Arial"/>
        </w:rPr>
      </w:pPr>
      <w:r w:rsidRPr="00953212">
        <w:rPr>
          <w:rFonts w:ascii="Arial" w:hAnsi="Arial" w:cs="Arial"/>
        </w:rPr>
        <w:t>„12. Smernica Komisie 2012/45/EÚ z 3. decembra 2012, ktorou sa prílohy k smernici Európskeho parlamentu a Rady 2008/68/ES o vnútrozemskej preprave nebezpečného tovaru druhýkrát prispôsobujú vedecko-technickému pokroku (Ú.v. EÚ L 332, 4.12.2002).“.</w:t>
      </w:r>
    </w:p>
    <w:p w:rsidR="00953212" w:rsidP="00953212">
      <w:pPr>
        <w:bidi w:val="0"/>
        <w:jc w:val="both"/>
        <w:rPr>
          <w:rFonts w:ascii="Arial" w:hAnsi="Arial" w:cs="Arial"/>
        </w:rPr>
      </w:pPr>
    </w:p>
    <w:p w:rsidR="00953212" w:rsidRPr="00953212" w:rsidP="00953212">
      <w:pPr>
        <w:bidi w:val="0"/>
        <w:spacing w:after="120"/>
        <w:jc w:val="center"/>
        <w:rPr>
          <w:rFonts w:ascii="Arial" w:hAnsi="Arial" w:cs="Arial"/>
        </w:rPr>
      </w:pPr>
      <w:r w:rsidRPr="00953212">
        <w:rPr>
          <w:rFonts w:ascii="Arial" w:hAnsi="Arial" w:cs="Arial"/>
        </w:rPr>
        <w:t>Čl. III</w:t>
      </w:r>
    </w:p>
    <w:p w:rsidR="00953212" w:rsidRPr="00953212" w:rsidP="00953212">
      <w:pPr>
        <w:bidi w:val="0"/>
        <w:ind w:firstLine="708"/>
        <w:jc w:val="both"/>
        <w:rPr>
          <w:rFonts w:ascii="Arial" w:hAnsi="Arial" w:cs="Arial"/>
        </w:rPr>
      </w:pPr>
      <w:r w:rsidRPr="00953212">
        <w:rPr>
          <w:rFonts w:ascii="Arial" w:hAnsi="Arial" w:cs="Arial"/>
        </w:rPr>
        <w:t>Zákon č. 514/2009 Z. z. o doprave na dráhach v znení zákona č. 433/2010 Z. z., zákona č. 547/2010 Z. z., zákona č. 313/2011 Z. z., zákona č. 393/2011 Z. z. a zákona             č. 547/2011 Z. z. sa dopĺňa takto:</w:t>
      </w:r>
    </w:p>
    <w:p w:rsidR="00953212" w:rsidRPr="00953212" w:rsidP="00953212">
      <w:pPr>
        <w:bidi w:val="0"/>
        <w:jc w:val="both"/>
        <w:rPr>
          <w:rFonts w:ascii="Arial" w:hAnsi="Arial" w:cs="Arial"/>
        </w:rPr>
      </w:pPr>
    </w:p>
    <w:p w:rsidR="00953212" w:rsidRPr="00953212" w:rsidP="00953212">
      <w:pPr>
        <w:bidi w:val="0"/>
        <w:ind w:left="708"/>
        <w:jc w:val="both"/>
        <w:rPr>
          <w:rFonts w:ascii="Arial" w:hAnsi="Arial" w:cs="Arial"/>
        </w:rPr>
      </w:pPr>
      <w:r w:rsidRPr="00953212">
        <w:rPr>
          <w:rFonts w:ascii="Arial" w:hAnsi="Arial" w:cs="Arial"/>
        </w:rPr>
        <w:t>Príloha č. 5 sa dopĺňa piatym bodom, ktorý znie:</w:t>
      </w:r>
    </w:p>
    <w:p w:rsidR="00953212" w:rsidRPr="00953212" w:rsidP="00953212">
      <w:pPr>
        <w:bidi w:val="0"/>
        <w:rPr>
          <w:rFonts w:ascii="Arial" w:hAnsi="Arial" w:cs="Arial"/>
        </w:rPr>
      </w:pPr>
    </w:p>
    <w:p w:rsidR="00953212" w:rsidRPr="00953212" w:rsidP="00953212">
      <w:pPr>
        <w:bidi w:val="0"/>
        <w:ind w:firstLine="708"/>
        <w:jc w:val="both"/>
        <w:rPr>
          <w:rFonts w:ascii="Arial" w:hAnsi="Arial" w:cs="Arial"/>
        </w:rPr>
      </w:pPr>
      <w:r w:rsidRPr="00953212">
        <w:rPr>
          <w:rFonts w:ascii="Arial" w:hAnsi="Arial" w:cs="Arial"/>
        </w:rPr>
        <w:t>„5. Smernica Komisie 2012/45/EÚ z 3. decembra 2012, ktorou sa prílohy k smernici Európskeho parlamentu a Rady 2008/68/ES o vnútrozemskej preprave nebezpečného tovaru druhýkrát prispôsobujú vedecko-technickému pokroku (Ú.v. EÚ L 332, 4.12.2002).“.</w:t>
      </w:r>
    </w:p>
    <w:p w:rsidR="00F94750" w:rsidP="00953212">
      <w:pPr>
        <w:bidi w:val="0"/>
        <w:spacing w:after="120"/>
        <w:jc w:val="center"/>
        <w:rPr>
          <w:rFonts w:ascii="Arial" w:hAnsi="Arial" w:cs="Arial"/>
        </w:rPr>
      </w:pPr>
    </w:p>
    <w:p w:rsidR="00953212" w:rsidRPr="00953212" w:rsidP="00953212">
      <w:pPr>
        <w:bidi w:val="0"/>
        <w:spacing w:after="120"/>
        <w:jc w:val="center"/>
        <w:rPr>
          <w:rFonts w:ascii="Arial" w:hAnsi="Arial" w:cs="Arial"/>
        </w:rPr>
      </w:pPr>
      <w:r w:rsidRPr="00953212">
        <w:rPr>
          <w:rFonts w:ascii="Arial" w:hAnsi="Arial" w:cs="Arial"/>
        </w:rPr>
        <w:t>Čl. IV</w:t>
      </w:r>
    </w:p>
    <w:p w:rsidR="00953212" w:rsidP="00953212">
      <w:pPr>
        <w:tabs>
          <w:tab w:val="left" w:pos="3130"/>
        </w:tabs>
        <w:bidi w:val="0"/>
        <w:spacing w:after="120"/>
        <w:rPr>
          <w:rFonts w:ascii="Arial" w:hAnsi="Arial" w:cs="Arial"/>
        </w:rPr>
      </w:pPr>
      <w:r w:rsidRPr="00953212">
        <w:rPr>
          <w:rFonts w:ascii="Arial" w:hAnsi="Arial" w:cs="Arial"/>
        </w:rPr>
        <w:t xml:space="preserve">            Zákon č. 56/2012 Z. z. o cestnej doprave v znení zákona č. 317/2012 Z. z. a zákona   č. 345/2012 Z. z. sa mení a dopĺňa takto:</w:t>
      </w:r>
    </w:p>
    <w:p w:rsidR="007C1EAD" w:rsidRPr="00953212" w:rsidP="00953212">
      <w:pPr>
        <w:tabs>
          <w:tab w:val="left" w:pos="3130"/>
        </w:tabs>
        <w:bidi w:val="0"/>
        <w:spacing w:after="120"/>
        <w:rPr>
          <w:rFonts w:ascii="Arial" w:hAnsi="Arial" w:cs="Arial"/>
        </w:rPr>
      </w:pPr>
    </w:p>
    <w:p w:rsidR="00953212" w:rsidRPr="00953212" w:rsidP="00953212">
      <w:pPr>
        <w:numPr>
          <w:numId w:val="46"/>
        </w:numPr>
        <w:bidi w:val="0"/>
        <w:spacing w:after="120"/>
        <w:rPr>
          <w:rFonts w:ascii="Arial" w:hAnsi="Arial" w:cs="Arial"/>
        </w:rPr>
      </w:pPr>
      <w:r w:rsidRPr="00953212">
        <w:rPr>
          <w:rFonts w:ascii="Arial" w:hAnsi="Arial" w:cs="Arial"/>
        </w:rPr>
        <w:t>V § 49 ods. 7 sa za slová „blokovej pokuty“ vkladajú slová „uloženej revízormi“.</w:t>
      </w:r>
    </w:p>
    <w:p w:rsidR="00953212" w:rsidRPr="00953212" w:rsidP="00953212">
      <w:pPr>
        <w:numPr>
          <w:numId w:val="46"/>
        </w:numPr>
        <w:bidi w:val="0"/>
        <w:spacing w:after="120"/>
        <w:rPr>
          <w:rFonts w:ascii="Arial" w:hAnsi="Arial" w:cs="Arial"/>
        </w:rPr>
      </w:pPr>
      <w:r w:rsidRPr="00953212">
        <w:rPr>
          <w:rFonts w:ascii="Arial" w:hAnsi="Arial" w:cs="Arial"/>
        </w:rPr>
        <w:t>Príloha sa dopĺňa piatym bodom, ktorý znie:</w:t>
      </w:r>
    </w:p>
    <w:p w:rsidR="00953212" w:rsidRPr="00953212" w:rsidP="00953212">
      <w:pPr>
        <w:bidi w:val="0"/>
        <w:ind w:firstLine="708"/>
        <w:jc w:val="both"/>
        <w:rPr>
          <w:rFonts w:ascii="Arial" w:hAnsi="Arial" w:cs="Arial"/>
        </w:rPr>
      </w:pPr>
      <w:r w:rsidRPr="00953212">
        <w:rPr>
          <w:rFonts w:ascii="Arial" w:hAnsi="Arial" w:cs="Arial"/>
        </w:rPr>
        <w:t>„5. Smernica Komisie 2012/45/EÚ z 3. decembra 2012, ktorou sa prílohy k smernici Európskeho parlamentu a Rady 2008/68/ES o vnútrozemskej preprave nebezpečného tovaru druhýkrát prispôsobujú vedecko-technickému pokroku (Ú.v. EÚ L 332, 4.12.2002).“.“</w:t>
      </w:r>
    </w:p>
    <w:p w:rsidR="00953212" w:rsidRPr="00953212" w:rsidP="00953212">
      <w:pPr>
        <w:bidi w:val="0"/>
        <w:jc w:val="both"/>
        <w:rPr>
          <w:rFonts w:ascii="Arial" w:hAnsi="Arial" w:cs="Arial"/>
        </w:rPr>
      </w:pPr>
    </w:p>
    <w:p w:rsidR="00953212" w:rsidRPr="00953212" w:rsidP="00953212">
      <w:pPr>
        <w:bidi w:val="0"/>
        <w:jc w:val="both"/>
        <w:rPr>
          <w:rFonts w:ascii="Arial" w:hAnsi="Arial" w:cs="Arial"/>
        </w:rPr>
      </w:pPr>
    </w:p>
    <w:p w:rsidR="00953212" w:rsidRPr="00953212" w:rsidP="00953212">
      <w:pPr>
        <w:bidi w:val="0"/>
        <w:jc w:val="both"/>
        <w:rPr>
          <w:rFonts w:ascii="Arial" w:hAnsi="Arial" w:cs="Arial"/>
        </w:rPr>
      </w:pPr>
      <w:r w:rsidRPr="00953212">
        <w:rPr>
          <w:rFonts w:ascii="Arial" w:hAnsi="Arial" w:cs="Arial"/>
        </w:rPr>
        <w:t>Doterajší § 32 sa označuje ako Čl. V.</w:t>
      </w:r>
    </w:p>
    <w:p w:rsidR="00953212" w:rsidRPr="00953212" w:rsidP="00953212">
      <w:pPr>
        <w:bidi w:val="0"/>
        <w:jc w:val="both"/>
        <w:rPr>
          <w:rFonts w:ascii="Arial" w:hAnsi="Arial" w:cs="Arial"/>
        </w:rPr>
      </w:pPr>
    </w:p>
    <w:p w:rsidR="00953212" w:rsidRPr="00953212" w:rsidP="00953212">
      <w:pPr>
        <w:bidi w:val="0"/>
        <w:jc w:val="both"/>
        <w:rPr>
          <w:rFonts w:ascii="Arial" w:hAnsi="Arial" w:cs="Arial"/>
        </w:rPr>
      </w:pPr>
      <w:r w:rsidRPr="00953212">
        <w:rPr>
          <w:rFonts w:ascii="Arial" w:hAnsi="Arial" w:cs="Arial"/>
        </w:rPr>
        <w:t>Zároveň je potrebné vloženie nových článkov premietnuť aj v názve zákona a nad § 1 umiestniť slová „Čl. I“.</w:t>
      </w:r>
    </w:p>
    <w:p w:rsidR="00953212" w:rsidRPr="00953212" w:rsidP="00953212">
      <w:pPr>
        <w:bidi w:val="0"/>
        <w:jc w:val="both"/>
        <w:rPr>
          <w:rFonts w:ascii="Arial" w:hAnsi="Arial" w:cs="Arial"/>
        </w:rPr>
      </w:pPr>
    </w:p>
    <w:p w:rsidR="00953212" w:rsidRPr="00953212" w:rsidP="00F94750">
      <w:pPr>
        <w:bidi w:val="0"/>
        <w:ind w:left="2268"/>
        <w:jc w:val="both"/>
        <w:rPr>
          <w:rFonts w:ascii="Arial" w:hAnsi="Arial" w:cs="Arial"/>
        </w:rPr>
      </w:pPr>
      <w:r w:rsidRPr="00953212">
        <w:rPr>
          <w:rFonts w:ascii="Arial" w:hAnsi="Arial" w:cs="Arial"/>
        </w:rPr>
        <w:t xml:space="preserve">K Čl. II, III a Čl. IV bod 2 </w:t>
      </w:r>
    </w:p>
    <w:p w:rsidR="00953212" w:rsidRPr="00953212" w:rsidP="00F94750">
      <w:pPr>
        <w:bidi w:val="0"/>
        <w:ind w:left="2268"/>
        <w:jc w:val="both"/>
        <w:rPr>
          <w:rFonts w:ascii="Arial" w:hAnsi="Arial" w:cs="Arial"/>
        </w:rPr>
      </w:pPr>
      <w:r w:rsidRPr="00953212">
        <w:rPr>
          <w:rFonts w:ascii="Arial" w:hAnsi="Arial" w:cs="Arial"/>
        </w:rPr>
        <w:t>Do transpozičných príloh predmetných zákonov sa dodatočné vkladajú transpozičné odkazy na smernicu Komisie 2012/45/EÚ z 3. decembra 2012, ktorou sa prílohy k smernici Európskeho parlamentu a Rady 2008/68/ES o vnútrozemskej preprave nebezpečného tovaru druhýkrát prispôsobujú vedecko-technickému pokroku, ktorú SR prebrala do svojho právneho poriadku zverejnením oznámenia o zmenách a doplnkoch  Európskej dohody o medzinárodnej preprave nebezpečných vecí (ADR), oznámenia o zmenách a doplnkoch Poriadku pre medzinárodnú železničnú prepravu nebezpečného tovaru (RID) a oznámenia o zmenách a doplnkoch Európskej dohody o medzinárodnej preprave nebezpečného tovaru po vnútrozemských vodných cestách (ADN) v Zbierke zákonov SR. Pre úplne prebratie smernice je však potrebné do 30.6.2013 uviesť v príslušných právnych predpisoch aj odkaz na uvedenú smernicu, pretože podľa článku 2 ods. 1 smernice Komisie 2012/45/EÚ „členské štáty uvedú v prijatých opatreniach alebo pri ich úradnom uverejnení odkaz na túto smernicu“. Tento transpozičný odkaz sa preto vkladá do zákonov, ktoré sa na dohody ADR, RID a ADN odvolávajú.</w:t>
      </w:r>
    </w:p>
    <w:p w:rsidR="00953212" w:rsidRPr="00953212" w:rsidP="00953212">
      <w:pPr>
        <w:bidi w:val="0"/>
        <w:jc w:val="both"/>
        <w:rPr>
          <w:rFonts w:ascii="Arial" w:hAnsi="Arial" w:cs="Arial"/>
        </w:rPr>
      </w:pPr>
    </w:p>
    <w:p w:rsidR="00953212" w:rsidRPr="00953212" w:rsidP="00F94750">
      <w:pPr>
        <w:bidi w:val="0"/>
        <w:ind w:left="2268"/>
        <w:jc w:val="both"/>
        <w:rPr>
          <w:rFonts w:ascii="Arial" w:hAnsi="Arial" w:cs="Arial"/>
        </w:rPr>
      </w:pPr>
      <w:r w:rsidRPr="00953212">
        <w:rPr>
          <w:rFonts w:ascii="Arial" w:hAnsi="Arial" w:cs="Arial"/>
        </w:rPr>
        <w:t>K Čl. IV bod 1</w:t>
      </w:r>
    </w:p>
    <w:p w:rsidR="00953212" w:rsidRPr="00953212" w:rsidP="00F94750">
      <w:pPr>
        <w:bidi w:val="0"/>
        <w:ind w:left="2268"/>
        <w:jc w:val="both"/>
        <w:rPr>
          <w:rFonts w:ascii="Arial" w:hAnsi="Arial" w:cs="Arial"/>
        </w:rPr>
      </w:pPr>
      <w:r w:rsidRPr="00953212">
        <w:rPr>
          <w:rFonts w:ascii="Arial" w:hAnsi="Arial" w:cs="Arial"/>
        </w:rPr>
        <w:t xml:space="preserve">Ide o odstránenie nesúladu medzi dvomi ustanoveniami zákona, ktorý nastal pri novelizácii zákona. Podľa súčasného znenia zákona je výnos blokovej pokuty uloženej colnými orgánmi príjmom dopravcu. Ide o spresnenie, že príjmom dopravcu je len výnos blokovej pokuty uloženej revízormi. </w:t>
      </w:r>
    </w:p>
    <w:p w:rsidR="00390931" w:rsidP="003F758D">
      <w:pPr>
        <w:bidi w:val="0"/>
        <w:jc w:val="both"/>
        <w:rPr>
          <w:rFonts w:ascii="Arial" w:hAnsi="Arial" w:cs="Arial"/>
          <w:b/>
          <w:bCs/>
        </w:rPr>
      </w:pPr>
    </w:p>
    <w:p w:rsidR="003E64FC" w:rsidRPr="003E64FC" w:rsidP="002172AA">
      <w:pPr>
        <w:pStyle w:val="ListParagraph"/>
        <w:bidi w:val="0"/>
        <w:ind w:left="0"/>
        <w:jc w:val="both"/>
        <w:rPr>
          <w:rFonts w:ascii="Arial" w:hAnsi="Arial" w:cs="Arial"/>
        </w:rPr>
      </w:pPr>
      <w:r w:rsidR="00A53E86">
        <w:rPr>
          <w:rFonts w:ascii="Calibri" w:hAnsi="Calibri"/>
          <w:b/>
          <w:sz w:val="22"/>
          <w:szCs w:val="22"/>
        </w:rPr>
        <w:t xml:space="preserve">   </w:t>
      </w:r>
    </w:p>
    <w:p w:rsidR="003E64FC" w:rsidP="003F758D">
      <w:pPr>
        <w:bidi w:val="0"/>
        <w:jc w:val="both"/>
        <w:rPr>
          <w:rFonts w:ascii="Arial" w:hAnsi="Arial" w:cs="Arial"/>
          <w:b/>
          <w:bCs/>
        </w:rPr>
      </w:pPr>
    </w:p>
    <w:sectPr w:rsidSect="00B12DA5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Lucida Grande">
    <w:altName w:val="Arial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33B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B8233B" w:rsidP="00B12DA5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33B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457BB3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B8233B" w:rsidP="00B12DA5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6B802C3"/>
    <w:multiLevelType w:val="hybridMultilevel"/>
    <w:tmpl w:val="5E5C6A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9DE36D0"/>
    <w:multiLevelType w:val="hybridMultilevel"/>
    <w:tmpl w:val="C3A2C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4D727DE"/>
    <w:multiLevelType w:val="hybridMultilevel"/>
    <w:tmpl w:val="80E4522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right"/>
      <w:pPr>
        <w:ind w:left="180" w:hanging="180"/>
      </w:pPr>
      <w:rPr>
        <w:rFonts w:cs="Times New Roman" w:hint="default"/>
        <w:b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53F4318"/>
    <w:multiLevelType w:val="hybridMultilevel"/>
    <w:tmpl w:val="6CF0D00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1CD661B1"/>
    <w:multiLevelType w:val="hybridMultilevel"/>
    <w:tmpl w:val="97E252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4964E1"/>
    <w:multiLevelType w:val="hybridMultilevel"/>
    <w:tmpl w:val="4D1A61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25D80217"/>
    <w:multiLevelType w:val="hybridMultilevel"/>
    <w:tmpl w:val="D71E3612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</w:abstractNum>
  <w:abstractNum w:abstractNumId="10">
    <w:nsid w:val="27D02164"/>
    <w:multiLevelType w:val="hybridMultilevel"/>
    <w:tmpl w:val="604E106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1">
    <w:nsid w:val="28E8014E"/>
    <w:multiLevelType w:val="hybridMultilevel"/>
    <w:tmpl w:val="4A7CD906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2">
    <w:nsid w:val="2B0B7041"/>
    <w:multiLevelType w:val="hybridMultilevel"/>
    <w:tmpl w:val="071883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B1740A3"/>
    <w:multiLevelType w:val="hybridMultilevel"/>
    <w:tmpl w:val="D0EA4902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4">
    <w:nsid w:val="31762DA5"/>
    <w:multiLevelType w:val="hybridMultilevel"/>
    <w:tmpl w:val="762A90C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3464441"/>
    <w:multiLevelType w:val="hybridMultilevel"/>
    <w:tmpl w:val="CB109D3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33561545"/>
    <w:multiLevelType w:val="hybridMultilevel"/>
    <w:tmpl w:val="7E60B03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7">
    <w:nsid w:val="339E7FBB"/>
    <w:multiLevelType w:val="hybridMultilevel"/>
    <w:tmpl w:val="D4F44FE8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8">
    <w:nsid w:val="33A207C4"/>
    <w:multiLevelType w:val="hybridMultilevel"/>
    <w:tmpl w:val="4940B14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9">
    <w:nsid w:val="37045F3B"/>
    <w:multiLevelType w:val="hybridMultilevel"/>
    <w:tmpl w:val="EC286A0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/>
        <w:b w:val="0"/>
        <w:bCs w:val="0"/>
        <w:i w:val="0"/>
        <w:iCs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BEB5DED"/>
    <w:multiLevelType w:val="hybridMultilevel"/>
    <w:tmpl w:val="218A16BC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1">
    <w:nsid w:val="40720952"/>
    <w:multiLevelType w:val="hybridMultilevel"/>
    <w:tmpl w:val="2474DA80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2">
    <w:nsid w:val="475B3203"/>
    <w:multiLevelType w:val="multilevel"/>
    <w:tmpl w:val="7AE040EE"/>
    <w:lvl w:ilvl="0">
      <w:start w:val="1"/>
      <w:numFmt w:val="none"/>
      <w:suff w:val="nothing"/>
      <w:lvlJc w:val="left"/>
      <w:pPr>
        <w:ind w:left="720"/>
      </w:pPr>
      <w:rPr>
        <w:rFonts w:cs="Times New Roman"/>
        <w:rtl w:val="0"/>
        <w:cs w:val="0"/>
      </w:rPr>
    </w:lvl>
    <w:lvl w:ilvl="1">
      <w:start w:val="1"/>
      <w:numFmt w:val="none"/>
      <w:pStyle w:val="AONormal"/>
      <w:suff w:val="nothing"/>
      <w:lvlJc w:val="left"/>
      <w:pPr>
        <w:ind w:left="1440"/>
      </w:pPr>
      <w:rPr>
        <w:rFonts w:cs="Times New Roman"/>
        <w:rtl w:val="0"/>
        <w:cs w:val="0"/>
      </w:rPr>
    </w:lvl>
    <w:lvl w:ilvl="2">
      <w:start w:val="1"/>
      <w:numFmt w:val="none"/>
      <w:pStyle w:val="AODocTxt"/>
      <w:suff w:val="nothing"/>
      <w:lvlJc w:val="left"/>
      <w:pPr>
        <w:ind w:left="2160"/>
      </w:pPr>
      <w:rPr>
        <w:rFonts w:cs="Times New Roman"/>
        <w:rtl w:val="0"/>
        <w:cs w:val="0"/>
      </w:rPr>
    </w:lvl>
    <w:lvl w:ilvl="3">
      <w:start w:val="1"/>
      <w:numFmt w:val="none"/>
      <w:pStyle w:val="AODocTxtL1"/>
      <w:suff w:val="nothing"/>
      <w:lvlJc w:val="left"/>
      <w:pPr>
        <w:ind w:left="2880"/>
      </w:pPr>
      <w:rPr>
        <w:rFonts w:cs="Times New Roman"/>
        <w:rtl w:val="0"/>
        <w:cs w:val="0"/>
      </w:rPr>
    </w:lvl>
    <w:lvl w:ilvl="4">
      <w:start w:val="1"/>
      <w:numFmt w:val="none"/>
      <w:pStyle w:val="AODocTxtL2"/>
      <w:suff w:val="nothing"/>
      <w:lvlJc w:val="left"/>
      <w:pPr>
        <w:ind w:left="3600"/>
      </w:pPr>
      <w:rPr>
        <w:rFonts w:cs="Times New Roman"/>
        <w:rtl w:val="0"/>
        <w:cs w:val="0"/>
      </w:rPr>
    </w:lvl>
    <w:lvl w:ilvl="5">
      <w:start w:val="1"/>
      <w:numFmt w:val="none"/>
      <w:pStyle w:val="AODocTxtL3"/>
      <w:suff w:val="nothing"/>
      <w:lvlJc w:val="left"/>
      <w:pPr>
        <w:ind w:left="4320"/>
      </w:pPr>
      <w:rPr>
        <w:rFonts w:cs="Times New Roman"/>
        <w:rtl w:val="0"/>
        <w:cs w:val="0"/>
      </w:rPr>
    </w:lvl>
    <w:lvl w:ilvl="6">
      <w:start w:val="1"/>
      <w:numFmt w:val="none"/>
      <w:pStyle w:val="AODocTxtL4"/>
      <w:suff w:val="nothing"/>
      <w:lvlJc w:val="left"/>
      <w:pPr>
        <w:ind w:left="5040"/>
      </w:pPr>
      <w:rPr>
        <w:rFonts w:cs="Times New Roman"/>
        <w:rtl w:val="0"/>
        <w:cs w:val="0"/>
      </w:rPr>
    </w:lvl>
    <w:lvl w:ilvl="7">
      <w:start w:val="1"/>
      <w:numFmt w:val="none"/>
      <w:pStyle w:val="AODocTxtL5"/>
      <w:suff w:val="nothing"/>
      <w:lvlJc w:val="left"/>
      <w:pPr>
        <w:ind w:left="5760"/>
      </w:pPr>
      <w:rPr>
        <w:rFonts w:cs="Times New Roman"/>
        <w:rtl w:val="0"/>
        <w:cs w:val="0"/>
      </w:rPr>
    </w:lvl>
    <w:lvl w:ilvl="8">
      <w:start w:val="1"/>
      <w:numFmt w:val="none"/>
      <w:pStyle w:val="AODocTxtL6"/>
      <w:suff w:val="nothing"/>
      <w:lvlJc w:val="left"/>
      <w:pPr>
        <w:ind w:left="6480"/>
      </w:pPr>
      <w:rPr>
        <w:rFonts w:cs="Times New Roman"/>
        <w:rtl w:val="0"/>
        <w:cs w:val="0"/>
      </w:rPr>
    </w:lvl>
  </w:abstractNum>
  <w:abstractNum w:abstractNumId="23">
    <w:nsid w:val="48AB7D04"/>
    <w:multiLevelType w:val="hybridMultilevel"/>
    <w:tmpl w:val="AF70F1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AF15740"/>
    <w:multiLevelType w:val="hybridMultilevel"/>
    <w:tmpl w:val="D24688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B8B68D1"/>
    <w:multiLevelType w:val="hybridMultilevel"/>
    <w:tmpl w:val="32CE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EF6150"/>
    <w:multiLevelType w:val="hybridMultilevel"/>
    <w:tmpl w:val="EE7EE2C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7">
    <w:nsid w:val="4E991860"/>
    <w:multiLevelType w:val="hybridMultilevel"/>
    <w:tmpl w:val="B95E0426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28">
    <w:nsid w:val="4F663CDC"/>
    <w:multiLevelType w:val="hybridMultilevel"/>
    <w:tmpl w:val="493E53EE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29">
    <w:nsid w:val="528F033E"/>
    <w:multiLevelType w:val="hybridMultilevel"/>
    <w:tmpl w:val="2702BA56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/>
        <w:b w:val="0"/>
        <w:bCs w:val="0"/>
        <w:i w:val="0"/>
        <w:iCs w:val="0"/>
        <w:color w:val="auto"/>
        <w:rtl w:val="0"/>
        <w:cs w:val="0"/>
      </w:rPr>
    </w:lvl>
    <w:lvl w:ilvl="2">
      <w:start w:val="1"/>
      <w:numFmt w:val="lowerLetter"/>
      <w:lvlText w:val="%3)"/>
      <w:lvlJc w:val="left"/>
      <w:pPr>
        <w:ind w:left="252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abstractNum w:abstractNumId="30">
    <w:nsid w:val="55672783"/>
    <w:multiLevelType w:val="hybridMultilevel"/>
    <w:tmpl w:val="B60A4FBA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1">
    <w:nsid w:val="56275649"/>
    <w:multiLevelType w:val="hybridMultilevel"/>
    <w:tmpl w:val="C650A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2">
    <w:nsid w:val="59BC3EFB"/>
    <w:multiLevelType w:val="hybridMultilevel"/>
    <w:tmpl w:val="CF207D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3">
    <w:nsid w:val="5B884AE9"/>
    <w:multiLevelType w:val="hybridMultilevel"/>
    <w:tmpl w:val="350A3B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CBE21B9"/>
    <w:multiLevelType w:val="hybridMultilevel"/>
    <w:tmpl w:val="E7182AB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6D84C1A"/>
    <w:multiLevelType w:val="hybridMultilevel"/>
    <w:tmpl w:val="8C94B0F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9E12D33"/>
    <w:multiLevelType w:val="hybridMultilevel"/>
    <w:tmpl w:val="5E508A7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FC533FE"/>
    <w:multiLevelType w:val="hybridMultilevel"/>
    <w:tmpl w:val="C81686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70EC4BC1"/>
    <w:multiLevelType w:val="hybridMultilevel"/>
    <w:tmpl w:val="D5746ECC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2406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40">
    <w:nsid w:val="715103F1"/>
    <w:multiLevelType w:val="hybridMultilevel"/>
    <w:tmpl w:val="A7C496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1B0367E"/>
    <w:multiLevelType w:val="hybridMultilevel"/>
    <w:tmpl w:val="17D259E8"/>
    <w:lvl w:ilvl="0">
      <w:start w:val="1"/>
      <w:numFmt w:val="lowerLetter"/>
      <w:lvlText w:val="%1)"/>
      <w:lvlJc w:val="left"/>
      <w:pPr>
        <w:ind w:left="150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abstractNum w:abstractNumId="42">
    <w:nsid w:val="72FA37CA"/>
    <w:multiLevelType w:val="hybridMultilevel"/>
    <w:tmpl w:val="F490F6C8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43">
    <w:nsid w:val="74646E8E"/>
    <w:multiLevelType w:val="hybridMultilevel"/>
    <w:tmpl w:val="3F96EB9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4">
    <w:nsid w:val="75075DB1"/>
    <w:multiLevelType w:val="hybridMultilevel"/>
    <w:tmpl w:val="E318D2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7D056CBB"/>
    <w:multiLevelType w:val="hybridMultilevel"/>
    <w:tmpl w:val="70DC029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22"/>
  </w:num>
  <w:num w:numId="3">
    <w:abstractNumId w:val="0"/>
  </w:num>
  <w:num w:numId="4">
    <w:abstractNumId w:val="36"/>
  </w:num>
  <w:num w:numId="5">
    <w:abstractNumId w:val="35"/>
  </w:num>
  <w:num w:numId="6">
    <w:abstractNumId w:val="7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5"/>
  </w:num>
  <w:num w:numId="10">
    <w:abstractNumId w:val="30"/>
  </w:num>
  <w:num w:numId="11">
    <w:abstractNumId w:val="44"/>
  </w:num>
  <w:num w:numId="12">
    <w:abstractNumId w:val="42"/>
  </w:num>
  <w:num w:numId="13">
    <w:abstractNumId w:val="11"/>
  </w:num>
  <w:num w:numId="14">
    <w:abstractNumId w:val="1"/>
  </w:num>
  <w:num w:numId="15">
    <w:abstractNumId w:val="38"/>
  </w:num>
  <w:num w:numId="16">
    <w:abstractNumId w:val="4"/>
  </w:num>
  <w:num w:numId="17">
    <w:abstractNumId w:val="3"/>
  </w:num>
  <w:num w:numId="18">
    <w:abstractNumId w:val="45"/>
  </w:num>
  <w:num w:numId="19">
    <w:abstractNumId w:val="17"/>
  </w:num>
  <w:num w:numId="20">
    <w:abstractNumId w:val="23"/>
  </w:num>
  <w:num w:numId="21">
    <w:abstractNumId w:val="2"/>
  </w:num>
  <w:num w:numId="22">
    <w:abstractNumId w:val="26"/>
  </w:num>
  <w:num w:numId="23">
    <w:abstractNumId w:val="13"/>
  </w:num>
  <w:num w:numId="24">
    <w:abstractNumId w:val="16"/>
  </w:num>
  <w:num w:numId="25">
    <w:abstractNumId w:val="15"/>
  </w:num>
  <w:num w:numId="26">
    <w:abstractNumId w:val="27"/>
  </w:num>
  <w:num w:numId="27">
    <w:abstractNumId w:val="28"/>
  </w:num>
  <w:num w:numId="28">
    <w:abstractNumId w:val="8"/>
  </w:num>
  <w:num w:numId="29">
    <w:abstractNumId w:val="40"/>
  </w:num>
  <w:num w:numId="30">
    <w:abstractNumId w:val="6"/>
  </w:num>
  <w:num w:numId="31">
    <w:abstractNumId w:val="32"/>
  </w:num>
  <w:num w:numId="32">
    <w:abstractNumId w:val="18"/>
  </w:num>
  <w:num w:numId="33">
    <w:abstractNumId w:val="14"/>
  </w:num>
  <w:num w:numId="34">
    <w:abstractNumId w:val="39"/>
  </w:num>
  <w:num w:numId="35">
    <w:abstractNumId w:val="41"/>
  </w:num>
  <w:num w:numId="36">
    <w:abstractNumId w:val="20"/>
  </w:num>
  <w:num w:numId="37">
    <w:abstractNumId w:val="21"/>
  </w:num>
  <w:num w:numId="38">
    <w:abstractNumId w:val="34"/>
  </w:num>
  <w:num w:numId="39">
    <w:abstractNumId w:val="43"/>
  </w:num>
  <w:num w:numId="40">
    <w:abstractNumId w:val="10"/>
  </w:num>
  <w:num w:numId="41">
    <w:abstractNumId w:val="5"/>
  </w:num>
  <w:num w:numId="42">
    <w:abstractNumId w:val="12"/>
  </w:num>
  <w:num w:numId="43">
    <w:abstractNumId w:val="37"/>
  </w:num>
  <w:num w:numId="44">
    <w:abstractNumId w:val="33"/>
  </w:num>
  <w:num w:numId="45">
    <w:abstractNumId w:val="31"/>
  </w:num>
  <w:num w:numId="4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F1811"/>
    <w:rsid w:val="00007A5C"/>
    <w:rsid w:val="00010544"/>
    <w:rsid w:val="0001338E"/>
    <w:rsid w:val="00014A2B"/>
    <w:rsid w:val="000157BC"/>
    <w:rsid w:val="000215E9"/>
    <w:rsid w:val="000217D7"/>
    <w:rsid w:val="00024682"/>
    <w:rsid w:val="00036847"/>
    <w:rsid w:val="000401ED"/>
    <w:rsid w:val="00040E91"/>
    <w:rsid w:val="00042C75"/>
    <w:rsid w:val="00043142"/>
    <w:rsid w:val="00046C91"/>
    <w:rsid w:val="00050568"/>
    <w:rsid w:val="00050FE5"/>
    <w:rsid w:val="00056F29"/>
    <w:rsid w:val="0006389B"/>
    <w:rsid w:val="00066085"/>
    <w:rsid w:val="00070F59"/>
    <w:rsid w:val="00071230"/>
    <w:rsid w:val="00071298"/>
    <w:rsid w:val="00081141"/>
    <w:rsid w:val="000922CF"/>
    <w:rsid w:val="000955AC"/>
    <w:rsid w:val="00097B16"/>
    <w:rsid w:val="000A0380"/>
    <w:rsid w:val="000B4565"/>
    <w:rsid w:val="000D226A"/>
    <w:rsid w:val="000D2883"/>
    <w:rsid w:val="000D5D51"/>
    <w:rsid w:val="000F2310"/>
    <w:rsid w:val="000F2CA6"/>
    <w:rsid w:val="000F2F76"/>
    <w:rsid w:val="000F7F2B"/>
    <w:rsid w:val="001047F3"/>
    <w:rsid w:val="00106191"/>
    <w:rsid w:val="00106546"/>
    <w:rsid w:val="00106567"/>
    <w:rsid w:val="00106601"/>
    <w:rsid w:val="00120007"/>
    <w:rsid w:val="00122F36"/>
    <w:rsid w:val="001240F4"/>
    <w:rsid w:val="001244BD"/>
    <w:rsid w:val="001251A5"/>
    <w:rsid w:val="00140FC5"/>
    <w:rsid w:val="001458F5"/>
    <w:rsid w:val="00145D17"/>
    <w:rsid w:val="0015098B"/>
    <w:rsid w:val="00154657"/>
    <w:rsid w:val="001577CB"/>
    <w:rsid w:val="00157E41"/>
    <w:rsid w:val="001633C6"/>
    <w:rsid w:val="0016522C"/>
    <w:rsid w:val="00165388"/>
    <w:rsid w:val="00171B83"/>
    <w:rsid w:val="001831FD"/>
    <w:rsid w:val="0019396E"/>
    <w:rsid w:val="00195D1D"/>
    <w:rsid w:val="001A0B13"/>
    <w:rsid w:val="001A6F11"/>
    <w:rsid w:val="001B0B69"/>
    <w:rsid w:val="001B5AFC"/>
    <w:rsid w:val="001D5CAD"/>
    <w:rsid w:val="001D79F3"/>
    <w:rsid w:val="001E151D"/>
    <w:rsid w:val="001E67C4"/>
    <w:rsid w:val="001F11C0"/>
    <w:rsid w:val="001F20AC"/>
    <w:rsid w:val="001F2F66"/>
    <w:rsid w:val="001F4E25"/>
    <w:rsid w:val="001F5149"/>
    <w:rsid w:val="00202B6F"/>
    <w:rsid w:val="00207319"/>
    <w:rsid w:val="002102AF"/>
    <w:rsid w:val="0021221E"/>
    <w:rsid w:val="002172AA"/>
    <w:rsid w:val="002212B1"/>
    <w:rsid w:val="0022161D"/>
    <w:rsid w:val="002264EE"/>
    <w:rsid w:val="002301A9"/>
    <w:rsid w:val="00255451"/>
    <w:rsid w:val="00256B8E"/>
    <w:rsid w:val="002627B9"/>
    <w:rsid w:val="00270932"/>
    <w:rsid w:val="00277025"/>
    <w:rsid w:val="00277A33"/>
    <w:rsid w:val="00280A1F"/>
    <w:rsid w:val="0028251E"/>
    <w:rsid w:val="002916A2"/>
    <w:rsid w:val="002B11B1"/>
    <w:rsid w:val="002B2DF6"/>
    <w:rsid w:val="002B564A"/>
    <w:rsid w:val="002C0C20"/>
    <w:rsid w:val="002C10FB"/>
    <w:rsid w:val="002D2A34"/>
    <w:rsid w:val="002D4CAA"/>
    <w:rsid w:val="002E6938"/>
    <w:rsid w:val="002E6A6F"/>
    <w:rsid w:val="002F1C84"/>
    <w:rsid w:val="002F40D1"/>
    <w:rsid w:val="002F6DCA"/>
    <w:rsid w:val="003016CF"/>
    <w:rsid w:val="00305186"/>
    <w:rsid w:val="0031217B"/>
    <w:rsid w:val="0031566C"/>
    <w:rsid w:val="003305C7"/>
    <w:rsid w:val="00336BE0"/>
    <w:rsid w:val="00340562"/>
    <w:rsid w:val="0034406B"/>
    <w:rsid w:val="003515BA"/>
    <w:rsid w:val="00351F5F"/>
    <w:rsid w:val="003568D1"/>
    <w:rsid w:val="003629E8"/>
    <w:rsid w:val="00362FB8"/>
    <w:rsid w:val="00366B6D"/>
    <w:rsid w:val="0036748E"/>
    <w:rsid w:val="003718A6"/>
    <w:rsid w:val="003777C3"/>
    <w:rsid w:val="003808FF"/>
    <w:rsid w:val="00382BAA"/>
    <w:rsid w:val="00390931"/>
    <w:rsid w:val="00392897"/>
    <w:rsid w:val="00392C06"/>
    <w:rsid w:val="003B28B3"/>
    <w:rsid w:val="003C4821"/>
    <w:rsid w:val="003D16CC"/>
    <w:rsid w:val="003D3B81"/>
    <w:rsid w:val="003E1A13"/>
    <w:rsid w:val="003E3BC3"/>
    <w:rsid w:val="003E64FC"/>
    <w:rsid w:val="003E69BB"/>
    <w:rsid w:val="003F1811"/>
    <w:rsid w:val="003F3D93"/>
    <w:rsid w:val="003F758D"/>
    <w:rsid w:val="0040098A"/>
    <w:rsid w:val="004040AB"/>
    <w:rsid w:val="004046B5"/>
    <w:rsid w:val="00411ACA"/>
    <w:rsid w:val="00415004"/>
    <w:rsid w:val="004162A1"/>
    <w:rsid w:val="004217EB"/>
    <w:rsid w:val="004373E8"/>
    <w:rsid w:val="004375D7"/>
    <w:rsid w:val="0044088F"/>
    <w:rsid w:val="00444C9D"/>
    <w:rsid w:val="00447A28"/>
    <w:rsid w:val="00447AF4"/>
    <w:rsid w:val="00450B7B"/>
    <w:rsid w:val="00453CF1"/>
    <w:rsid w:val="00457BB3"/>
    <w:rsid w:val="00462F2C"/>
    <w:rsid w:val="0046375F"/>
    <w:rsid w:val="004640CA"/>
    <w:rsid w:val="0047755B"/>
    <w:rsid w:val="00477D15"/>
    <w:rsid w:val="00484254"/>
    <w:rsid w:val="00485C3A"/>
    <w:rsid w:val="00487B16"/>
    <w:rsid w:val="0049111C"/>
    <w:rsid w:val="00491694"/>
    <w:rsid w:val="00493643"/>
    <w:rsid w:val="004B21BB"/>
    <w:rsid w:val="004B2AFF"/>
    <w:rsid w:val="004B6E65"/>
    <w:rsid w:val="004B72E6"/>
    <w:rsid w:val="004B7EC5"/>
    <w:rsid w:val="004C22EE"/>
    <w:rsid w:val="004C2B3F"/>
    <w:rsid w:val="004C34C2"/>
    <w:rsid w:val="004C39AC"/>
    <w:rsid w:val="004C47AB"/>
    <w:rsid w:val="004C7FE5"/>
    <w:rsid w:val="004D3E15"/>
    <w:rsid w:val="004D431D"/>
    <w:rsid w:val="004D4552"/>
    <w:rsid w:val="004D6C9E"/>
    <w:rsid w:val="004E34A5"/>
    <w:rsid w:val="004E5293"/>
    <w:rsid w:val="004E6A19"/>
    <w:rsid w:val="004F7B4D"/>
    <w:rsid w:val="005008E5"/>
    <w:rsid w:val="00521DCA"/>
    <w:rsid w:val="005239A3"/>
    <w:rsid w:val="005242C8"/>
    <w:rsid w:val="00527135"/>
    <w:rsid w:val="0053513E"/>
    <w:rsid w:val="0053793F"/>
    <w:rsid w:val="005504C8"/>
    <w:rsid w:val="005605A4"/>
    <w:rsid w:val="005625A4"/>
    <w:rsid w:val="005627E4"/>
    <w:rsid w:val="00567967"/>
    <w:rsid w:val="005719A0"/>
    <w:rsid w:val="00573336"/>
    <w:rsid w:val="00577984"/>
    <w:rsid w:val="00577C1F"/>
    <w:rsid w:val="00580944"/>
    <w:rsid w:val="00585558"/>
    <w:rsid w:val="0059163C"/>
    <w:rsid w:val="005A17FA"/>
    <w:rsid w:val="005A2A79"/>
    <w:rsid w:val="005B53FD"/>
    <w:rsid w:val="005C4064"/>
    <w:rsid w:val="005D17F2"/>
    <w:rsid w:val="005D20AB"/>
    <w:rsid w:val="005D2778"/>
    <w:rsid w:val="005D46AC"/>
    <w:rsid w:val="005E0F20"/>
    <w:rsid w:val="005E23DF"/>
    <w:rsid w:val="005E386B"/>
    <w:rsid w:val="005E4D9C"/>
    <w:rsid w:val="005E6C1D"/>
    <w:rsid w:val="005E7471"/>
    <w:rsid w:val="005F2928"/>
    <w:rsid w:val="005F38DC"/>
    <w:rsid w:val="005F4AFB"/>
    <w:rsid w:val="005F6186"/>
    <w:rsid w:val="006000E0"/>
    <w:rsid w:val="006063EB"/>
    <w:rsid w:val="00613099"/>
    <w:rsid w:val="00620445"/>
    <w:rsid w:val="006205E7"/>
    <w:rsid w:val="00620D0B"/>
    <w:rsid w:val="00620E03"/>
    <w:rsid w:val="0063307B"/>
    <w:rsid w:val="00645499"/>
    <w:rsid w:val="00645D97"/>
    <w:rsid w:val="00653716"/>
    <w:rsid w:val="0065771D"/>
    <w:rsid w:val="0066015C"/>
    <w:rsid w:val="00662DCB"/>
    <w:rsid w:val="00662DF3"/>
    <w:rsid w:val="00675CF8"/>
    <w:rsid w:val="00681062"/>
    <w:rsid w:val="00681985"/>
    <w:rsid w:val="006A3860"/>
    <w:rsid w:val="006A45ED"/>
    <w:rsid w:val="006A6D3F"/>
    <w:rsid w:val="006A7A6D"/>
    <w:rsid w:val="006C4A64"/>
    <w:rsid w:val="006C5C4A"/>
    <w:rsid w:val="006D0B0B"/>
    <w:rsid w:val="006D374F"/>
    <w:rsid w:val="006D4A09"/>
    <w:rsid w:val="006D4A8F"/>
    <w:rsid w:val="006D5213"/>
    <w:rsid w:val="006D6597"/>
    <w:rsid w:val="006E27B7"/>
    <w:rsid w:val="006E4B6F"/>
    <w:rsid w:val="006F4258"/>
    <w:rsid w:val="006F758E"/>
    <w:rsid w:val="006F760E"/>
    <w:rsid w:val="00703CF1"/>
    <w:rsid w:val="0070533C"/>
    <w:rsid w:val="007120C4"/>
    <w:rsid w:val="007206E9"/>
    <w:rsid w:val="00726604"/>
    <w:rsid w:val="00730D0E"/>
    <w:rsid w:val="007324A1"/>
    <w:rsid w:val="00736413"/>
    <w:rsid w:val="00737355"/>
    <w:rsid w:val="0074040B"/>
    <w:rsid w:val="007528D4"/>
    <w:rsid w:val="007626A4"/>
    <w:rsid w:val="0076346A"/>
    <w:rsid w:val="0076601C"/>
    <w:rsid w:val="0076693D"/>
    <w:rsid w:val="00795115"/>
    <w:rsid w:val="007A15DD"/>
    <w:rsid w:val="007A3B12"/>
    <w:rsid w:val="007B4455"/>
    <w:rsid w:val="007B7698"/>
    <w:rsid w:val="007C0186"/>
    <w:rsid w:val="007C1EAD"/>
    <w:rsid w:val="007D5A81"/>
    <w:rsid w:val="007D67CC"/>
    <w:rsid w:val="007F10EF"/>
    <w:rsid w:val="007F57B3"/>
    <w:rsid w:val="007F5CB3"/>
    <w:rsid w:val="007F6F28"/>
    <w:rsid w:val="00802E3D"/>
    <w:rsid w:val="0080470D"/>
    <w:rsid w:val="008053AD"/>
    <w:rsid w:val="008066D2"/>
    <w:rsid w:val="00811F18"/>
    <w:rsid w:val="008228D8"/>
    <w:rsid w:val="0082333D"/>
    <w:rsid w:val="008314AD"/>
    <w:rsid w:val="0083686D"/>
    <w:rsid w:val="00837BBE"/>
    <w:rsid w:val="00842C0B"/>
    <w:rsid w:val="0085008B"/>
    <w:rsid w:val="00852767"/>
    <w:rsid w:val="00853EE7"/>
    <w:rsid w:val="00863959"/>
    <w:rsid w:val="00867EF1"/>
    <w:rsid w:val="00870897"/>
    <w:rsid w:val="008743DC"/>
    <w:rsid w:val="00881555"/>
    <w:rsid w:val="0088372A"/>
    <w:rsid w:val="00886AEF"/>
    <w:rsid w:val="008872CE"/>
    <w:rsid w:val="008975E1"/>
    <w:rsid w:val="008A5E9A"/>
    <w:rsid w:val="008A63F9"/>
    <w:rsid w:val="008A77CD"/>
    <w:rsid w:val="008B0E59"/>
    <w:rsid w:val="008B511D"/>
    <w:rsid w:val="008B779B"/>
    <w:rsid w:val="008C10BE"/>
    <w:rsid w:val="008C1ADF"/>
    <w:rsid w:val="008D20B9"/>
    <w:rsid w:val="008D6DE8"/>
    <w:rsid w:val="008E6B7C"/>
    <w:rsid w:val="008E6C16"/>
    <w:rsid w:val="008F2636"/>
    <w:rsid w:val="008F3A50"/>
    <w:rsid w:val="009065BC"/>
    <w:rsid w:val="00911B3A"/>
    <w:rsid w:val="0091432E"/>
    <w:rsid w:val="0091555F"/>
    <w:rsid w:val="00950887"/>
    <w:rsid w:val="00953212"/>
    <w:rsid w:val="00966D12"/>
    <w:rsid w:val="00973C15"/>
    <w:rsid w:val="00977DD0"/>
    <w:rsid w:val="00980FEE"/>
    <w:rsid w:val="00983562"/>
    <w:rsid w:val="009846B3"/>
    <w:rsid w:val="00990C7C"/>
    <w:rsid w:val="009938F1"/>
    <w:rsid w:val="009A4DFA"/>
    <w:rsid w:val="009A631C"/>
    <w:rsid w:val="009A7B9E"/>
    <w:rsid w:val="009B0891"/>
    <w:rsid w:val="009B25FD"/>
    <w:rsid w:val="009B349B"/>
    <w:rsid w:val="009B43AD"/>
    <w:rsid w:val="009B6157"/>
    <w:rsid w:val="009C27F1"/>
    <w:rsid w:val="009E641A"/>
    <w:rsid w:val="009F053E"/>
    <w:rsid w:val="009F07F2"/>
    <w:rsid w:val="00A014FB"/>
    <w:rsid w:val="00A11E39"/>
    <w:rsid w:val="00A152E2"/>
    <w:rsid w:val="00A24A27"/>
    <w:rsid w:val="00A334CC"/>
    <w:rsid w:val="00A355C4"/>
    <w:rsid w:val="00A36A70"/>
    <w:rsid w:val="00A436E0"/>
    <w:rsid w:val="00A50F34"/>
    <w:rsid w:val="00A53E86"/>
    <w:rsid w:val="00A62B07"/>
    <w:rsid w:val="00A64A66"/>
    <w:rsid w:val="00A7008D"/>
    <w:rsid w:val="00A73792"/>
    <w:rsid w:val="00A77B81"/>
    <w:rsid w:val="00A828C2"/>
    <w:rsid w:val="00A85C47"/>
    <w:rsid w:val="00A87416"/>
    <w:rsid w:val="00A92253"/>
    <w:rsid w:val="00A929F2"/>
    <w:rsid w:val="00A96BCE"/>
    <w:rsid w:val="00A96D39"/>
    <w:rsid w:val="00AB134B"/>
    <w:rsid w:val="00AB1EC9"/>
    <w:rsid w:val="00AB38E4"/>
    <w:rsid w:val="00AD6BE7"/>
    <w:rsid w:val="00AF7FD1"/>
    <w:rsid w:val="00B0126A"/>
    <w:rsid w:val="00B016C3"/>
    <w:rsid w:val="00B06746"/>
    <w:rsid w:val="00B06985"/>
    <w:rsid w:val="00B12DA5"/>
    <w:rsid w:val="00B14EB3"/>
    <w:rsid w:val="00B316CD"/>
    <w:rsid w:val="00B31C1B"/>
    <w:rsid w:val="00B32ADF"/>
    <w:rsid w:val="00B358D4"/>
    <w:rsid w:val="00B37EA1"/>
    <w:rsid w:val="00B4466C"/>
    <w:rsid w:val="00B620A2"/>
    <w:rsid w:val="00B70E2C"/>
    <w:rsid w:val="00B73B73"/>
    <w:rsid w:val="00B73BB3"/>
    <w:rsid w:val="00B76013"/>
    <w:rsid w:val="00B8233B"/>
    <w:rsid w:val="00B8497D"/>
    <w:rsid w:val="00B850BE"/>
    <w:rsid w:val="00B91218"/>
    <w:rsid w:val="00B937DA"/>
    <w:rsid w:val="00BA2221"/>
    <w:rsid w:val="00BA43E5"/>
    <w:rsid w:val="00BB2383"/>
    <w:rsid w:val="00BB52C7"/>
    <w:rsid w:val="00BC1EF2"/>
    <w:rsid w:val="00BC2D70"/>
    <w:rsid w:val="00BC4C00"/>
    <w:rsid w:val="00BE1296"/>
    <w:rsid w:val="00BE1444"/>
    <w:rsid w:val="00BF642A"/>
    <w:rsid w:val="00BF71E7"/>
    <w:rsid w:val="00C20C8A"/>
    <w:rsid w:val="00C265A0"/>
    <w:rsid w:val="00C26E0E"/>
    <w:rsid w:val="00C320FE"/>
    <w:rsid w:val="00C34355"/>
    <w:rsid w:val="00C353C2"/>
    <w:rsid w:val="00C44AE0"/>
    <w:rsid w:val="00C47F34"/>
    <w:rsid w:val="00C62C12"/>
    <w:rsid w:val="00C62D82"/>
    <w:rsid w:val="00C723D9"/>
    <w:rsid w:val="00C74BF4"/>
    <w:rsid w:val="00C76C56"/>
    <w:rsid w:val="00C95ADC"/>
    <w:rsid w:val="00CA0073"/>
    <w:rsid w:val="00CA1DD9"/>
    <w:rsid w:val="00CA4AE1"/>
    <w:rsid w:val="00CA684E"/>
    <w:rsid w:val="00CB4008"/>
    <w:rsid w:val="00CB7AD3"/>
    <w:rsid w:val="00CC4136"/>
    <w:rsid w:val="00CD14B7"/>
    <w:rsid w:val="00CD2A94"/>
    <w:rsid w:val="00CD2F38"/>
    <w:rsid w:val="00CD3485"/>
    <w:rsid w:val="00CD4930"/>
    <w:rsid w:val="00CE0341"/>
    <w:rsid w:val="00CE2EFA"/>
    <w:rsid w:val="00CE7D5D"/>
    <w:rsid w:val="00D0784E"/>
    <w:rsid w:val="00D113A5"/>
    <w:rsid w:val="00D1453E"/>
    <w:rsid w:val="00D150C5"/>
    <w:rsid w:val="00D22F22"/>
    <w:rsid w:val="00D279F2"/>
    <w:rsid w:val="00D27CF5"/>
    <w:rsid w:val="00D32378"/>
    <w:rsid w:val="00D416F8"/>
    <w:rsid w:val="00D42F6E"/>
    <w:rsid w:val="00D51767"/>
    <w:rsid w:val="00D543FC"/>
    <w:rsid w:val="00D620AE"/>
    <w:rsid w:val="00D643C3"/>
    <w:rsid w:val="00D66442"/>
    <w:rsid w:val="00D736FC"/>
    <w:rsid w:val="00D83C58"/>
    <w:rsid w:val="00D90766"/>
    <w:rsid w:val="00DA51FD"/>
    <w:rsid w:val="00DA7E83"/>
    <w:rsid w:val="00DB239F"/>
    <w:rsid w:val="00DC2F07"/>
    <w:rsid w:val="00DC55BB"/>
    <w:rsid w:val="00DD4565"/>
    <w:rsid w:val="00DE1D27"/>
    <w:rsid w:val="00DF2048"/>
    <w:rsid w:val="00DF57DD"/>
    <w:rsid w:val="00DF7DAF"/>
    <w:rsid w:val="00E060C2"/>
    <w:rsid w:val="00E24180"/>
    <w:rsid w:val="00E24361"/>
    <w:rsid w:val="00E25C38"/>
    <w:rsid w:val="00E27117"/>
    <w:rsid w:val="00E37E48"/>
    <w:rsid w:val="00E40707"/>
    <w:rsid w:val="00E44395"/>
    <w:rsid w:val="00E45025"/>
    <w:rsid w:val="00E46968"/>
    <w:rsid w:val="00E510C3"/>
    <w:rsid w:val="00E51F97"/>
    <w:rsid w:val="00E52078"/>
    <w:rsid w:val="00E6126C"/>
    <w:rsid w:val="00E671FA"/>
    <w:rsid w:val="00E700DA"/>
    <w:rsid w:val="00E73197"/>
    <w:rsid w:val="00E74085"/>
    <w:rsid w:val="00E74956"/>
    <w:rsid w:val="00E86CCA"/>
    <w:rsid w:val="00E92076"/>
    <w:rsid w:val="00E932FD"/>
    <w:rsid w:val="00E97A9C"/>
    <w:rsid w:val="00EA0F1B"/>
    <w:rsid w:val="00EA5DC2"/>
    <w:rsid w:val="00EA6846"/>
    <w:rsid w:val="00EB254F"/>
    <w:rsid w:val="00EC6F6C"/>
    <w:rsid w:val="00ED6971"/>
    <w:rsid w:val="00EE46DB"/>
    <w:rsid w:val="00EF0726"/>
    <w:rsid w:val="00EF2148"/>
    <w:rsid w:val="00F00C52"/>
    <w:rsid w:val="00F0104A"/>
    <w:rsid w:val="00F03CA8"/>
    <w:rsid w:val="00F046BA"/>
    <w:rsid w:val="00F06819"/>
    <w:rsid w:val="00F07CB2"/>
    <w:rsid w:val="00F12772"/>
    <w:rsid w:val="00F15772"/>
    <w:rsid w:val="00F17C0E"/>
    <w:rsid w:val="00F2079E"/>
    <w:rsid w:val="00F234E3"/>
    <w:rsid w:val="00F431AA"/>
    <w:rsid w:val="00F526D0"/>
    <w:rsid w:val="00F5407E"/>
    <w:rsid w:val="00F636F9"/>
    <w:rsid w:val="00F64D6C"/>
    <w:rsid w:val="00F701FA"/>
    <w:rsid w:val="00F77110"/>
    <w:rsid w:val="00F83392"/>
    <w:rsid w:val="00F83BA5"/>
    <w:rsid w:val="00F8411C"/>
    <w:rsid w:val="00F9309E"/>
    <w:rsid w:val="00F94750"/>
    <w:rsid w:val="00FA0D68"/>
    <w:rsid w:val="00FA62B0"/>
    <w:rsid w:val="00FC0ED8"/>
    <w:rsid w:val="00FC2EF5"/>
    <w:rsid w:val="00FC3E60"/>
    <w:rsid w:val="00FC46BF"/>
    <w:rsid w:val="00FC518D"/>
    <w:rsid w:val="00FC7A13"/>
    <w:rsid w:val="00FD1CAF"/>
    <w:rsid w:val="00FD1F75"/>
    <w:rsid w:val="00FD2144"/>
    <w:rsid w:val="00FD730F"/>
    <w:rsid w:val="00FE20AD"/>
    <w:rsid w:val="00FE24D2"/>
    <w:rsid w:val="00FE5549"/>
    <w:rsid w:val="00FE596C"/>
    <w:rsid w:val="00FE74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10" w:qFormat="1"/>
    <w:lsdException w:name="Body Text Indent" w:uiPriority="99"/>
    <w:lsdException w:name="Subtitle" w:uiPriority="11" w:qFormat="1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numPr>
        <w:numId w:val="1"/>
      </w:numPr>
      <w:tabs>
        <w:tab w:val="num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tLeast"/>
      <w:jc w:val="center"/>
      <w:outlineLvl w:val="4"/>
    </w:pPr>
    <w:rPr>
      <w:rFonts w:ascii="Times New Roman" w:eastAsia="Arial Unicode MS" w:hAnsi="Times New Roman"/>
      <w:b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rsid w:val="00487B16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3E64FC"/>
    <w:pPr>
      <w:keepNext/>
      <w:keepLines/>
      <w:spacing w:before="200"/>
      <w:jc w:val="left"/>
      <w:outlineLvl w:val="7"/>
    </w:pPr>
    <w:rPr>
      <w:rFonts w:ascii="Cambria" w:eastAsia="MS Gothic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3E64FC"/>
    <w:pPr>
      <w:keepNext/>
      <w:keepLines/>
      <w:spacing w:before="200"/>
      <w:jc w:val="left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sid w:val="003E64FC"/>
    <w:rPr>
      <w:rFonts w:ascii="Cambria" w:eastAsia="MS Gothic" w:hAnsi="Cambria" w:cs="Times New Roman"/>
      <w:color w:val="4F81BD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3E64FC"/>
    <w:rPr>
      <w:rFonts w:ascii="Cambria" w:eastAsia="MS Gothic" w:hAnsi="Cambria" w:cs="Times New Roman"/>
      <w:i/>
      <w:iCs/>
      <w:color w:val="40404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9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left"/>
    </w:pPr>
    <w:rPr>
      <w:sz w:val="3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spacing w:before="40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916A2"/>
    <w:rPr>
      <w:rFonts w:cs="Times New Roman"/>
      <w:rtl w:val="0"/>
      <w:cs w:val="0"/>
    </w:rPr>
  </w:style>
  <w:style w:type="paragraph" w:customStyle="1" w:styleId="AONormal">
    <w:name w:val="AONormal"/>
    <w:pPr>
      <w:framePr w:wrap="auto"/>
      <w:widowControl/>
      <w:autoSpaceDE/>
      <w:autoSpaceDN/>
      <w:adjustRightInd/>
      <w:spacing w:line="260" w:lineRule="atLeast"/>
      <w:ind w:left="0" w:right="0"/>
      <w:jc w:val="left"/>
      <w:textAlignment w:val="auto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paragraph" w:customStyle="1" w:styleId="AODocTxt">
    <w:name w:val="AODocTxt"/>
    <w:basedOn w:val="Normal"/>
    <w:pPr>
      <w:numPr>
        <w:numId w:val="2"/>
      </w:numPr>
      <w:spacing w:before="240" w:line="260" w:lineRule="atLeast"/>
      <w:ind w:left="72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num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num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num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num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num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num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num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num" w:pos="6120"/>
      </w:tabs>
      <w:ind w:left="6120" w:hanging="180"/>
      <w:jc w:val="both"/>
    </w:p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487B16"/>
    <w:pPr>
      <w:tabs>
        <w:tab w:val="center" w:pos="4536"/>
        <w:tab w:val="right" w:pos="9072"/>
      </w:tabs>
      <w:jc w:val="left"/>
    </w:pPr>
    <w:rPr>
      <w:lang w:eastAsia="cs-CZ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06191"/>
    <w:pPr>
      <w:spacing w:before="100" w:beforeAutospacing="1" w:after="100" w:afterAutospacing="1"/>
      <w:jc w:val="left"/>
    </w:pPr>
  </w:style>
  <w:style w:type="character" w:customStyle="1" w:styleId="tw4winMark">
    <w:name w:val="tw4winMark"/>
    <w:rsid w:val="00487B16"/>
    <w:rPr>
      <w:rFonts w:ascii="Courier New" w:hAnsi="Courier New" w:cs="Courier New"/>
      <w:vanish/>
      <w:color w:val="800080"/>
      <w:sz w:val="24"/>
      <w:vertAlign w:val="subscript"/>
    </w:rPr>
  </w:style>
  <w:style w:type="character" w:styleId="LineNumber">
    <w:name w:val="line number"/>
    <w:basedOn w:val="DefaultParagraphFont"/>
    <w:uiPriority w:val="99"/>
    <w:rsid w:val="005D46AC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E92076"/>
    <w:pPr>
      <w:ind w:left="708"/>
      <w:jc w:val="left"/>
    </w:pPr>
    <w:rPr>
      <w:noProof/>
    </w:rPr>
  </w:style>
  <w:style w:type="paragraph" w:styleId="BalloonText">
    <w:name w:val="Balloon Text"/>
    <w:basedOn w:val="Normal"/>
    <w:link w:val="TextbublinyChar"/>
    <w:uiPriority w:val="99"/>
    <w:semiHidden/>
    <w:rsid w:val="000955A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4B72E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AD6BE7"/>
    <w:pPr>
      <w:ind w:left="72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A36A7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Emphasis">
    <w:name w:val="Emphasis"/>
    <w:basedOn w:val="DefaultParagraphFont"/>
    <w:uiPriority w:val="20"/>
    <w:qFormat/>
    <w:rsid w:val="004C39AC"/>
    <w:rPr>
      <w:rFonts w:cs="Times New Roman"/>
      <w:i/>
      <w:rtl w:val="0"/>
      <w:cs w:val="0"/>
    </w:rPr>
  </w:style>
  <w:style w:type="character" w:styleId="PageNumber">
    <w:name w:val="page number"/>
    <w:basedOn w:val="DefaultParagraphFont"/>
    <w:uiPriority w:val="99"/>
    <w:rsid w:val="00B12DA5"/>
    <w:rPr>
      <w:rFonts w:cs="Times New Roman"/>
      <w:rtl w:val="0"/>
      <w:cs w:val="0"/>
    </w:rPr>
  </w:style>
  <w:style w:type="paragraph" w:customStyle="1" w:styleId="odsek">
    <w:name w:val="odsek"/>
    <w:basedOn w:val="Normal"/>
    <w:rsid w:val="003F758D"/>
    <w:pPr>
      <w:keepNext/>
      <w:spacing w:before="60" w:after="60"/>
      <w:ind w:firstLine="709"/>
      <w:jc w:val="both"/>
    </w:pPr>
    <w:rPr>
      <w:lang w:eastAsia="en-US"/>
    </w:rPr>
  </w:style>
  <w:style w:type="character" w:customStyle="1" w:styleId="ppp-input-value1">
    <w:name w:val="ppp-input-value1"/>
    <w:rsid w:val="001251A5"/>
    <w:rPr>
      <w:rFonts w:ascii="Tahoma" w:hAnsi="Tahoma" w:cs="Tahoma"/>
      <w:color w:val="837A73"/>
      <w:sz w:val="16"/>
    </w:rPr>
  </w:style>
  <w:style w:type="paragraph" w:styleId="NoSpacing">
    <w:name w:val="No Spacing"/>
    <w:uiPriority w:val="1"/>
    <w:qFormat/>
    <w:rsid w:val="004162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customStyle="1" w:styleId="spanr">
    <w:name w:val="span_r"/>
    <w:rsid w:val="006D4A09"/>
  </w:style>
  <w:style w:type="paragraph" w:styleId="Title">
    <w:name w:val="Title"/>
    <w:basedOn w:val="Normal"/>
    <w:next w:val="Normal"/>
    <w:link w:val="NzovChar"/>
    <w:uiPriority w:val="10"/>
    <w:qFormat/>
    <w:rsid w:val="003E64FC"/>
    <w:pPr>
      <w:pBdr>
        <w:bottom w:val="single" w:sz="8" w:space="4" w:color="4F81BD"/>
      </w:pBdr>
      <w:spacing w:after="300"/>
      <w:contextualSpacing/>
      <w:jc w:val="left"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NzovChar">
    <w:name w:val="Názov Char"/>
    <w:basedOn w:val="DefaultParagraphFont"/>
    <w:link w:val="Title"/>
    <w:uiPriority w:val="10"/>
    <w:locked/>
    <w:rsid w:val="003E64FC"/>
    <w:rPr>
      <w:rFonts w:ascii="Cambria" w:eastAsia="MS Gothic" w:hAnsi="Cambria" w:cs="Times New Roman"/>
      <w:color w:val="17365D"/>
      <w:spacing w:val="5"/>
      <w:kern w:val="28"/>
      <w:sz w:val="52"/>
      <w:szCs w:val="52"/>
      <w:rtl w:val="0"/>
      <w:cs w:val="0"/>
    </w:rPr>
  </w:style>
  <w:style w:type="paragraph" w:styleId="Subtitle">
    <w:name w:val="Subtitle"/>
    <w:basedOn w:val="Normal"/>
    <w:next w:val="Normal"/>
    <w:link w:val="PodtitulChar"/>
    <w:uiPriority w:val="11"/>
    <w:qFormat/>
    <w:rsid w:val="003E64FC"/>
    <w:pPr>
      <w:numPr>
        <w:ilvl w:val="1"/>
      </w:numPr>
      <w:jc w:val="left"/>
    </w:pPr>
    <w:rPr>
      <w:rFonts w:ascii="Cambria" w:eastAsia="MS Gothic" w:hAnsi="Cambria"/>
      <w:i/>
      <w:iCs/>
      <w:color w:val="4F81BD"/>
      <w:spacing w:val="15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3E64FC"/>
    <w:rPr>
      <w:rFonts w:ascii="Cambria" w:eastAsia="MS Gothic" w:hAnsi="Cambria" w:cs="Times New Roman"/>
      <w:i/>
      <w:iCs/>
      <w:color w:val="4F81BD"/>
      <w:spacing w:val="15"/>
      <w:sz w:val="24"/>
      <w:szCs w:val="24"/>
      <w:rtl w:val="0"/>
      <w:cs w:val="0"/>
    </w:rPr>
  </w:style>
  <w:style w:type="paragraph" w:styleId="Quote">
    <w:name w:val="Quote"/>
    <w:basedOn w:val="Normal"/>
    <w:next w:val="Normal"/>
    <w:link w:val="CitciaChar"/>
    <w:uiPriority w:val="29"/>
    <w:qFormat/>
    <w:rsid w:val="003E64FC"/>
    <w:pPr>
      <w:jc w:val="left"/>
    </w:pPr>
    <w:rPr>
      <w:rFonts w:cs="Helvetica"/>
      <w:i/>
      <w:iCs/>
      <w:color w:val="000000"/>
    </w:rPr>
  </w:style>
  <w:style w:type="character" w:customStyle="1" w:styleId="CitciaChar">
    <w:name w:val="Citácia Char"/>
    <w:basedOn w:val="DefaultParagraphFont"/>
    <w:link w:val="Quote"/>
    <w:uiPriority w:val="29"/>
    <w:locked/>
    <w:rsid w:val="003E64FC"/>
    <w:rPr>
      <w:rFonts w:cs="Helvetica"/>
      <w:i/>
      <w:iCs/>
      <w:color w:val="000000"/>
      <w:sz w:val="24"/>
      <w:szCs w:val="24"/>
      <w:rtl w:val="0"/>
      <w:cs w:val="0"/>
    </w:rPr>
  </w:style>
  <w:style w:type="paragraph" w:styleId="IntenseQuote">
    <w:name w:val="Intense Quote"/>
    <w:basedOn w:val="Normal"/>
    <w:next w:val="Normal"/>
    <w:link w:val="ZvraznencitciaChar"/>
    <w:uiPriority w:val="30"/>
    <w:qFormat/>
    <w:rsid w:val="003E64FC"/>
    <w:pPr>
      <w:pBdr>
        <w:bottom w:val="single" w:sz="4" w:space="4" w:color="4F81BD"/>
      </w:pBdr>
      <w:spacing w:before="200" w:after="280"/>
      <w:ind w:left="936" w:right="936"/>
      <w:jc w:val="left"/>
    </w:pPr>
    <w:rPr>
      <w:rFonts w:cs="Helvetica"/>
      <w:b/>
      <w:bCs/>
      <w:i/>
      <w:iCs/>
      <w:color w:val="4F81BD"/>
    </w:rPr>
  </w:style>
  <w:style w:type="character" w:customStyle="1" w:styleId="ZvraznencitciaChar">
    <w:name w:val="Zvýraznená citácia Char"/>
    <w:basedOn w:val="DefaultParagraphFont"/>
    <w:link w:val="IntenseQuote"/>
    <w:uiPriority w:val="30"/>
    <w:locked/>
    <w:rsid w:val="003E64FC"/>
    <w:rPr>
      <w:rFonts w:cs="Helvetica"/>
      <w:b/>
      <w:bCs/>
      <w:i/>
      <w:iCs/>
      <w:color w:val="4F81BD"/>
      <w:sz w:val="24"/>
      <w:szCs w:val="24"/>
      <w:rtl w:val="0"/>
      <w:cs w:val="0"/>
    </w:rPr>
  </w:style>
  <w:style w:type="character" w:styleId="SubtleEmphasis">
    <w:name w:val="Subtle Emphasis"/>
    <w:basedOn w:val="DefaultParagraphFont"/>
    <w:uiPriority w:val="19"/>
    <w:qFormat/>
    <w:rsid w:val="003E64FC"/>
    <w:rPr>
      <w:rFonts w:cs="Times New Roman"/>
      <w:i/>
      <w:color w:val="808080"/>
      <w:rtl w:val="0"/>
      <w:cs w:val="0"/>
    </w:rPr>
  </w:style>
  <w:style w:type="character" w:styleId="IntenseEmphasis">
    <w:name w:val="Intense Emphasis"/>
    <w:basedOn w:val="DefaultParagraphFont"/>
    <w:uiPriority w:val="21"/>
    <w:qFormat/>
    <w:rsid w:val="003E64FC"/>
    <w:rPr>
      <w:rFonts w:cs="Times New Roman"/>
      <w:b/>
      <w:i/>
      <w:color w:val="4F81BD"/>
      <w:rtl w:val="0"/>
      <w:cs w:val="0"/>
    </w:rPr>
  </w:style>
  <w:style w:type="character" w:styleId="SubtleReference">
    <w:name w:val="Subtle Reference"/>
    <w:basedOn w:val="DefaultParagraphFont"/>
    <w:uiPriority w:val="31"/>
    <w:qFormat/>
    <w:rsid w:val="003E64FC"/>
    <w:rPr>
      <w:rFonts w:cs="Times New Roman"/>
      <w:smallCaps/>
      <w:color w:val="C0504D"/>
      <w:u w:val="single"/>
      <w:rtl w:val="0"/>
      <w:cs w:val="0"/>
    </w:rPr>
  </w:style>
  <w:style w:type="character" w:styleId="IntenseReference">
    <w:name w:val="Intense Reference"/>
    <w:basedOn w:val="DefaultParagraphFont"/>
    <w:uiPriority w:val="32"/>
    <w:qFormat/>
    <w:rsid w:val="003E64FC"/>
    <w:rPr>
      <w:rFonts w:cs="Times New Roman"/>
      <w:b/>
      <w:smallCaps/>
      <w:color w:val="C0504D"/>
      <w:spacing w:val="5"/>
      <w:u w:val="single"/>
      <w:rtl w:val="0"/>
      <w:cs w:val="0"/>
    </w:rPr>
  </w:style>
  <w:style w:type="character" w:styleId="BookTitle">
    <w:name w:val="Book Title"/>
    <w:basedOn w:val="DefaultParagraphFont"/>
    <w:uiPriority w:val="33"/>
    <w:qFormat/>
    <w:rsid w:val="003E64FC"/>
    <w:rPr>
      <w:rFonts w:cs="Times New Roman"/>
      <w:b/>
      <w:smallCaps/>
      <w:spacing w:val="5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unhideWhenUsed/>
    <w:rsid w:val="003E64FC"/>
    <w:pPr>
      <w:jc w:val="left"/>
    </w:pPr>
    <w:rPr>
      <w:rFonts w:cs="Helvetica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3E64FC"/>
    <w:rPr>
      <w:rFonts w:cs="Helvetica"/>
      <w:b/>
      <w:bCs/>
    </w:rPr>
  </w:style>
  <w:style w:type="paragraph" w:customStyle="1" w:styleId="Normlny1">
    <w:name w:val="Normálny1"/>
    <w:rsid w:val="00FE748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Lucida Grande" w:hAnsi="Lucida Grande" w:cs="Times New Roman"/>
      <w:color w:val="000F68"/>
      <w:sz w:val="22"/>
      <w:szCs w:val="20"/>
      <w:rtl w:val="0"/>
      <w:cs w:val="0"/>
      <w:lang w:val="sk-SK" w:eastAsia="sk-SK" w:bidi="ar-SA"/>
    </w:rPr>
  </w:style>
  <w:style w:type="character" w:customStyle="1" w:styleId="TextpoznmkypodiarouChar1">
    <w:name w:val="Text poznámky pod čiarou Char1"/>
    <w:basedOn w:val="DefaultParagraphFont"/>
    <w:uiPriority w:val="99"/>
    <w:semiHidden/>
    <w:locked/>
    <w:rsid w:val="00953212"/>
    <w:rPr>
      <w:rFonts w:eastAsia="Times New Roman" w:cs="Times New Roman"/>
      <w:color w:val="00006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8B0FD-CDEE-423A-9345-E2F522030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33</TotalTime>
  <Pages>6</Pages>
  <Words>1767</Words>
  <Characters>10077</Characters>
  <Application>Microsoft Office Word</Application>
  <DocSecurity>0</DocSecurity>
  <Lines>0</Lines>
  <Paragraphs>0</Paragraphs>
  <ScaleCrop>false</ScaleCrop>
  <Company>Kancelaria NR SR</Company>
  <LinksUpToDate>false</LinksUpToDate>
  <CharactersWithSpaces>11821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12</cp:revision>
  <cp:lastPrinted>2013-05-14T13:25:00Z</cp:lastPrinted>
  <dcterms:created xsi:type="dcterms:W3CDTF">2013-04-08T12:48:00Z</dcterms:created>
  <dcterms:modified xsi:type="dcterms:W3CDTF">2013-05-14T13:28:00Z</dcterms:modified>
</cp:coreProperties>
</file>