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3480A" w:rsidP="0013480A">
      <w:pPr>
        <w:bidi w:val="0"/>
        <w:rPr>
          <w:rFonts w:ascii="Times New Roman" w:hAnsi="Times New Roman" w:cs="Times New Roman"/>
          <w:b/>
          <w:caps/>
        </w:rPr>
      </w:pPr>
      <w:r>
        <w:rPr>
          <w:rFonts w:ascii="Times New Roman" w:hAnsi="Times New Roman" w:cs="Times New Roman"/>
          <w:b/>
          <w:caps/>
        </w:rPr>
        <w:t>Výbor Národnej rady Slovenskej republiky</w:t>
      </w:r>
    </w:p>
    <w:p w:rsidR="0013480A" w:rsidP="0013480A">
      <w:pPr>
        <w:bidi w:val="0"/>
        <w:rPr>
          <w:b/>
          <w:caps/>
        </w:rPr>
      </w:pPr>
      <w:r>
        <w:rPr>
          <w:rFonts w:ascii="Times New Roman" w:hAnsi="Times New Roman" w:cs="Times New Roman"/>
          <w:b/>
          <w:caps/>
        </w:rPr>
        <w:t xml:space="preserve">                             pre sociálne veci</w:t>
      </w:r>
    </w:p>
    <w:p w:rsidR="0013480A" w:rsidP="0013480A">
      <w:pPr>
        <w:bidi w:val="0"/>
        <w:jc w:val="both"/>
        <w:rPr>
          <w:bCs/>
          <w:sz w:val="22"/>
          <w:szCs w:val="22"/>
        </w:rPr>
      </w:pPr>
    </w:p>
    <w:p w:rsidR="001A5DC2" w:rsidP="0013480A">
      <w:pPr>
        <w:bidi w:val="0"/>
        <w:jc w:val="both"/>
        <w:rPr>
          <w:bCs/>
          <w:sz w:val="22"/>
          <w:szCs w:val="22"/>
        </w:rPr>
      </w:pPr>
    </w:p>
    <w:p w:rsidR="0013480A" w:rsidP="0013480A">
      <w:pPr>
        <w:bidi w:val="0"/>
        <w:jc w:val="both"/>
        <w:rPr>
          <w:sz w:val="22"/>
          <w:szCs w:val="22"/>
        </w:rPr>
      </w:pPr>
      <w:r>
        <w:rPr>
          <w:bCs/>
          <w:sz w:val="22"/>
          <w:szCs w:val="22"/>
        </w:rPr>
        <w:t>Číslo: CRD-368/2013</w:t>
        <w:tab/>
      </w:r>
      <w:r>
        <w:rPr>
          <w:b/>
          <w:bCs/>
          <w:sz w:val="22"/>
          <w:szCs w:val="22"/>
        </w:rPr>
        <w:tab/>
        <w:tab/>
        <w:tab/>
        <w:tab/>
        <w:tab/>
        <w:tab/>
        <w:t>1</w:t>
      </w:r>
      <w:r w:rsidR="001974C2">
        <w:rPr>
          <w:b/>
          <w:bCs/>
          <w:sz w:val="22"/>
          <w:szCs w:val="22"/>
        </w:rPr>
        <w:t>6</w:t>
      </w:r>
      <w:r>
        <w:rPr>
          <w:sz w:val="22"/>
          <w:szCs w:val="22"/>
        </w:rPr>
        <w:t>. schôdza výboru</w:t>
      </w:r>
    </w:p>
    <w:p w:rsidR="0013480A" w:rsidP="0013480A">
      <w:pPr>
        <w:bidi w:val="0"/>
        <w:jc w:val="both"/>
        <w:rPr>
          <w:b/>
          <w:bCs/>
        </w:rPr>
      </w:pPr>
    </w:p>
    <w:p w:rsidR="0013480A" w:rsidP="0013480A">
      <w:pPr>
        <w:bidi w:val="0"/>
        <w:jc w:val="both"/>
        <w:rPr>
          <w:b/>
          <w:bCs/>
        </w:rPr>
      </w:pPr>
    </w:p>
    <w:p w:rsidR="0013480A" w:rsidP="0013480A">
      <w:pPr>
        <w:bidi w:val="0"/>
        <w:jc w:val="center"/>
        <w:rPr>
          <w:b/>
          <w:bCs/>
          <w:sz w:val="28"/>
          <w:szCs w:val="28"/>
        </w:rPr>
      </w:pPr>
      <w:r w:rsidR="001974C2">
        <w:rPr>
          <w:b/>
          <w:bCs/>
          <w:sz w:val="28"/>
          <w:szCs w:val="28"/>
        </w:rPr>
        <w:t>48</w:t>
      </w:r>
    </w:p>
    <w:p w:rsidR="0013480A" w:rsidP="0013480A">
      <w:pPr>
        <w:bidi w:val="0"/>
        <w:jc w:val="center"/>
        <w:rPr>
          <w:b/>
          <w:bCs/>
          <w:sz w:val="28"/>
          <w:szCs w:val="28"/>
        </w:rPr>
      </w:pPr>
    </w:p>
    <w:p w:rsidR="0013480A" w:rsidP="0013480A">
      <w:pPr>
        <w:bidi w:val="0"/>
        <w:jc w:val="center"/>
        <w:rPr>
          <w:b/>
          <w:bCs/>
          <w:spacing w:val="50"/>
          <w:sz w:val="28"/>
          <w:szCs w:val="28"/>
        </w:rPr>
      </w:pPr>
      <w:r>
        <w:rPr>
          <w:b/>
          <w:bCs/>
          <w:spacing w:val="50"/>
          <w:sz w:val="28"/>
          <w:szCs w:val="28"/>
        </w:rPr>
        <w:t>Uznesenie</w:t>
      </w:r>
    </w:p>
    <w:p w:rsidR="0013480A" w:rsidP="0013480A">
      <w:pPr>
        <w:bidi w:val="0"/>
        <w:jc w:val="center"/>
        <w:rPr>
          <w:b/>
          <w:bCs/>
          <w:spacing w:val="50"/>
          <w:sz w:val="16"/>
          <w:szCs w:val="16"/>
        </w:rPr>
      </w:pPr>
    </w:p>
    <w:p w:rsidR="0013480A" w:rsidP="0013480A">
      <w:pPr>
        <w:bidi w:val="0"/>
        <w:jc w:val="center"/>
        <w:rPr>
          <w:b/>
        </w:rPr>
      </w:pPr>
      <w:r>
        <w:rPr>
          <w:b/>
        </w:rPr>
        <w:t>Výboru Národnej rady Slovenskej republiky</w:t>
      </w:r>
    </w:p>
    <w:p w:rsidR="0013480A" w:rsidP="0013480A">
      <w:pPr>
        <w:bidi w:val="0"/>
        <w:jc w:val="center"/>
        <w:rPr>
          <w:b/>
        </w:rPr>
      </w:pPr>
      <w:r>
        <w:rPr>
          <w:b/>
        </w:rPr>
        <w:t>pre sociálne veci</w:t>
      </w:r>
    </w:p>
    <w:p w:rsidR="0013480A" w:rsidP="0013480A">
      <w:pPr>
        <w:bidi w:val="0"/>
        <w:jc w:val="center"/>
        <w:rPr>
          <w:b/>
        </w:rPr>
      </w:pPr>
      <w:r>
        <w:rPr>
          <w:b/>
        </w:rPr>
        <w:t xml:space="preserve">z </w:t>
      </w:r>
      <w:r w:rsidR="001974C2">
        <w:rPr>
          <w:b/>
        </w:rPr>
        <w:t>9</w:t>
      </w:r>
      <w:r>
        <w:rPr>
          <w:b/>
        </w:rPr>
        <w:t>. mája 2013</w:t>
      </w:r>
    </w:p>
    <w:p w:rsidR="0013480A" w:rsidP="0013480A">
      <w:pPr>
        <w:tabs>
          <w:tab w:val="left" w:pos="-1985"/>
          <w:tab w:val="left" w:pos="709"/>
          <w:tab w:val="left" w:pos="1077"/>
        </w:tabs>
        <w:bidi w:val="0"/>
        <w:jc w:val="both"/>
        <w:rPr>
          <w:lang w:val="cs-CZ"/>
        </w:rPr>
      </w:pPr>
    </w:p>
    <w:p w:rsidR="0013480A" w:rsidP="0013480A">
      <w:pPr>
        <w:tabs>
          <w:tab w:val="left" w:pos="-1985"/>
          <w:tab w:val="left" w:pos="709"/>
          <w:tab w:val="left" w:pos="1077"/>
        </w:tabs>
        <w:bidi w:val="0"/>
        <w:jc w:val="both"/>
        <w:rPr>
          <w:lang w:val="cs-CZ"/>
        </w:rPr>
      </w:pPr>
    </w:p>
    <w:p w:rsidR="0013480A" w:rsidRPr="0013480A" w:rsidP="0013480A">
      <w:pPr>
        <w:bidi w:val="0"/>
        <w:jc w:val="both"/>
      </w:pPr>
      <w:r w:rsidRPr="0013480A">
        <w:t xml:space="preserve">k </w:t>
      </w:r>
      <w:r w:rsidRPr="0013480A">
        <w:rPr>
          <w:color w:val="000000"/>
        </w:rPr>
        <w:t xml:space="preserve">návrhu poslancov </w:t>
      </w:r>
      <w:r w:rsidRPr="0013480A">
        <w:t xml:space="preserve">Národnej rady Slovenskej republiky Eriky Jurinovej, Evy Horváthovej, Jána Podmanického a Viery Šedivcovej na vydanie zákona, ktorým sa mení a dopĺňa zákon č. 447/2008 Z. z. o peňažných príspevkoch na kompenzáciu ťažkého zdravotného postihnutia a o zmene a doplnení niektorých zákonov v znení neskorších predpisov (tlač 396) </w:t>
      </w:r>
    </w:p>
    <w:p w:rsidR="0013480A" w:rsidP="0013480A">
      <w:pPr>
        <w:bidi w:val="0"/>
        <w:jc w:val="both"/>
        <w:rPr>
          <w:bCs/>
        </w:rPr>
      </w:pPr>
    </w:p>
    <w:p w:rsidR="0013480A" w:rsidP="0013480A">
      <w:pPr>
        <w:bidi w:val="0"/>
        <w:ind w:left="708"/>
        <w:jc w:val="both"/>
        <w:rPr>
          <w:b/>
        </w:rPr>
      </w:pPr>
      <w:r>
        <w:rPr>
          <w:b/>
        </w:rPr>
        <w:t xml:space="preserve">Výbor Národnej rady Slovenskej republiky pre sociálne veci </w:t>
      </w:r>
    </w:p>
    <w:p w:rsidR="0013480A" w:rsidP="0013480A">
      <w:pPr>
        <w:bidi w:val="0"/>
        <w:ind w:left="708"/>
        <w:jc w:val="both"/>
        <w:rPr>
          <w:b/>
        </w:rPr>
      </w:pPr>
      <w:r>
        <w:rPr>
          <w:b/>
        </w:rPr>
        <w:t>prerokoval</w:t>
      </w:r>
    </w:p>
    <w:p w:rsidR="0013480A" w:rsidP="0013480A">
      <w:pPr>
        <w:bidi w:val="0"/>
        <w:jc w:val="both"/>
      </w:pPr>
    </w:p>
    <w:p w:rsidR="0013480A" w:rsidP="0013480A">
      <w:pPr>
        <w:bidi w:val="0"/>
        <w:jc w:val="both"/>
        <w:rPr>
          <w:color w:val="000000"/>
        </w:rPr>
      </w:pPr>
      <w:r>
        <w:rPr>
          <w:color w:val="000000"/>
        </w:rPr>
        <w:tab/>
        <w:t xml:space="preserve">návrh poslancov Národnej rady Slovenskej republiky </w:t>
      </w:r>
      <w:r w:rsidRPr="0013480A">
        <w:t>Eriky Jurinovej, Evy Horváthovej, Jána Podmanického a Viery Šedivcovej na vydanie zákona, ktorým sa mení a dopĺňa zákon č. 447/2008 Z. z. o peňažných príspevkoch na kompenzáciu ťažkého zdravotného postihnutia a o zmene a doplnení niektorých zákonov v znení neskorších predpisov (tlač 396)</w:t>
      </w:r>
      <w:r>
        <w:t xml:space="preserve"> </w:t>
      </w:r>
      <w:r>
        <w:rPr>
          <w:color w:val="000000"/>
        </w:rPr>
        <w:t>a</w:t>
      </w:r>
    </w:p>
    <w:p w:rsidR="0013480A" w:rsidP="0013480A">
      <w:pPr>
        <w:tabs>
          <w:tab w:val="left" w:pos="-1985"/>
          <w:tab w:val="left" w:pos="709"/>
          <w:tab w:val="left" w:pos="1077"/>
        </w:tabs>
        <w:bidi w:val="0"/>
        <w:jc w:val="both"/>
        <w:rPr>
          <w:lang w:val="cs-CZ"/>
        </w:rPr>
      </w:pPr>
    </w:p>
    <w:p w:rsidR="0013480A" w:rsidP="0013480A">
      <w:pPr>
        <w:numPr>
          <w:numId w:val="1"/>
        </w:numPr>
        <w:bidi w:val="0"/>
        <w:rPr>
          <w:b/>
          <w:spacing w:val="38"/>
          <w:lang w:val="cs-CZ"/>
        </w:rPr>
      </w:pPr>
      <w:r>
        <w:rPr>
          <w:b/>
          <w:spacing w:val="38"/>
        </w:rPr>
        <w:t>súhlasí</w:t>
      </w:r>
    </w:p>
    <w:p w:rsidR="0013480A" w:rsidP="0013480A">
      <w:pPr>
        <w:tabs>
          <w:tab w:val="left" w:pos="-1985"/>
          <w:tab w:val="left" w:pos="709"/>
          <w:tab w:val="left" w:pos="1077"/>
        </w:tabs>
        <w:bidi w:val="0"/>
        <w:jc w:val="both"/>
      </w:pPr>
    </w:p>
    <w:p w:rsidR="0013480A" w:rsidP="0013480A">
      <w:pPr>
        <w:bidi w:val="0"/>
        <w:jc w:val="both"/>
      </w:pPr>
      <w:r>
        <w:tab/>
        <w:t xml:space="preserve">     s </w:t>
      </w:r>
      <w:r>
        <w:rPr>
          <w:color w:val="000000"/>
        </w:rPr>
        <w:t xml:space="preserve">návrhom poslancov Národnej rady Slovenskej republiky </w:t>
      </w:r>
      <w:r w:rsidRPr="0013480A">
        <w:t>Eriky Jurinovej, Evy Horváthovej, Jána Podmanického a Viery Šedivcovej na vydanie zákona, ktorým sa mení a dopĺňa zákon č. 447/2008 Z. z. o peňažných príspevkoch na kompenzáciu ťažkého zdravotného postihnutia a o zmene a doplnení niektorých zákonov v znení neskorších predpisov (tlač 396)</w:t>
      </w:r>
      <w:r>
        <w:t>;</w:t>
      </w:r>
    </w:p>
    <w:p w:rsidR="0013480A" w:rsidP="0013480A">
      <w:pPr>
        <w:tabs>
          <w:tab w:val="left" w:pos="-1985"/>
          <w:tab w:val="left" w:pos="709"/>
          <w:tab w:val="left" w:pos="1077"/>
        </w:tabs>
        <w:bidi w:val="0"/>
        <w:jc w:val="both"/>
      </w:pPr>
    </w:p>
    <w:p w:rsidR="0013480A" w:rsidP="0013480A">
      <w:pPr>
        <w:numPr>
          <w:numId w:val="1"/>
        </w:numPr>
        <w:bidi w:val="0"/>
        <w:rPr>
          <w:b/>
          <w:spacing w:val="38"/>
          <w:lang w:val="cs-CZ"/>
        </w:rPr>
      </w:pPr>
      <w:r>
        <w:rPr>
          <w:b/>
          <w:spacing w:val="38"/>
        </w:rPr>
        <w:t>odporúča</w:t>
      </w:r>
    </w:p>
    <w:p w:rsidR="0013480A" w:rsidP="0013480A">
      <w:pPr>
        <w:tabs>
          <w:tab w:val="left" w:pos="-1985"/>
          <w:tab w:val="left" w:pos="709"/>
          <w:tab w:val="left" w:pos="1077"/>
        </w:tabs>
        <w:bidi w:val="0"/>
        <w:jc w:val="both"/>
        <w:rPr>
          <w:b/>
          <w:bCs/>
        </w:rPr>
      </w:pPr>
      <w:r>
        <w:rPr>
          <w:b/>
          <w:bCs/>
        </w:rPr>
        <w:t xml:space="preserve">           </w:t>
        <w:tab/>
        <w:t>Národnej rade Slovenskej republiky</w:t>
      </w:r>
    </w:p>
    <w:p w:rsidR="0013480A" w:rsidP="0013480A">
      <w:pPr>
        <w:tabs>
          <w:tab w:val="left" w:pos="-1985"/>
          <w:tab w:val="left" w:pos="709"/>
          <w:tab w:val="left" w:pos="1077"/>
        </w:tabs>
        <w:bidi w:val="0"/>
        <w:jc w:val="both"/>
        <w:rPr>
          <w:b/>
          <w:bCs/>
        </w:rPr>
      </w:pPr>
    </w:p>
    <w:p w:rsidR="0013480A" w:rsidP="0013480A">
      <w:pPr>
        <w:bidi w:val="0"/>
        <w:jc w:val="both"/>
      </w:pPr>
      <w:r>
        <w:tab/>
        <w:t xml:space="preserve">      </w:t>
      </w:r>
      <w:r>
        <w:rPr>
          <w:color w:val="000000"/>
        </w:rPr>
        <w:t xml:space="preserve">návrh poslancov Národnej rady Slovenskej republiky </w:t>
      </w:r>
      <w:r w:rsidRPr="0013480A">
        <w:t>Eriky Jurinovej, Evy Horváthovej, Jána Podmanického a Viery Šedivcovej na vydanie zákona, ktorým sa mení a dopĺňa zákon č. 447/2008 Z. z. o peňažných príspevkoch na kompenzáciu ťažkého zdravotného postihnutia a o zmene a doplnení niektorých zákonov v znení neskorších predpisov (tlač 396)</w:t>
      </w:r>
      <w:r>
        <w:rPr>
          <w:bCs/>
        </w:rPr>
        <w:t xml:space="preserve"> s</w:t>
      </w:r>
      <w:r w:rsidR="00F579CD">
        <w:rPr>
          <w:bCs/>
        </w:rPr>
        <w:t> </w:t>
      </w:r>
      <w:r>
        <w:rPr>
          <w:bCs/>
        </w:rPr>
        <w:t>pozmeňujúcim</w:t>
      </w:r>
      <w:r w:rsidR="00F579CD">
        <w:rPr>
          <w:bCs/>
        </w:rPr>
        <w:t xml:space="preserve">i návrhmi, </w:t>
      </w:r>
      <w:r w:rsidR="00957E48">
        <w:rPr>
          <w:bCs/>
        </w:rPr>
        <w:t>ktor</w:t>
      </w:r>
      <w:r w:rsidR="00F579CD">
        <w:rPr>
          <w:bCs/>
        </w:rPr>
        <w:t>é</w:t>
      </w:r>
      <w:r w:rsidR="00957E48">
        <w:rPr>
          <w:bCs/>
        </w:rPr>
        <w:t xml:space="preserve"> tvor</w:t>
      </w:r>
      <w:r w:rsidR="00F579CD">
        <w:rPr>
          <w:bCs/>
        </w:rPr>
        <w:t>ia</w:t>
      </w:r>
      <w:r w:rsidR="00957E48">
        <w:rPr>
          <w:bCs/>
        </w:rPr>
        <w:t xml:space="preserve"> </w:t>
      </w:r>
      <w:r>
        <w:rPr>
          <w:bCs/>
        </w:rPr>
        <w:t xml:space="preserve">prílohu tohto uznesenia </w:t>
      </w:r>
      <w:r>
        <w:rPr>
          <w:b/>
        </w:rPr>
        <w:t>schváliť</w:t>
      </w:r>
      <w:r>
        <w:t>;</w:t>
      </w:r>
    </w:p>
    <w:p w:rsidR="0013480A" w:rsidP="0013480A">
      <w:pPr>
        <w:bidi w:val="0"/>
        <w:jc w:val="both"/>
      </w:pPr>
    </w:p>
    <w:p w:rsidR="0013480A" w:rsidP="0013480A">
      <w:pPr>
        <w:bidi w:val="0"/>
        <w:jc w:val="both"/>
      </w:pPr>
    </w:p>
    <w:p w:rsidR="0013480A" w:rsidP="0013480A">
      <w:pPr>
        <w:bidi w:val="0"/>
        <w:jc w:val="both"/>
      </w:pPr>
    </w:p>
    <w:p w:rsidR="0013480A" w:rsidP="0013480A">
      <w:pPr>
        <w:numPr>
          <w:numId w:val="1"/>
        </w:numPr>
        <w:bidi w:val="0"/>
        <w:rPr>
          <w:b/>
          <w:spacing w:val="38"/>
        </w:rPr>
      </w:pPr>
      <w:r>
        <w:rPr>
          <w:b/>
          <w:spacing w:val="38"/>
        </w:rPr>
        <w:t>ukladá</w:t>
      </w:r>
    </w:p>
    <w:p w:rsidR="0013480A" w:rsidP="0013480A">
      <w:pPr>
        <w:bidi w:val="0"/>
        <w:ind w:left="1065"/>
        <w:jc w:val="both"/>
        <w:rPr>
          <w:b/>
          <w:bCs/>
        </w:rPr>
      </w:pPr>
      <w:r>
        <w:rPr>
          <w:b/>
          <w:bCs/>
        </w:rPr>
        <w:t>predsedovi výboru</w:t>
      </w:r>
    </w:p>
    <w:p w:rsidR="0013480A" w:rsidP="0013480A">
      <w:pPr>
        <w:tabs>
          <w:tab w:val="left" w:pos="-1985"/>
          <w:tab w:val="left" w:pos="709"/>
          <w:tab w:val="left" w:pos="1077"/>
        </w:tabs>
        <w:bidi w:val="0"/>
        <w:jc w:val="both"/>
        <w:rPr>
          <w:bCs/>
        </w:rPr>
      </w:pPr>
    </w:p>
    <w:p w:rsidR="0013480A" w:rsidP="0013480A">
      <w:pPr>
        <w:tabs>
          <w:tab w:val="left" w:pos="-1985"/>
          <w:tab w:val="left" w:pos="709"/>
          <w:tab w:val="left" w:pos="1077"/>
        </w:tabs>
        <w:bidi w:val="0"/>
        <w:jc w:val="both"/>
        <w:rPr>
          <w:bCs/>
        </w:rPr>
      </w:pPr>
      <w:r>
        <w:rPr>
          <w:bCs/>
        </w:rPr>
        <w:tab/>
        <w:tab/>
        <w:t xml:space="preserve">aby výsledky rokovania Výboru Národnej rady Slovenskej republiky pre sociálne veci v druhom čítaní spolu s výsledkami rokovania Ústavnoprávneho výboru  Národnej rady Slovenskej republiky spracoval spoločne so spravodajcom výboru do písomnej spoločnej správy výborov Národnej rady Slovenskej republiky a zaujal stanovisko výboru v súlade s § 79 ods. </w:t>
      </w:r>
      <w:smartTag w:uri="urn:schemas-microsoft-com:office:smarttags" w:element="metricconverter">
        <w:smartTagPr>
          <w:attr w:name="ProductID" w:val="1 a"/>
        </w:smartTagPr>
        <w:r>
          <w:rPr>
            <w:bCs/>
          </w:rPr>
          <w:t>1 a</w:t>
        </w:r>
      </w:smartTag>
      <w:r>
        <w:rPr>
          <w:bCs/>
        </w:rPr>
        <w:t xml:space="preserve"> ods. 4 písm. c) a d)  zákona Národnej rady Slovenskej republiky č. 350/1996 Z. z. o rokovacom poriadku Národnej rady Slovenskej republiky v znení neskorších a predložil ju na schválenie Výboru Národnej rady Slovenskej republiky pre sociálne veci ako gestorskému výboru.</w:t>
      </w:r>
    </w:p>
    <w:p w:rsidR="0013480A" w:rsidP="0013480A">
      <w:pPr>
        <w:tabs>
          <w:tab w:val="left" w:pos="-1985"/>
          <w:tab w:val="left" w:pos="709"/>
          <w:tab w:val="left" w:pos="1077"/>
        </w:tabs>
        <w:bidi w:val="0"/>
        <w:jc w:val="both"/>
        <w:rPr>
          <w:sz w:val="22"/>
          <w:szCs w:val="22"/>
          <w:lang w:val="cs-CZ"/>
        </w:rPr>
      </w:pPr>
    </w:p>
    <w:p w:rsidR="0013480A" w:rsidP="0013480A">
      <w:pPr>
        <w:bidi w:val="0"/>
        <w:ind w:left="6372"/>
        <w:rPr>
          <w:b/>
        </w:rPr>
      </w:pPr>
    </w:p>
    <w:p w:rsidR="0013480A" w:rsidP="0013480A">
      <w:pPr>
        <w:bidi w:val="0"/>
        <w:ind w:left="6372"/>
        <w:rPr>
          <w:b/>
        </w:rPr>
      </w:pPr>
    </w:p>
    <w:p w:rsidR="0013480A" w:rsidP="0013480A">
      <w:pPr>
        <w:bidi w:val="0"/>
        <w:ind w:left="6372"/>
        <w:rPr>
          <w:b/>
        </w:rPr>
      </w:pPr>
    </w:p>
    <w:p w:rsidR="0013480A" w:rsidP="0013480A">
      <w:pPr>
        <w:bidi w:val="0"/>
        <w:ind w:left="6372"/>
        <w:rPr>
          <w:b/>
        </w:rPr>
      </w:pPr>
    </w:p>
    <w:p w:rsidR="0013480A" w:rsidRPr="0013480A" w:rsidP="0013480A">
      <w:pPr>
        <w:bidi w:val="0"/>
        <w:ind w:left="6372"/>
        <w:rPr>
          <w:b/>
        </w:rPr>
      </w:pPr>
    </w:p>
    <w:p w:rsidR="0013480A" w:rsidRPr="0013480A" w:rsidP="0013480A">
      <w:pPr>
        <w:bidi w:val="0"/>
        <w:ind w:left="5664" w:firstLine="708"/>
        <w:rPr>
          <w:rStyle w:val="Strong"/>
          <w:rFonts w:ascii="Arial" w:hAnsi="Arial" w:cs="Arial"/>
          <w:bCs/>
        </w:rPr>
      </w:pPr>
    </w:p>
    <w:p w:rsidR="0013480A" w:rsidRPr="0013480A" w:rsidP="0013480A">
      <w:pPr>
        <w:bidi w:val="0"/>
        <w:ind w:left="5664" w:firstLine="708"/>
        <w:rPr>
          <w:rStyle w:val="Strong"/>
          <w:rFonts w:ascii="Arial" w:hAnsi="Arial" w:cs="Arial"/>
          <w:bCs/>
        </w:rPr>
      </w:pPr>
      <w:r w:rsidRPr="0013480A">
        <w:rPr>
          <w:rStyle w:val="Strong"/>
          <w:rFonts w:ascii="Arial" w:hAnsi="Arial" w:cs="Arial"/>
          <w:bCs/>
        </w:rPr>
        <w:t xml:space="preserve">Ján  </w:t>
      </w:r>
      <w:r w:rsidRPr="0013480A">
        <w:rPr>
          <w:rStyle w:val="Strong"/>
          <w:rFonts w:ascii="Arial" w:hAnsi="Arial" w:cs="Arial"/>
          <w:bCs/>
          <w:spacing w:val="50"/>
        </w:rPr>
        <w:t>Podmanický</w:t>
      </w:r>
    </w:p>
    <w:p w:rsidR="0013480A" w:rsidRPr="0013480A" w:rsidP="0013480A">
      <w:pPr>
        <w:bidi w:val="0"/>
        <w:ind w:left="5664" w:firstLine="708"/>
        <w:rPr>
          <w:rStyle w:val="Strong"/>
          <w:rFonts w:ascii="Arial" w:hAnsi="Arial" w:cs="Arial"/>
          <w:bCs/>
        </w:rPr>
      </w:pPr>
      <w:r w:rsidRPr="0013480A">
        <w:rPr>
          <w:rStyle w:val="Strong"/>
          <w:rFonts w:ascii="Arial" w:hAnsi="Arial" w:cs="Arial"/>
          <w:bCs/>
        </w:rPr>
        <w:t xml:space="preserve">    predseda výboru</w:t>
      </w:r>
    </w:p>
    <w:p w:rsidR="0013480A" w:rsidRPr="0013480A" w:rsidP="0013480A">
      <w:pPr>
        <w:tabs>
          <w:tab w:val="left" w:pos="-1985"/>
          <w:tab w:val="left" w:pos="709"/>
          <w:tab w:val="left" w:pos="1077"/>
        </w:tabs>
        <w:bidi w:val="0"/>
        <w:spacing w:line="360" w:lineRule="auto"/>
        <w:jc w:val="both"/>
      </w:pPr>
      <w:r w:rsidRPr="0013480A">
        <w:rPr>
          <w:b/>
        </w:rPr>
        <w:t>overovatelia výboru:</w:t>
      </w:r>
    </w:p>
    <w:p w:rsidR="0013480A" w:rsidRPr="0013480A" w:rsidP="0013480A">
      <w:pPr>
        <w:bidi w:val="0"/>
        <w:spacing w:line="276" w:lineRule="auto"/>
        <w:jc w:val="both"/>
        <w:rPr>
          <w:b/>
        </w:rPr>
      </w:pPr>
      <w:r w:rsidRPr="0013480A">
        <w:rPr>
          <w:b/>
        </w:rPr>
        <w:t>Monika Gibalová</w:t>
      </w:r>
    </w:p>
    <w:p w:rsidR="0013480A" w:rsidRPr="0013480A" w:rsidP="0013480A">
      <w:pPr>
        <w:bidi w:val="0"/>
        <w:spacing w:line="276" w:lineRule="auto"/>
        <w:jc w:val="both"/>
        <w:rPr>
          <w:bCs/>
        </w:rPr>
      </w:pPr>
      <w:r w:rsidRPr="0013480A">
        <w:rPr>
          <w:b/>
        </w:rPr>
        <w:t>Jana Vaľová</w:t>
      </w:r>
    </w:p>
    <w:p w:rsidR="0013480A" w:rsidRPr="0013480A" w:rsidP="0013480A">
      <w:pPr>
        <w:bidi w:val="0"/>
        <w:jc w:val="both"/>
      </w:pPr>
    </w:p>
    <w:p w:rsidR="0013480A" w:rsidP="0013480A">
      <w:pPr>
        <w:bidi w:val="0"/>
        <w:jc w:val="both"/>
        <w:rPr>
          <w:b/>
        </w:rPr>
      </w:pPr>
    </w:p>
    <w:p w:rsidR="0013480A" w:rsidP="0013480A">
      <w:pPr>
        <w:bidi w:val="0"/>
        <w:jc w:val="both"/>
        <w:rPr>
          <w:b/>
        </w:rPr>
      </w:pPr>
    </w:p>
    <w:p w:rsidR="0013480A" w:rsidP="0013480A">
      <w:pPr>
        <w:bidi w:val="0"/>
        <w:jc w:val="both"/>
        <w:rPr>
          <w:b/>
        </w:rPr>
      </w:pPr>
    </w:p>
    <w:p w:rsidR="0013480A" w:rsidP="0013480A">
      <w:pPr>
        <w:bidi w:val="0"/>
        <w:jc w:val="both"/>
        <w:rPr>
          <w:b/>
          <w:caps/>
        </w:rPr>
      </w:pPr>
      <w:r>
        <w:rPr>
          <w:b/>
        </w:rPr>
        <w:br w:type="page"/>
      </w:r>
      <w:r>
        <w:rPr>
          <w:b/>
          <w:caps/>
        </w:rPr>
        <w:t>Výbor Národnej rady Slovenskej republiky</w:t>
      </w:r>
    </w:p>
    <w:p w:rsidR="0013480A" w:rsidP="0013480A">
      <w:pPr>
        <w:bidi w:val="0"/>
        <w:rPr>
          <w:b/>
          <w:caps/>
        </w:rPr>
      </w:pPr>
      <w:r>
        <w:rPr>
          <w:b/>
          <w:caps/>
        </w:rPr>
        <w:t xml:space="preserve">                             pre sociálne veci</w:t>
      </w:r>
    </w:p>
    <w:p w:rsidR="0013480A" w:rsidP="0013480A">
      <w:pPr>
        <w:bidi w:val="0"/>
        <w:jc w:val="both"/>
        <w:rPr>
          <w:b/>
          <w:bCs/>
        </w:rPr>
      </w:pPr>
    </w:p>
    <w:p w:rsidR="0013480A" w:rsidP="0013480A">
      <w:pPr>
        <w:bidi w:val="0"/>
        <w:jc w:val="both"/>
        <w:rPr>
          <w:sz w:val="22"/>
          <w:szCs w:val="22"/>
          <w:lang w:val="cs-CZ"/>
        </w:rPr>
      </w:pPr>
      <w:r>
        <w:t> </w:t>
      </w:r>
    </w:p>
    <w:p w:rsidR="0013480A" w:rsidP="001974C2">
      <w:pPr>
        <w:bidi w:val="0"/>
        <w:ind w:firstLine="708"/>
        <w:jc w:val="both"/>
        <w:rPr>
          <w:sz w:val="22"/>
          <w:szCs w:val="22"/>
        </w:rPr>
      </w:pPr>
      <w:r>
        <w:rPr>
          <w:sz w:val="22"/>
          <w:szCs w:val="22"/>
        </w:rPr>
        <w:tab/>
        <w:tab/>
        <w:tab/>
        <w:tab/>
        <w:tab/>
        <w:tab/>
        <w:tab/>
        <w:t xml:space="preserve">    Príloha k uzneseniu č. </w:t>
      </w:r>
      <w:r w:rsidR="001974C2">
        <w:rPr>
          <w:sz w:val="22"/>
          <w:szCs w:val="22"/>
        </w:rPr>
        <w:t>48</w:t>
      </w:r>
    </w:p>
    <w:p w:rsidR="0013480A" w:rsidP="0013480A">
      <w:pPr>
        <w:bidi w:val="0"/>
        <w:jc w:val="center"/>
      </w:pPr>
    </w:p>
    <w:p w:rsidR="0013480A" w:rsidP="0013480A">
      <w:pPr>
        <w:bidi w:val="0"/>
        <w:jc w:val="center"/>
      </w:pPr>
    </w:p>
    <w:p w:rsidR="0013480A" w:rsidP="0013480A">
      <w:pPr>
        <w:bidi w:val="0"/>
        <w:jc w:val="both"/>
        <w:rPr>
          <w:lang w:val="cs-CZ"/>
        </w:rPr>
      </w:pPr>
    </w:p>
    <w:p w:rsidR="0013480A" w:rsidP="0013480A">
      <w:pPr>
        <w:bidi w:val="0"/>
        <w:jc w:val="center"/>
        <w:rPr>
          <w:b/>
        </w:rPr>
      </w:pPr>
      <w:r>
        <w:rPr>
          <w:b/>
        </w:rPr>
        <w:t>Pozmeňujúc</w:t>
      </w:r>
      <w:r w:rsidR="00F579CD">
        <w:rPr>
          <w:b/>
        </w:rPr>
        <w:t xml:space="preserve">e </w:t>
      </w:r>
      <w:r>
        <w:rPr>
          <w:b/>
        </w:rPr>
        <w:t>návrh</w:t>
      </w:r>
      <w:r w:rsidR="00F579CD">
        <w:rPr>
          <w:b/>
        </w:rPr>
        <w:t>y</w:t>
      </w:r>
    </w:p>
    <w:p w:rsidR="0013480A" w:rsidP="0013480A">
      <w:pPr>
        <w:bidi w:val="0"/>
        <w:jc w:val="center"/>
        <w:rPr>
          <w:b/>
          <w:sz w:val="28"/>
          <w:szCs w:val="28"/>
          <w:lang w:val="cs-CZ"/>
        </w:rPr>
      </w:pPr>
    </w:p>
    <w:p w:rsidR="0013480A" w:rsidP="0013480A">
      <w:pPr>
        <w:bidi w:val="0"/>
        <w:jc w:val="both"/>
        <w:rPr>
          <w:lang w:val="cs-CZ"/>
        </w:rPr>
      </w:pPr>
    </w:p>
    <w:p w:rsidR="0013480A" w:rsidP="0013480A">
      <w:pPr>
        <w:bidi w:val="0"/>
        <w:jc w:val="both"/>
      </w:pPr>
      <w:r>
        <w:t xml:space="preserve">k  návrhu </w:t>
      </w:r>
      <w:r>
        <w:rPr>
          <w:color w:val="000000"/>
        </w:rPr>
        <w:t xml:space="preserve">poslancov Národnej rady Slovenskej republiky </w:t>
      </w:r>
      <w:r w:rsidRPr="0013480A">
        <w:t>Eriky Jurinovej, Evy Horváthovej, Jána Podmanického a Viery Šedivcovej na vydanie zákona, ktorým sa mení a dopĺňa zákon č. 447/2008 Z. z. o peňažných príspevkoch na kompenzáciu ťažkého zdravotného postihnutia a o zmene a doplnení niektorých zákonov v znení neskorších predpisov (tlač 396)</w:t>
      </w:r>
    </w:p>
    <w:p w:rsidR="0013480A" w:rsidP="0013480A">
      <w:pPr>
        <w:bidi w:val="0"/>
        <w:jc w:val="both"/>
        <w:rPr>
          <w:color w:val="000000"/>
        </w:rPr>
      </w:pPr>
      <w:r>
        <w:rPr>
          <w:color w:val="000000"/>
        </w:rPr>
        <w:t>___________________________________________________________________</w:t>
      </w:r>
    </w:p>
    <w:p w:rsidR="0013480A" w:rsidP="0013480A">
      <w:pPr>
        <w:bidi w:val="0"/>
        <w:jc w:val="both"/>
        <w:rPr>
          <w:sz w:val="22"/>
          <w:szCs w:val="22"/>
          <w:lang w:val="cs-CZ"/>
        </w:rPr>
      </w:pPr>
    </w:p>
    <w:p w:rsidR="001A5DC2" w:rsidRPr="00401784" w:rsidP="0013480A">
      <w:pPr>
        <w:bidi w:val="0"/>
        <w:jc w:val="both"/>
        <w:rPr>
          <w:lang w:val="cs-CZ"/>
        </w:rPr>
      </w:pPr>
    </w:p>
    <w:p w:rsidR="00957E48" w:rsidRPr="00401784" w:rsidP="00484CBA">
      <w:pPr>
        <w:pStyle w:val="ListParagraph"/>
        <w:numPr>
          <w:numId w:val="14"/>
        </w:numPr>
        <w:bidi w:val="0"/>
        <w:jc w:val="both"/>
        <w:rPr>
          <w:rFonts w:ascii="Arial" w:hAnsi="Arial" w:cs="Arial" w:hint="default"/>
          <w:sz w:val="24"/>
          <w:szCs w:val="24"/>
        </w:rPr>
      </w:pPr>
      <w:r w:rsidRPr="00401784">
        <w:rPr>
          <w:rFonts w:ascii="Arial" w:hAnsi="Arial" w:cs="Arial"/>
          <w:sz w:val="24"/>
          <w:szCs w:val="24"/>
        </w:rPr>
        <w:t>V </w:t>
      </w:r>
      <w:r w:rsidRPr="00401784">
        <w:rPr>
          <w:rFonts w:ascii="Arial" w:hAnsi="Arial" w:cs="Arial" w:hint="default"/>
          <w:sz w:val="24"/>
          <w:szCs w:val="24"/>
        </w:rPr>
        <w:t>ná</w:t>
      </w:r>
      <w:r w:rsidRPr="00401784">
        <w:rPr>
          <w:rFonts w:ascii="Arial" w:hAnsi="Arial" w:cs="Arial" w:hint="default"/>
          <w:sz w:val="24"/>
          <w:szCs w:val="24"/>
        </w:rPr>
        <w:t>zve zá</w:t>
      </w:r>
      <w:r w:rsidRPr="00401784">
        <w:rPr>
          <w:rFonts w:ascii="Arial" w:hAnsi="Arial" w:cs="Arial" w:hint="default"/>
          <w:sz w:val="24"/>
          <w:szCs w:val="24"/>
        </w:rPr>
        <w:t>kona a v </w:t>
      </w:r>
      <w:r w:rsidRPr="00401784">
        <w:rPr>
          <w:rFonts w:ascii="Arial" w:hAnsi="Arial" w:cs="Arial" w:hint="default"/>
          <w:sz w:val="24"/>
          <w:szCs w:val="24"/>
        </w:rPr>
        <w:t>ú</w:t>
      </w:r>
      <w:r w:rsidRPr="00401784">
        <w:rPr>
          <w:rFonts w:ascii="Arial" w:hAnsi="Arial" w:cs="Arial" w:hint="default"/>
          <w:sz w:val="24"/>
          <w:szCs w:val="24"/>
        </w:rPr>
        <w:t>vodnej vete sa vypúšť</w:t>
      </w:r>
      <w:r w:rsidRPr="00401784">
        <w:rPr>
          <w:rFonts w:ascii="Arial" w:hAnsi="Arial" w:cs="Arial" w:hint="default"/>
          <w:sz w:val="24"/>
          <w:szCs w:val="24"/>
        </w:rPr>
        <w:t>ajú</w:t>
      </w:r>
      <w:r w:rsidRPr="00401784">
        <w:rPr>
          <w:rFonts w:ascii="Arial" w:hAnsi="Arial" w:cs="Arial" w:hint="default"/>
          <w:sz w:val="24"/>
          <w:szCs w:val="24"/>
        </w:rPr>
        <w:t xml:space="preserve"> slová</w:t>
      </w:r>
      <w:r w:rsidRPr="00401784">
        <w:rPr>
          <w:rFonts w:ascii="Arial" w:hAnsi="Arial" w:cs="Arial" w:hint="default"/>
          <w:sz w:val="24"/>
          <w:szCs w:val="24"/>
        </w:rPr>
        <w:t xml:space="preserve"> „</w:t>
      </w:r>
      <w:r w:rsidRPr="00401784">
        <w:rPr>
          <w:rFonts w:ascii="Arial" w:hAnsi="Arial" w:cs="Arial" w:hint="default"/>
          <w:sz w:val="24"/>
          <w:szCs w:val="24"/>
        </w:rPr>
        <w:t>a dopĺň</w:t>
      </w:r>
      <w:r w:rsidRPr="00401784">
        <w:rPr>
          <w:rFonts w:ascii="Arial" w:hAnsi="Arial" w:cs="Arial" w:hint="default"/>
          <w:sz w:val="24"/>
          <w:szCs w:val="24"/>
        </w:rPr>
        <w:t>a“.</w:t>
      </w:r>
    </w:p>
    <w:p w:rsidR="00957E48" w:rsidRPr="00401784" w:rsidP="00957E48">
      <w:pPr>
        <w:bidi w:val="0"/>
        <w:ind w:left="4950"/>
        <w:jc w:val="both"/>
      </w:pPr>
    </w:p>
    <w:p w:rsidR="001A5DC2" w:rsidRPr="00401784" w:rsidP="00957E48">
      <w:pPr>
        <w:bidi w:val="0"/>
        <w:ind w:left="4950"/>
        <w:jc w:val="both"/>
      </w:pPr>
    </w:p>
    <w:p w:rsidR="00957E48" w:rsidRPr="00401784" w:rsidP="00401784">
      <w:pPr>
        <w:bidi w:val="0"/>
        <w:ind w:left="2832"/>
        <w:jc w:val="both"/>
      </w:pPr>
      <w:r w:rsidRPr="00401784">
        <w:t>Návrhom zákona nedochádza k doplneniu žiadneho ustanovenia.</w:t>
      </w:r>
    </w:p>
    <w:p w:rsidR="00957E48" w:rsidRPr="00401784" w:rsidP="00401784">
      <w:pPr>
        <w:bidi w:val="0"/>
      </w:pPr>
    </w:p>
    <w:p w:rsidR="00484CBA" w:rsidRPr="00401784" w:rsidP="00484CBA">
      <w:pPr>
        <w:bidi w:val="0"/>
        <w:spacing w:line="276" w:lineRule="auto"/>
        <w:ind w:firstLine="708"/>
        <w:jc w:val="both"/>
      </w:pPr>
    </w:p>
    <w:p w:rsidR="00484CBA" w:rsidRPr="00401784" w:rsidP="00484CBA">
      <w:pPr>
        <w:pStyle w:val="ListParagraph"/>
        <w:numPr>
          <w:numId w:val="14"/>
        </w:numPr>
        <w:bidi w:val="0"/>
        <w:jc w:val="both"/>
        <w:rPr>
          <w:rFonts w:ascii="Arial" w:hAnsi="Arial" w:cs="Arial" w:hint="default"/>
          <w:sz w:val="24"/>
          <w:szCs w:val="24"/>
        </w:rPr>
      </w:pPr>
      <w:r w:rsidRPr="00401784">
        <w:rPr>
          <w:rFonts w:ascii="Arial" w:hAnsi="Arial" w:cs="Arial" w:hint="default"/>
          <w:sz w:val="24"/>
          <w:szCs w:val="24"/>
        </w:rPr>
        <w:t>Č</w:t>
      </w:r>
      <w:r w:rsidRPr="00401784">
        <w:rPr>
          <w:rFonts w:ascii="Arial" w:hAnsi="Arial" w:cs="Arial" w:hint="default"/>
          <w:sz w:val="24"/>
          <w:szCs w:val="24"/>
        </w:rPr>
        <w:t>l. I  sa dopĺň</w:t>
      </w:r>
      <w:r w:rsidRPr="00401784">
        <w:rPr>
          <w:rFonts w:ascii="Arial" w:hAnsi="Arial" w:cs="Arial" w:hint="default"/>
          <w:sz w:val="24"/>
          <w:szCs w:val="24"/>
        </w:rPr>
        <w:t>a bodom 2, ktorý</w:t>
      </w:r>
      <w:r w:rsidRPr="00401784">
        <w:rPr>
          <w:rFonts w:ascii="Arial" w:hAnsi="Arial" w:cs="Arial" w:hint="default"/>
          <w:sz w:val="24"/>
          <w:szCs w:val="24"/>
        </w:rPr>
        <w:t xml:space="preserve"> znie:</w:t>
      </w:r>
    </w:p>
    <w:p w:rsidR="00484CBA" w:rsidRPr="00484CBA" w:rsidP="00484CBA">
      <w:pPr>
        <w:bidi w:val="0"/>
        <w:spacing w:line="276" w:lineRule="auto"/>
        <w:ind w:firstLine="360"/>
        <w:jc w:val="both"/>
      </w:pPr>
      <w:r w:rsidRPr="00C94FEA">
        <w:t>„</w:t>
      </w:r>
      <w:r w:rsidRPr="00484CBA">
        <w:t>2.</w:t>
      </w:r>
      <w:r w:rsidRPr="00484CBA">
        <w:rPr>
          <w:b/>
        </w:rPr>
        <w:t xml:space="preserve"> </w:t>
      </w:r>
      <w:r w:rsidRPr="00484CBA">
        <w:t xml:space="preserve">V § 67b ods. 1 sa slová „31. decembra 2013“ nahrádzajú slovami „31. decembra 2015“.“. </w:t>
      </w:r>
    </w:p>
    <w:p w:rsidR="00484CBA" w:rsidRPr="00484CBA" w:rsidP="00484CBA">
      <w:pPr>
        <w:bidi w:val="0"/>
        <w:spacing w:line="276" w:lineRule="auto"/>
        <w:ind w:firstLine="708"/>
        <w:jc w:val="both"/>
      </w:pPr>
    </w:p>
    <w:p w:rsidR="00484CBA" w:rsidRPr="00484CBA" w:rsidP="00484CBA">
      <w:pPr>
        <w:bidi w:val="0"/>
        <w:spacing w:line="276" w:lineRule="auto"/>
        <w:ind w:firstLine="708"/>
        <w:jc w:val="both"/>
      </w:pPr>
    </w:p>
    <w:p w:rsidR="00484CBA" w:rsidRPr="00484CBA" w:rsidP="00484CBA">
      <w:pPr>
        <w:bidi w:val="0"/>
        <w:ind w:left="2832"/>
        <w:jc w:val="both"/>
      </w:pPr>
      <w:r w:rsidRPr="00484CBA">
        <w:t xml:space="preserve">Upravuje sa lehota, počas ktorej posudkový lekár, ktorý vykonáva lekársku posudkovú činnosť na účely tohto zákona, môže vykonávať lekársku posudkovú činnosť bez získania odbornej spôsobilosti podľa § 63 ods. 1 zákona č. 447/2008 Z. z. v znení zákona č. 180/2011 Z. z. </w:t>
      </w:r>
    </w:p>
    <w:p w:rsidR="00484CBA" w:rsidRPr="00484CBA" w:rsidP="00484CBA">
      <w:pPr>
        <w:bidi w:val="0"/>
        <w:ind w:left="2832"/>
        <w:jc w:val="both"/>
      </w:pPr>
      <w:r w:rsidRPr="00484CBA">
        <w:t xml:space="preserve">Na Ústredí práce, sociálnych vecí a rodiny je v štátnozamestnaneckom pomere v súčasnosti 20 posudkových lekárov, ktorých vekový priemer je 56,5 roka a ich čiastkové úväzky predstavujú spolu úväzok 10,5 štátnozamestnaneckého miesta. Z uvedeného počtu lekárov 7 má atestáciu z posudkového lekárstva a 13 atestáciu nemá, z toho u dvoch lekárov príprava na  atestáciu prebieha. </w:t>
      </w:r>
    </w:p>
    <w:p w:rsidR="00484CBA" w:rsidRPr="00484CBA" w:rsidP="00484CBA">
      <w:pPr>
        <w:bidi w:val="0"/>
        <w:ind w:left="2832"/>
        <w:jc w:val="both"/>
      </w:pPr>
      <w:r w:rsidRPr="00484CBA">
        <w:t>Na úradoch práce, sociálnych vecí a rodiny je v štátnozamestnaneckom pomere v súčasnosti 200 posudkových lekárov, ktorých vekový priemer je cca 52 rokov. Z uvedeného počtu posudkových lekárov len 5 nemá dohodnutý kratší týždenný služobný čas. Z 200 posudkových lekárov 46 lekárov  má  špecializáciu v špecializačnom odbore posudkové lekárstvo, 2 lekári absolvovali certifikačnú prípravu v akreditovanom certifikačnom študijnom programe v odbore posudkové lekárstvo  a 138 lekárov nespĺňa súčasne nastavené kvalifikačné predpoklady. Zvyšní lekári sa zúčastňujú vzdelávania za účelom splnenia kvalifikačných predpokladov.</w:t>
      </w:r>
    </w:p>
    <w:p w:rsidR="00484CBA" w:rsidRPr="00484CBA" w:rsidP="00484CBA">
      <w:pPr>
        <w:bidi w:val="0"/>
        <w:ind w:left="2832"/>
        <w:jc w:val="both"/>
      </w:pPr>
      <w:r w:rsidRPr="00484CBA">
        <w:t xml:space="preserve">Z vyššie uvedených dôvodov je potrebné vytvoriť dostatočný časový priestor na nájdenie systémového riešenia dovzdelávania posudkových lekárov tak, aby spĺňali nastavené kvalifikačné predpoklady, ako aj na nastavenie systému odmeňovania týchto zamestnancov tak, aby bol pre nich motivačný, čo by malo mať za následok žiaduce zníženie vekového priemeru posudkových lekárov, ako aj zvýšenie úväzkov jednotlivých lekárov. </w:t>
      </w:r>
    </w:p>
    <w:p w:rsidR="00484CBA" w:rsidRPr="00484CBA" w:rsidP="00484CBA">
      <w:pPr>
        <w:bidi w:val="0"/>
        <w:ind w:left="2832"/>
        <w:jc w:val="both"/>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Gill Sans MT">
    <w:panose1 w:val="00000000000000000000"/>
    <w:charset w:val="EE"/>
    <w:family w:val="swiss"/>
    <w:pitch w:val="variable"/>
    <w:sig w:usb0="00000000" w:usb1="00000000" w:usb2="00000000" w:usb3="00000000" w:csb0="0000000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73726"/>
    <w:multiLevelType w:val="hybridMultilevel"/>
    <w:tmpl w:val="6F9C1EB0"/>
    <w:lvl w:ilvl="0">
      <w:start w:val="1"/>
      <w:numFmt w:val="decimal"/>
      <w:lvlText w:val="%1."/>
      <w:lvlJc w:val="left"/>
      <w:pPr>
        <w:ind w:left="1069" w:hanging="360"/>
      </w:pPr>
      <w:rPr>
        <w:rFonts w:cs="Times New Roman"/>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
    <w:nsid w:val="19B30B49"/>
    <w:multiLevelType w:val="hybridMultilevel"/>
    <w:tmpl w:val="5BA2D5AA"/>
    <w:lvl w:ilvl="0">
      <w:start w:val="1"/>
      <w:numFmt w:val="lowerLetter"/>
      <w:lvlText w:val="%1)"/>
      <w:lvlJc w:val="left"/>
      <w:pPr>
        <w:ind w:left="1426" w:hanging="360"/>
      </w:pPr>
      <w:rPr>
        <w:rFonts w:cs="Times New Roman"/>
        <w:rtl w:val="0"/>
        <w:cs w:val="0"/>
      </w:rPr>
    </w:lvl>
    <w:lvl w:ilvl="1">
      <w:start w:val="1"/>
      <w:numFmt w:val="lowerLetter"/>
      <w:lvlText w:val="%2."/>
      <w:lvlJc w:val="left"/>
      <w:pPr>
        <w:ind w:left="2146" w:hanging="360"/>
      </w:pPr>
      <w:rPr>
        <w:rFonts w:cs="Times New Roman"/>
        <w:rtl w:val="0"/>
        <w:cs w:val="0"/>
      </w:rPr>
    </w:lvl>
    <w:lvl w:ilvl="2">
      <w:start w:val="1"/>
      <w:numFmt w:val="lowerRoman"/>
      <w:lvlText w:val="%3."/>
      <w:lvlJc w:val="right"/>
      <w:pPr>
        <w:ind w:left="2866" w:hanging="180"/>
      </w:pPr>
      <w:rPr>
        <w:rFonts w:cs="Times New Roman"/>
        <w:rtl w:val="0"/>
        <w:cs w:val="0"/>
      </w:rPr>
    </w:lvl>
    <w:lvl w:ilvl="3">
      <w:start w:val="1"/>
      <w:numFmt w:val="decimal"/>
      <w:lvlText w:val="%4."/>
      <w:lvlJc w:val="left"/>
      <w:pPr>
        <w:ind w:left="3586" w:hanging="360"/>
      </w:pPr>
      <w:rPr>
        <w:rFonts w:cs="Times New Roman"/>
        <w:rtl w:val="0"/>
        <w:cs w:val="0"/>
      </w:rPr>
    </w:lvl>
    <w:lvl w:ilvl="4">
      <w:start w:val="1"/>
      <w:numFmt w:val="lowerLetter"/>
      <w:lvlText w:val="%5."/>
      <w:lvlJc w:val="left"/>
      <w:pPr>
        <w:ind w:left="4306" w:hanging="360"/>
      </w:pPr>
      <w:rPr>
        <w:rFonts w:cs="Times New Roman"/>
        <w:rtl w:val="0"/>
        <w:cs w:val="0"/>
      </w:rPr>
    </w:lvl>
    <w:lvl w:ilvl="5">
      <w:start w:val="1"/>
      <w:numFmt w:val="lowerRoman"/>
      <w:lvlText w:val="%6."/>
      <w:lvlJc w:val="right"/>
      <w:pPr>
        <w:ind w:left="5026" w:hanging="180"/>
      </w:pPr>
      <w:rPr>
        <w:rFonts w:cs="Times New Roman"/>
        <w:rtl w:val="0"/>
        <w:cs w:val="0"/>
      </w:rPr>
    </w:lvl>
    <w:lvl w:ilvl="6">
      <w:start w:val="1"/>
      <w:numFmt w:val="decimal"/>
      <w:lvlText w:val="%7."/>
      <w:lvlJc w:val="left"/>
      <w:pPr>
        <w:ind w:left="5746" w:hanging="360"/>
      </w:pPr>
      <w:rPr>
        <w:rFonts w:cs="Times New Roman"/>
        <w:rtl w:val="0"/>
        <w:cs w:val="0"/>
      </w:rPr>
    </w:lvl>
    <w:lvl w:ilvl="7">
      <w:start w:val="1"/>
      <w:numFmt w:val="lowerLetter"/>
      <w:lvlText w:val="%8."/>
      <w:lvlJc w:val="left"/>
      <w:pPr>
        <w:ind w:left="6466" w:hanging="360"/>
      </w:pPr>
      <w:rPr>
        <w:rFonts w:cs="Times New Roman"/>
        <w:rtl w:val="0"/>
        <w:cs w:val="0"/>
      </w:rPr>
    </w:lvl>
    <w:lvl w:ilvl="8">
      <w:start w:val="1"/>
      <w:numFmt w:val="lowerRoman"/>
      <w:lvlText w:val="%9."/>
      <w:lvlJc w:val="right"/>
      <w:pPr>
        <w:ind w:left="7186" w:hanging="180"/>
      </w:pPr>
      <w:rPr>
        <w:rFonts w:cs="Times New Roman"/>
        <w:rtl w:val="0"/>
        <w:cs w:val="0"/>
      </w:rPr>
    </w:lvl>
  </w:abstractNum>
  <w:abstractNum w:abstractNumId="2">
    <w:nsid w:val="1C866E00"/>
    <w:multiLevelType w:val="hybridMultilevel"/>
    <w:tmpl w:val="9B849234"/>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
    <w:nsid w:val="28EB02BE"/>
    <w:multiLevelType w:val="hybridMultilevel"/>
    <w:tmpl w:val="B87E6C9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29A30859"/>
    <w:multiLevelType w:val="hybridMultilevel"/>
    <w:tmpl w:val="38104AA2"/>
    <w:lvl w:ilvl="0">
      <w:start w:val="1"/>
      <w:numFmt w:val="lowerLetter"/>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5">
    <w:nsid w:val="36952594"/>
    <w:multiLevelType w:val="hybridMultilevel"/>
    <w:tmpl w:val="C2EEC270"/>
    <w:lvl w:ilvl="0">
      <w:start w:val="1"/>
      <w:numFmt w:val="decimal"/>
      <w:lvlText w:val="%1."/>
      <w:lvlJc w:val="left"/>
      <w:pPr>
        <w:ind w:left="360" w:hanging="360"/>
      </w:pPr>
      <w:rPr>
        <w:rFonts w:cs="Times New Roman"/>
        <w:b/>
        <w:sz w:val="24"/>
        <w:szCs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
    <w:nsid w:val="3AE066C8"/>
    <w:multiLevelType w:val="hybridMultilevel"/>
    <w:tmpl w:val="9C90A93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41E36BAF"/>
    <w:multiLevelType w:val="hybridMultilevel"/>
    <w:tmpl w:val="5232D166"/>
    <w:lvl w:ilvl="0">
      <w:start w:val="1"/>
      <w:numFmt w:val="decimal"/>
      <w:lvlText w:val="%1."/>
      <w:lvlJc w:val="left"/>
      <w:pPr>
        <w:ind w:left="360" w:hanging="360"/>
      </w:pPr>
      <w:rPr>
        <w:rFonts w:cs="Times New Roman"/>
        <w:b/>
        <w:bCs/>
        <w:color w:val="auto"/>
        <w:rtl w:val="0"/>
        <w:cs w:val="0"/>
      </w:rPr>
    </w:lvl>
    <w:lvl w:ilvl="1">
      <w:start w:val="1"/>
      <w:numFmt w:val="lowerLetter"/>
      <w:lvlText w:val="%2."/>
      <w:lvlJc w:val="left"/>
      <w:pPr>
        <w:ind w:left="796" w:hanging="360"/>
      </w:pPr>
      <w:rPr>
        <w:rFonts w:cs="Times New Roman"/>
        <w:rtl w:val="0"/>
        <w:cs w:val="0"/>
      </w:rPr>
    </w:lvl>
    <w:lvl w:ilvl="2">
      <w:start w:val="1"/>
      <w:numFmt w:val="lowerRoman"/>
      <w:lvlText w:val="%3."/>
      <w:lvlJc w:val="right"/>
      <w:pPr>
        <w:ind w:left="1516" w:hanging="180"/>
      </w:pPr>
      <w:rPr>
        <w:rFonts w:cs="Times New Roman"/>
        <w:rtl w:val="0"/>
        <w:cs w:val="0"/>
      </w:rPr>
    </w:lvl>
    <w:lvl w:ilvl="3">
      <w:start w:val="1"/>
      <w:numFmt w:val="decimal"/>
      <w:lvlText w:val="%4."/>
      <w:lvlJc w:val="left"/>
      <w:pPr>
        <w:ind w:left="2236" w:hanging="360"/>
      </w:pPr>
      <w:rPr>
        <w:rFonts w:cs="Times New Roman"/>
        <w:rtl w:val="0"/>
        <w:cs w:val="0"/>
      </w:rPr>
    </w:lvl>
    <w:lvl w:ilvl="4">
      <w:start w:val="1"/>
      <w:numFmt w:val="lowerLetter"/>
      <w:lvlText w:val="%5."/>
      <w:lvlJc w:val="left"/>
      <w:pPr>
        <w:ind w:left="2956" w:hanging="360"/>
      </w:pPr>
      <w:rPr>
        <w:rFonts w:cs="Times New Roman"/>
        <w:rtl w:val="0"/>
        <w:cs w:val="0"/>
      </w:rPr>
    </w:lvl>
    <w:lvl w:ilvl="5">
      <w:start w:val="1"/>
      <w:numFmt w:val="lowerRoman"/>
      <w:lvlText w:val="%6."/>
      <w:lvlJc w:val="right"/>
      <w:pPr>
        <w:ind w:left="3676" w:hanging="180"/>
      </w:pPr>
      <w:rPr>
        <w:rFonts w:cs="Times New Roman"/>
        <w:rtl w:val="0"/>
        <w:cs w:val="0"/>
      </w:rPr>
    </w:lvl>
    <w:lvl w:ilvl="6">
      <w:start w:val="1"/>
      <w:numFmt w:val="decimal"/>
      <w:lvlText w:val="%7."/>
      <w:lvlJc w:val="left"/>
      <w:pPr>
        <w:ind w:left="4396" w:hanging="360"/>
      </w:pPr>
      <w:rPr>
        <w:rFonts w:cs="Times New Roman"/>
        <w:rtl w:val="0"/>
        <w:cs w:val="0"/>
      </w:rPr>
    </w:lvl>
    <w:lvl w:ilvl="7">
      <w:start w:val="1"/>
      <w:numFmt w:val="lowerLetter"/>
      <w:lvlText w:val="%8."/>
      <w:lvlJc w:val="left"/>
      <w:pPr>
        <w:ind w:left="5116" w:hanging="360"/>
      </w:pPr>
      <w:rPr>
        <w:rFonts w:cs="Times New Roman"/>
        <w:rtl w:val="0"/>
        <w:cs w:val="0"/>
      </w:rPr>
    </w:lvl>
    <w:lvl w:ilvl="8">
      <w:start w:val="1"/>
      <w:numFmt w:val="lowerRoman"/>
      <w:lvlText w:val="%9."/>
      <w:lvlJc w:val="right"/>
      <w:pPr>
        <w:ind w:left="5836" w:hanging="180"/>
      </w:pPr>
      <w:rPr>
        <w:rFonts w:cs="Times New Roman"/>
        <w:rtl w:val="0"/>
        <w:cs w:val="0"/>
      </w:rPr>
    </w:lvl>
  </w:abstractNum>
  <w:abstractNum w:abstractNumId="8">
    <w:nsid w:val="480C39E3"/>
    <w:multiLevelType w:val="hybridMultilevel"/>
    <w:tmpl w:val="F712043E"/>
    <w:lvl w:ilvl="0">
      <w:start w:val="1"/>
      <w:numFmt w:val="lowerLetter"/>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9">
    <w:nsid w:val="4F872538"/>
    <w:multiLevelType w:val="hybridMultilevel"/>
    <w:tmpl w:val="0D40CEF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67EA381B"/>
    <w:multiLevelType w:val="hybridMultilevel"/>
    <w:tmpl w:val="613252B6"/>
    <w:lvl w:ilvl="0">
      <w:start w:val="1"/>
      <w:numFmt w:val="upperLetter"/>
      <w:lvlText w:val="%1."/>
      <w:lvlJc w:val="left"/>
      <w:pPr>
        <w:tabs>
          <w:tab w:val="num" w:pos="1068"/>
        </w:tabs>
        <w:ind w:left="1068" w:hanging="360"/>
      </w:pPr>
      <w:rPr>
        <w:rFonts w:cs="Times New Roman"/>
        <w:rtl w:val="0"/>
        <w:cs w:val="0"/>
      </w:rPr>
    </w:lvl>
    <w:lvl w:ilvl="1">
      <w:start w:val="1"/>
      <w:numFmt w:val="decimal"/>
      <w:lvlText w:val="%2."/>
      <w:lvlJc w:val="left"/>
      <w:pPr>
        <w:tabs>
          <w:tab w:val="num" w:pos="1788"/>
        </w:tabs>
        <w:ind w:left="1788" w:hanging="360"/>
      </w:pPr>
      <w:rPr>
        <w:rFonts w:cs="Times New Roman"/>
        <w:rtl w:val="0"/>
        <w:cs w:val="0"/>
      </w:rPr>
    </w:lvl>
    <w:lvl w:ilvl="2">
      <w:start w:val="1"/>
      <w:numFmt w:val="decimal"/>
      <w:lvlText w:val="%3."/>
      <w:lvlJc w:val="left"/>
      <w:pPr>
        <w:tabs>
          <w:tab w:val="num" w:pos="2148"/>
        </w:tabs>
        <w:ind w:left="2148" w:hanging="360"/>
      </w:pPr>
      <w:rPr>
        <w:rFonts w:cs="Times New Roman"/>
        <w:rtl w:val="0"/>
        <w:cs w:val="0"/>
      </w:rPr>
    </w:lvl>
    <w:lvl w:ilvl="3">
      <w:start w:val="1"/>
      <w:numFmt w:val="decimal"/>
      <w:lvlText w:val="%4."/>
      <w:lvlJc w:val="left"/>
      <w:pPr>
        <w:tabs>
          <w:tab w:val="num" w:pos="2868"/>
        </w:tabs>
        <w:ind w:left="2868" w:hanging="360"/>
      </w:pPr>
      <w:rPr>
        <w:rFonts w:cs="Times New Roman"/>
        <w:rtl w:val="0"/>
        <w:cs w:val="0"/>
      </w:rPr>
    </w:lvl>
    <w:lvl w:ilvl="4">
      <w:start w:val="1"/>
      <w:numFmt w:val="decimal"/>
      <w:lvlText w:val="%5."/>
      <w:lvlJc w:val="left"/>
      <w:pPr>
        <w:tabs>
          <w:tab w:val="num" w:pos="3588"/>
        </w:tabs>
        <w:ind w:left="3588" w:hanging="360"/>
      </w:pPr>
      <w:rPr>
        <w:rFonts w:cs="Times New Roman"/>
        <w:rtl w:val="0"/>
        <w:cs w:val="0"/>
      </w:rPr>
    </w:lvl>
    <w:lvl w:ilvl="5">
      <w:start w:val="1"/>
      <w:numFmt w:val="decimal"/>
      <w:lvlText w:val="%6."/>
      <w:lvlJc w:val="left"/>
      <w:pPr>
        <w:tabs>
          <w:tab w:val="num" w:pos="4308"/>
        </w:tabs>
        <w:ind w:left="4308" w:hanging="360"/>
      </w:pPr>
      <w:rPr>
        <w:rFonts w:cs="Times New Roman"/>
        <w:rtl w:val="0"/>
        <w:cs w:val="0"/>
      </w:rPr>
    </w:lvl>
    <w:lvl w:ilvl="6">
      <w:start w:val="1"/>
      <w:numFmt w:val="decimal"/>
      <w:lvlText w:val="%7."/>
      <w:lvlJc w:val="left"/>
      <w:pPr>
        <w:tabs>
          <w:tab w:val="num" w:pos="5028"/>
        </w:tabs>
        <w:ind w:left="5028" w:hanging="360"/>
      </w:pPr>
      <w:rPr>
        <w:rFonts w:cs="Times New Roman"/>
        <w:rtl w:val="0"/>
        <w:cs w:val="0"/>
      </w:rPr>
    </w:lvl>
    <w:lvl w:ilvl="7">
      <w:start w:val="1"/>
      <w:numFmt w:val="decimal"/>
      <w:lvlText w:val="%8."/>
      <w:lvlJc w:val="left"/>
      <w:pPr>
        <w:tabs>
          <w:tab w:val="num" w:pos="5748"/>
        </w:tabs>
        <w:ind w:left="5748" w:hanging="360"/>
      </w:pPr>
      <w:rPr>
        <w:rFonts w:cs="Times New Roman"/>
        <w:rtl w:val="0"/>
        <w:cs w:val="0"/>
      </w:rPr>
    </w:lvl>
    <w:lvl w:ilvl="8">
      <w:start w:val="1"/>
      <w:numFmt w:val="decimal"/>
      <w:lvlText w:val="%9."/>
      <w:lvlJc w:val="left"/>
      <w:pPr>
        <w:tabs>
          <w:tab w:val="num" w:pos="6468"/>
        </w:tabs>
        <w:ind w:left="6468" w:hanging="360"/>
      </w:pPr>
      <w:rPr>
        <w:rFonts w:cs="Times New Roman"/>
        <w:rtl w:val="0"/>
        <w:cs w:val="0"/>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0"/>
  </w:num>
  <w:num w:numId="13">
    <w:abstractNumId w:val="1"/>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13480A"/>
    <w:rsid w:val="0013480A"/>
    <w:rsid w:val="00181DA4"/>
    <w:rsid w:val="001974C2"/>
    <w:rsid w:val="001A5DC2"/>
    <w:rsid w:val="00401784"/>
    <w:rsid w:val="00484CBA"/>
    <w:rsid w:val="00496C93"/>
    <w:rsid w:val="005D20DE"/>
    <w:rsid w:val="008E4B2A"/>
    <w:rsid w:val="00957E48"/>
    <w:rsid w:val="00BE3B82"/>
    <w:rsid w:val="00C94FEA"/>
    <w:rsid w:val="00DA652F"/>
    <w:rsid w:val="00F44D5E"/>
    <w:rsid w:val="00F579CD"/>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80A"/>
    <w:pPr>
      <w:framePr w:wrap="auto"/>
      <w:widowControl/>
      <w:autoSpaceDE/>
      <w:autoSpaceDN/>
      <w:adjustRightInd/>
      <w:ind w:left="0" w:right="0"/>
      <w:jc w:val="left"/>
      <w:textAlignment w:val="auto"/>
    </w:pPr>
    <w:rPr>
      <w:rFonts w:ascii="Arial" w:hAnsi="Arial" w:cs="Arial"/>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SubtleEmphasis">
    <w:name w:val="Subtle Emphasis"/>
    <w:basedOn w:val="DefaultParagraphFont"/>
    <w:uiPriority w:val="19"/>
    <w:qFormat/>
    <w:rsid w:val="008E4B2A"/>
    <w:rPr>
      <w:rFonts w:cs="Times New Roman"/>
      <w:i/>
      <w:iCs/>
      <w:color w:val="808080" w:themeColor="tx1" w:themeShade="FF" w:themeTint="7F"/>
      <w:rtl w:val="0"/>
      <w:cs w:val="0"/>
    </w:rPr>
  </w:style>
  <w:style w:type="character" w:styleId="Strong">
    <w:name w:val="Strong"/>
    <w:basedOn w:val="DefaultParagraphFont"/>
    <w:uiPriority w:val="22"/>
    <w:qFormat/>
    <w:rsid w:val="0013480A"/>
    <w:rPr>
      <w:rFonts w:ascii="Times New Roman" w:hAnsi="Times New Roman" w:cs="Times New Roman"/>
      <w:b/>
      <w:rtl w:val="0"/>
      <w:cs w:val="0"/>
    </w:rPr>
  </w:style>
  <w:style w:type="paragraph" w:styleId="BodyText">
    <w:name w:val="Body Text"/>
    <w:basedOn w:val="Normal"/>
    <w:link w:val="ZkladntextChar"/>
    <w:uiPriority w:val="99"/>
    <w:semiHidden/>
    <w:unhideWhenUsed/>
    <w:rsid w:val="0013480A"/>
    <w:pPr>
      <w:jc w:val="both"/>
    </w:pPr>
  </w:style>
  <w:style w:type="character" w:customStyle="1" w:styleId="ZkladntextChar">
    <w:name w:val="Základný text Char"/>
    <w:basedOn w:val="DefaultParagraphFont"/>
    <w:link w:val="BodyText"/>
    <w:uiPriority w:val="99"/>
    <w:semiHidden/>
    <w:locked/>
    <w:rsid w:val="0013480A"/>
    <w:rPr>
      <w:rFonts w:ascii="Arial" w:hAnsi="Arial" w:cs="Arial"/>
      <w:sz w:val="24"/>
      <w:szCs w:val="24"/>
      <w:rtl w:val="0"/>
      <w:cs w:val="0"/>
      <w:lang w:val="x-none" w:eastAsia="sk-SK"/>
    </w:rPr>
  </w:style>
  <w:style w:type="paragraph" w:styleId="ListParagraph">
    <w:name w:val="List Paragraph"/>
    <w:basedOn w:val="Normal"/>
    <w:uiPriority w:val="34"/>
    <w:qFormat/>
    <w:rsid w:val="0013480A"/>
    <w:pPr>
      <w:spacing w:after="200" w:line="276" w:lineRule="auto"/>
      <w:ind w:left="720"/>
      <w:contextualSpacing/>
      <w:jc w:val="left"/>
    </w:pPr>
    <w:rPr>
      <w:rFonts w:asciiTheme="minorHAnsi" w:eastAsiaTheme="minorEastAsia" w:hAnsiTheme="minorHAnsi" w:cs="Times New Roman"/>
      <w:sz w:val="22"/>
      <w:szCs w:val="22"/>
    </w:rPr>
  </w:style>
  <w:style w:type="paragraph" w:customStyle="1" w:styleId="Default">
    <w:name w:val="Default"/>
    <w:rsid w:val="0013480A"/>
    <w:pPr>
      <w:framePr w:wrap="auto"/>
      <w:widowControl/>
      <w:autoSpaceDE w:val="0"/>
      <w:autoSpaceDN w:val="0"/>
      <w:adjustRightInd w:val="0"/>
      <w:ind w:left="0" w:right="0"/>
      <w:jc w:val="left"/>
      <w:textAlignment w:val="auto"/>
    </w:pPr>
    <w:rPr>
      <w:rFonts w:ascii="Arial" w:hAnsi="Arial" w:cs="Arial"/>
      <w:color w:val="000000"/>
      <w:sz w:val="24"/>
      <w:szCs w:val="24"/>
      <w:rtl w:val="0"/>
      <w:cs w:val="0"/>
      <w:lang w:val="sk-SK" w:eastAsia="en-US" w:bidi="ar-SA"/>
    </w:rPr>
  </w:style>
  <w:style w:type="character" w:customStyle="1" w:styleId="terminated">
    <w:name w:val="terminated"/>
    <w:basedOn w:val="DefaultParagraphFont"/>
    <w:uiPriority w:val="99"/>
    <w:rsid w:val="0013480A"/>
    <w:rPr>
      <w:rFonts w:ascii="Times New Roman" w:hAnsi="Times New Roman" w:cs="Times New Roman"/>
      <w:rtl w:val="0"/>
      <w:cs w:val="0"/>
    </w:rPr>
  </w:style>
  <w:style w:type="paragraph" w:styleId="BalloonText">
    <w:name w:val="Balloon Text"/>
    <w:basedOn w:val="Normal"/>
    <w:link w:val="TextbublinyChar"/>
    <w:uiPriority w:val="99"/>
    <w:semiHidden/>
    <w:unhideWhenUsed/>
    <w:rsid w:val="00401784"/>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401784"/>
    <w:rPr>
      <w:rFonts w:ascii="Tahoma" w:hAnsi="Tahoma" w:cs="Tahoma"/>
      <w:sz w:val="16"/>
      <w:szCs w:val="16"/>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Luxusný">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Sl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26</TotalTime>
  <Pages>4</Pages>
  <Words>759</Words>
  <Characters>4327</Characters>
  <Application>Microsoft Office Word</Application>
  <DocSecurity>0</DocSecurity>
  <Lines>0</Lines>
  <Paragraphs>0</Paragraphs>
  <ScaleCrop>false</ScaleCrop>
  <Company>Kancelaria NR SR</Company>
  <LinksUpToDate>false</LinksUpToDate>
  <CharactersWithSpaces>5076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Rajtíková, Silvia</dc:creator>
  <cp:lastModifiedBy>Rajtíková, Silvia</cp:lastModifiedBy>
  <cp:revision>11</cp:revision>
  <cp:lastPrinted>2013-05-10T11:07:00Z</cp:lastPrinted>
  <dcterms:created xsi:type="dcterms:W3CDTF">2013-04-18T10:37:00Z</dcterms:created>
  <dcterms:modified xsi:type="dcterms:W3CDTF">2013-05-10T11:07:00Z</dcterms:modified>
</cp:coreProperties>
</file>