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673DB">
        <w:rPr>
          <w:sz w:val="22"/>
          <w:szCs w:val="22"/>
        </w:rPr>
        <w:t>883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5673DB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5673DB">
        <w:t>482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73DB">
        <w:rPr>
          <w:rFonts w:ascii="Arial" w:hAnsi="Arial" w:cs="Arial"/>
          <w:sz w:val="22"/>
          <w:szCs w:val="22"/>
        </w:rPr>
        <w:t> 26.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5673DB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5673DB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5673DB">
        <w:rPr>
          <w:rFonts w:cs="Arial"/>
          <w:szCs w:val="22"/>
        </w:rPr>
        <w:t>Pavla ZAJACA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5673DB">
        <w:rPr>
          <w:rFonts w:cs="Arial"/>
          <w:szCs w:val="22"/>
        </w:rPr>
        <w:t>mení a dopĺňa zákon č. 129/2010 Z. z. o spotrebiteľských úveroch a o iných úveroch a pôžičkách pre spotrebiteľov a o zmene a doplnení niektorých zákonov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73DB">
        <w:rPr>
          <w:rFonts w:cs="Arial"/>
          <w:szCs w:val="22"/>
        </w:rPr>
        <w:t>503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73DB">
        <w:rPr>
          <w:rFonts w:cs="Arial"/>
          <w:szCs w:val="22"/>
        </w:rPr>
        <w:t>26.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673DB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5673DB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673DB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5673DB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635D3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3E7580"/>
    <w:rsid w:val="00484701"/>
    <w:rsid w:val="00492F29"/>
    <w:rsid w:val="004F21D2"/>
    <w:rsid w:val="0054739D"/>
    <w:rsid w:val="005673DB"/>
    <w:rsid w:val="005F3F76"/>
    <w:rsid w:val="00635D3A"/>
    <w:rsid w:val="00650056"/>
    <w:rsid w:val="00671C99"/>
    <w:rsid w:val="0069489D"/>
    <w:rsid w:val="006E6102"/>
    <w:rsid w:val="007351A5"/>
    <w:rsid w:val="007448FA"/>
    <w:rsid w:val="007B2F24"/>
    <w:rsid w:val="007D164E"/>
    <w:rsid w:val="008A0C9B"/>
    <w:rsid w:val="008B1A45"/>
    <w:rsid w:val="00972288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D3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635D3A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35D3A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635D3A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635D3A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635D3A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673D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5673DB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182</Words>
  <Characters>1044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2013-04-30T07:13:00Z</cp:lastPrinted>
  <dcterms:created xsi:type="dcterms:W3CDTF">2013-05-02T14:10:00Z</dcterms:created>
  <dcterms:modified xsi:type="dcterms:W3CDTF">2013-05-02T14:10:00Z</dcterms:modified>
</cp:coreProperties>
</file>