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B26E1">
        <w:rPr>
          <w:sz w:val="22"/>
          <w:szCs w:val="22"/>
        </w:rPr>
        <w:t>834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9B26E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9B26E1">
        <w:t>465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B26E1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9B26E1">
        <w:rPr>
          <w:rFonts w:cs="Arial"/>
          <w:szCs w:val="22"/>
        </w:rPr>
        <w:t xml:space="preserve">Daniela LIPŠICA a Jany ŽITŇANSKEJ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9B26E1">
        <w:rPr>
          <w:rFonts w:cs="Arial"/>
          <w:szCs w:val="22"/>
        </w:rPr>
        <w:t>mení a dopĺňa zákon Národnej rady Slovenskej republiky č. 40/1993 Z. z. o štátnom občianstve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B26E1">
        <w:rPr>
          <w:rFonts w:cs="Arial"/>
          <w:szCs w:val="22"/>
        </w:rPr>
        <w:t>474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B26E1">
        <w:rPr>
          <w:rFonts w:cs="Arial"/>
          <w:szCs w:val="22"/>
        </w:rPr>
        <w:t>24.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B26E1">
        <w:rPr>
          <w:rFonts w:ascii="Arial" w:hAnsi="Arial" w:cs="Arial"/>
          <w:sz w:val="22"/>
          <w:szCs w:val="22"/>
        </w:rPr>
        <w:t>verejnú správu</w:t>
      </w:r>
      <w:r>
        <w:rPr>
          <w:rFonts w:ascii="Arial" w:hAnsi="Arial" w:cs="Arial"/>
          <w:sz w:val="22"/>
          <w:szCs w:val="22"/>
        </w:rPr>
        <w:t xml:space="preserve"> a</w:t>
      </w:r>
      <w:r w:rsidR="009B26E1">
        <w:rPr>
          <w:rFonts w:ascii="Arial" w:hAnsi="Arial" w:cs="Arial"/>
          <w:sz w:val="22"/>
          <w:szCs w:val="22"/>
        </w:rPr>
        <w:t> regionálny</w:t>
      </w:r>
    </w:p>
    <w:p w:rsidR="009B26E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9B26E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B26E1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B26E1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9D4C8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A6AA3"/>
    <w:rsid w:val="004F21D2"/>
    <w:rsid w:val="0054739D"/>
    <w:rsid w:val="005C62A0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B26E1"/>
    <w:rsid w:val="009D4C8A"/>
    <w:rsid w:val="00A63343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4C8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D4C8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D4C8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9D4C8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9D4C8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D4C8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B26E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B26E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2013-04-29T08:17:00Z</cp:lastPrinted>
  <dcterms:created xsi:type="dcterms:W3CDTF">2013-05-02T14:05:00Z</dcterms:created>
  <dcterms:modified xsi:type="dcterms:W3CDTF">2013-05-02T14:05:00Z</dcterms:modified>
</cp:coreProperties>
</file>