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7952" w:rsidRPr="00D62AE3" w:rsidP="00F47952">
      <w:pPr>
        <w:pBdr>
          <w:bottom w:val="single" w:sz="12" w:space="1" w:color="auto"/>
        </w:pBdr>
        <w:bidi w:val="0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="00755AA2">
        <w:rPr>
          <w:rFonts w:ascii="Book Antiqua" w:hAnsi="Book Antiqua"/>
          <w:b/>
          <w:spacing w:val="20"/>
          <w:sz w:val="22"/>
          <w:szCs w:val="22"/>
        </w:rPr>
        <w:t xml:space="preserve"> </w:t>
      </w:r>
      <w:r w:rsidRPr="00D62AE3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F47952" w:rsidRPr="00D62AE3" w:rsidP="00F47952">
      <w:pPr>
        <w:bidi w:val="0"/>
        <w:jc w:val="center"/>
        <w:rPr>
          <w:rFonts w:ascii="Book Antiqua" w:hAnsi="Book Antiqua"/>
          <w:spacing w:val="20"/>
          <w:sz w:val="22"/>
          <w:szCs w:val="22"/>
        </w:rPr>
      </w:pPr>
    </w:p>
    <w:p w:rsidR="00F47952" w:rsidRPr="00D62AE3" w:rsidP="00F47952">
      <w:pPr>
        <w:bidi w:val="0"/>
        <w:jc w:val="center"/>
        <w:rPr>
          <w:rFonts w:ascii="Book Antiqua" w:hAnsi="Book Antiqua"/>
          <w:spacing w:val="20"/>
          <w:sz w:val="22"/>
          <w:szCs w:val="22"/>
        </w:rPr>
      </w:pPr>
      <w:r w:rsidRPr="00D62AE3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F47952" w:rsidRPr="00D62AE3" w:rsidP="00F47952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47952" w:rsidRPr="00D62AE3" w:rsidP="00F47952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47952" w:rsidRPr="00D62AE3" w:rsidP="00F47952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D62AE3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F47952" w:rsidRPr="00D62AE3" w:rsidP="00F47952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F25EA" w:rsidRPr="00D62AE3" w:rsidP="00F47952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47952" w:rsidRPr="00D62AE3" w:rsidP="00F47952">
      <w:pPr>
        <w:bidi w:val="0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D62AE3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F47952" w:rsidRPr="00D62AE3" w:rsidP="00F47952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FF25EA" w:rsidRPr="00D62AE3" w:rsidP="00F47952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F47952" w:rsidRPr="00D62AE3" w:rsidP="00F47952">
      <w:pPr>
        <w:bidi w:val="0"/>
        <w:jc w:val="center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z ... 2013,</w:t>
      </w:r>
    </w:p>
    <w:p w:rsidR="00F47952" w:rsidRPr="00D62AE3" w:rsidP="00F47952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FF25EA" w:rsidRPr="00D62AE3" w:rsidP="00F47952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F47952" w:rsidRPr="00D62AE3" w:rsidP="00F47952">
      <w:pPr>
        <w:bidi w:val="0"/>
        <w:jc w:val="center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b/>
          <w:sz w:val="22"/>
          <w:szCs w:val="22"/>
        </w:rPr>
        <w:t xml:space="preserve">ktorým sa </w:t>
      </w:r>
      <w:r w:rsidRPr="00D62AE3" w:rsidR="000859A3">
        <w:rPr>
          <w:rFonts w:ascii="Book Antiqua" w:hAnsi="Book Antiqua"/>
          <w:b/>
          <w:sz w:val="22"/>
          <w:szCs w:val="22"/>
        </w:rPr>
        <w:t xml:space="preserve">mení a </w:t>
      </w:r>
      <w:r w:rsidRPr="00D62AE3">
        <w:rPr>
          <w:rFonts w:ascii="Book Antiqua" w:hAnsi="Book Antiqua"/>
          <w:b/>
          <w:sz w:val="22"/>
          <w:szCs w:val="22"/>
        </w:rPr>
        <w:t xml:space="preserve">dopĺňa zákon č. </w:t>
      </w:r>
      <w:r w:rsidRPr="00D62AE3" w:rsidR="005E06FB">
        <w:rPr>
          <w:rFonts w:ascii="Book Antiqua" w:hAnsi="Book Antiqua"/>
          <w:b/>
          <w:sz w:val="22"/>
          <w:szCs w:val="22"/>
        </w:rPr>
        <w:t>251/2012</w:t>
      </w:r>
      <w:r w:rsidRPr="00D62AE3">
        <w:rPr>
          <w:rFonts w:ascii="Book Antiqua" w:hAnsi="Book Antiqua"/>
          <w:b/>
          <w:sz w:val="22"/>
          <w:szCs w:val="22"/>
        </w:rPr>
        <w:t xml:space="preserve"> Z. z. o</w:t>
      </w:r>
      <w:r w:rsidRPr="00D62AE3" w:rsidR="005E06FB">
        <w:rPr>
          <w:rFonts w:ascii="Book Antiqua" w:hAnsi="Book Antiqua"/>
          <w:b/>
          <w:sz w:val="22"/>
          <w:szCs w:val="22"/>
        </w:rPr>
        <w:t> energetike a o zmene a doplnení niektorých zákonov</w:t>
      </w:r>
      <w:r w:rsidRPr="00D62AE3">
        <w:rPr>
          <w:rFonts w:ascii="Book Antiqua" w:hAnsi="Book Antiqua"/>
          <w:b/>
          <w:sz w:val="22"/>
          <w:szCs w:val="22"/>
        </w:rPr>
        <w:t xml:space="preserve"> v znení </w:t>
      </w:r>
      <w:r w:rsidRPr="00D62AE3" w:rsidR="005E06FB">
        <w:rPr>
          <w:rFonts w:ascii="Book Antiqua" w:hAnsi="Book Antiqua"/>
          <w:b/>
          <w:sz w:val="22"/>
          <w:szCs w:val="22"/>
        </w:rPr>
        <w:t xml:space="preserve">zákona č. 391/2012 Z. z. </w:t>
      </w:r>
      <w:r w:rsidRPr="00D62AE3">
        <w:rPr>
          <w:rFonts w:ascii="Book Antiqua" w:hAnsi="Book Antiqua"/>
          <w:b/>
          <w:sz w:val="22"/>
          <w:szCs w:val="22"/>
        </w:rPr>
        <w:t xml:space="preserve">a ktorým sa </w:t>
      </w:r>
      <w:r w:rsidRPr="00D62AE3" w:rsidR="000859A3">
        <w:rPr>
          <w:rFonts w:ascii="Book Antiqua" w:hAnsi="Book Antiqua"/>
          <w:b/>
          <w:sz w:val="22"/>
          <w:szCs w:val="22"/>
        </w:rPr>
        <w:t xml:space="preserve">menia a </w:t>
      </w:r>
      <w:r w:rsidRPr="00D62AE3">
        <w:rPr>
          <w:rFonts w:ascii="Book Antiqua" w:hAnsi="Book Antiqua"/>
          <w:b/>
          <w:sz w:val="22"/>
          <w:szCs w:val="22"/>
        </w:rPr>
        <w:t>dopĺňajú niektoré zákony </w:t>
      </w:r>
    </w:p>
    <w:p w:rsidR="00F47952" w:rsidRPr="00D62AE3" w:rsidP="00F47952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FF25EA" w:rsidRPr="00D62AE3" w:rsidP="00F47952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F47952" w:rsidRPr="00D62AE3" w:rsidP="00FF25EA">
      <w:pPr>
        <w:bidi w:val="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F47952" w:rsidRPr="00D62AE3" w:rsidP="00F47952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FF25EA" w:rsidRPr="00D62AE3" w:rsidP="00F47952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F47952" w:rsidRPr="00D62AE3" w:rsidP="00F47952">
      <w:pPr>
        <w:bidi w:val="0"/>
        <w:jc w:val="center"/>
        <w:rPr>
          <w:rFonts w:ascii="Book Antiqua" w:hAnsi="Book Antiqua"/>
          <w:b/>
          <w:i/>
          <w:sz w:val="22"/>
          <w:szCs w:val="22"/>
        </w:rPr>
      </w:pPr>
      <w:r w:rsidRPr="00D62AE3">
        <w:rPr>
          <w:rFonts w:ascii="Book Antiqua" w:hAnsi="Book Antiqua"/>
          <w:b/>
          <w:sz w:val="22"/>
          <w:szCs w:val="22"/>
        </w:rPr>
        <w:t>Čl. I</w:t>
      </w:r>
      <w:r w:rsidRPr="00D62AE3" w:rsidR="00D50CA0">
        <w:rPr>
          <w:rFonts w:ascii="Book Antiqua" w:hAnsi="Book Antiqua"/>
          <w:b/>
          <w:sz w:val="22"/>
          <w:szCs w:val="22"/>
        </w:rPr>
        <w:t xml:space="preserve"> </w:t>
      </w:r>
    </w:p>
    <w:p w:rsidR="00F47952" w:rsidRPr="00D62AE3" w:rsidP="00F47952">
      <w:pPr>
        <w:bidi w:val="0"/>
        <w:jc w:val="both"/>
        <w:rPr>
          <w:rFonts w:ascii="Book Antiqua" w:hAnsi="Book Antiqua"/>
          <w:i/>
          <w:sz w:val="22"/>
          <w:szCs w:val="22"/>
        </w:rPr>
      </w:pPr>
    </w:p>
    <w:p w:rsidR="00276309" w:rsidRPr="00D62AE3" w:rsidP="00EC7CA3">
      <w:pPr>
        <w:autoSpaceDE w:val="0"/>
        <w:autoSpaceDN w:val="0"/>
        <w:bidi w:val="0"/>
        <w:adjustRightInd w:val="0"/>
        <w:ind w:firstLine="360"/>
        <w:jc w:val="both"/>
        <w:rPr>
          <w:rFonts w:ascii="Book Antiqua" w:hAnsi="Book Antiqua"/>
          <w:sz w:val="22"/>
          <w:szCs w:val="22"/>
        </w:rPr>
      </w:pPr>
      <w:r w:rsidRPr="00D62AE3" w:rsidR="00F47952">
        <w:rPr>
          <w:rFonts w:ascii="Book Antiqua" w:eastAsia="Calibri" w:hAnsi="Book Antiqua" w:hint="default"/>
          <w:color w:val="231F20"/>
          <w:sz w:val="22"/>
          <w:szCs w:val="22"/>
          <w:lang w:eastAsia="en-US"/>
        </w:rPr>
        <w:t>Zá</w:t>
      </w:r>
      <w:r w:rsidRPr="00D62AE3" w:rsidR="00F47952">
        <w:rPr>
          <w:rFonts w:ascii="Book Antiqua" w:eastAsia="Calibri" w:hAnsi="Book Antiqua" w:hint="default"/>
          <w:color w:val="231F20"/>
          <w:sz w:val="22"/>
          <w:szCs w:val="22"/>
          <w:lang w:eastAsia="en-US"/>
        </w:rPr>
        <w:t>kon č</w:t>
      </w:r>
      <w:r w:rsidRPr="00D62AE3" w:rsidR="00F47952">
        <w:rPr>
          <w:rFonts w:ascii="Book Antiqua" w:eastAsia="Calibri" w:hAnsi="Book Antiqua" w:hint="default"/>
          <w:color w:val="231F20"/>
          <w:sz w:val="22"/>
          <w:szCs w:val="22"/>
          <w:lang w:eastAsia="en-US"/>
        </w:rPr>
        <w:t xml:space="preserve">. </w:t>
      </w:r>
      <w:r w:rsidRPr="00D62AE3" w:rsidR="00E46811">
        <w:rPr>
          <w:rFonts w:ascii="Book Antiqua" w:eastAsia="Calibri" w:hAnsi="Book Antiqua"/>
          <w:color w:val="231F20"/>
          <w:sz w:val="22"/>
          <w:szCs w:val="22"/>
          <w:lang w:eastAsia="en-US"/>
        </w:rPr>
        <w:t>251/2012</w:t>
      </w:r>
      <w:r w:rsidRPr="00D62AE3" w:rsidR="00F47952">
        <w:rPr>
          <w:rFonts w:ascii="Book Antiqua" w:eastAsia="Calibri" w:hAnsi="Book Antiqua"/>
          <w:color w:val="231F20"/>
          <w:sz w:val="22"/>
          <w:szCs w:val="22"/>
          <w:lang w:eastAsia="en-US"/>
        </w:rPr>
        <w:t xml:space="preserve"> Z. z. o</w:t>
      </w:r>
      <w:r w:rsidRPr="00D62AE3" w:rsidR="00E46811">
        <w:rPr>
          <w:rFonts w:ascii="Book Antiqua" w:eastAsia="Calibri" w:hAnsi="Book Antiqua"/>
          <w:color w:val="231F20"/>
          <w:sz w:val="22"/>
          <w:szCs w:val="22"/>
          <w:lang w:eastAsia="en-US"/>
        </w:rPr>
        <w:t> </w:t>
      </w:r>
      <w:r w:rsidRPr="00D62AE3" w:rsidR="00E46811">
        <w:rPr>
          <w:rFonts w:ascii="Book Antiqua" w:eastAsia="Calibri" w:hAnsi="Book Antiqua"/>
          <w:color w:val="231F20"/>
          <w:sz w:val="22"/>
          <w:szCs w:val="22"/>
          <w:lang w:eastAsia="en-US"/>
        </w:rPr>
        <w:t>energetike a o zmene a </w:t>
      </w:r>
      <w:r w:rsidRPr="00D62AE3" w:rsidR="00E46811">
        <w:rPr>
          <w:rFonts w:ascii="Book Antiqua" w:eastAsia="Calibri" w:hAnsi="Book Antiqua" w:hint="default"/>
          <w:color w:val="231F20"/>
          <w:sz w:val="22"/>
          <w:szCs w:val="22"/>
          <w:lang w:eastAsia="en-US"/>
        </w:rPr>
        <w:t>doplnení</w:t>
      </w:r>
      <w:r w:rsidRPr="00D62AE3" w:rsidR="00E46811">
        <w:rPr>
          <w:rFonts w:ascii="Book Antiqua" w:eastAsia="Calibri" w:hAnsi="Book Antiqua" w:hint="default"/>
          <w:color w:val="231F20"/>
          <w:sz w:val="22"/>
          <w:szCs w:val="22"/>
          <w:lang w:eastAsia="en-US"/>
        </w:rPr>
        <w:t xml:space="preserve"> niektorý</w:t>
      </w:r>
      <w:r w:rsidRPr="00D62AE3" w:rsidR="00E46811">
        <w:rPr>
          <w:rFonts w:ascii="Book Antiqua" w:eastAsia="Calibri" w:hAnsi="Book Antiqua" w:hint="default"/>
          <w:color w:val="231F20"/>
          <w:sz w:val="22"/>
          <w:szCs w:val="22"/>
          <w:lang w:eastAsia="en-US"/>
        </w:rPr>
        <w:t>ch zá</w:t>
      </w:r>
      <w:r w:rsidRPr="00D62AE3" w:rsidR="00E46811">
        <w:rPr>
          <w:rFonts w:ascii="Book Antiqua" w:eastAsia="Calibri" w:hAnsi="Book Antiqua" w:hint="default"/>
          <w:color w:val="231F20"/>
          <w:sz w:val="22"/>
          <w:szCs w:val="22"/>
          <w:lang w:eastAsia="en-US"/>
        </w:rPr>
        <w:t>konov v </w:t>
      </w:r>
      <w:r w:rsidRPr="00D62AE3" w:rsidR="00E46811">
        <w:rPr>
          <w:rFonts w:ascii="Book Antiqua" w:eastAsia="Calibri" w:hAnsi="Book Antiqua" w:hint="default"/>
          <w:color w:val="231F20"/>
          <w:sz w:val="22"/>
          <w:szCs w:val="22"/>
          <w:lang w:eastAsia="en-US"/>
        </w:rPr>
        <w:t>znení</w:t>
      </w:r>
      <w:r w:rsidRPr="00D62AE3" w:rsidR="00E46811">
        <w:rPr>
          <w:rFonts w:ascii="Book Antiqua" w:eastAsia="Calibri" w:hAnsi="Book Antiqua" w:hint="default"/>
          <w:color w:val="231F20"/>
          <w:sz w:val="22"/>
          <w:szCs w:val="22"/>
          <w:lang w:eastAsia="en-US"/>
        </w:rPr>
        <w:t xml:space="preserve"> zá</w:t>
      </w:r>
      <w:r w:rsidRPr="00D62AE3" w:rsidR="00E46811">
        <w:rPr>
          <w:rFonts w:ascii="Book Antiqua" w:eastAsia="Calibri" w:hAnsi="Book Antiqua" w:hint="default"/>
          <w:color w:val="231F20"/>
          <w:sz w:val="22"/>
          <w:szCs w:val="22"/>
          <w:lang w:eastAsia="en-US"/>
        </w:rPr>
        <w:t>kona č</w:t>
      </w:r>
      <w:r w:rsidRPr="00D62AE3" w:rsidR="00E46811">
        <w:rPr>
          <w:rFonts w:ascii="Book Antiqua" w:eastAsia="Calibri" w:hAnsi="Book Antiqua" w:hint="default"/>
          <w:color w:val="231F20"/>
          <w:sz w:val="22"/>
          <w:szCs w:val="22"/>
          <w:lang w:eastAsia="en-US"/>
        </w:rPr>
        <w:t xml:space="preserve">. 391/2012 Z. z. </w:t>
      </w:r>
      <w:r w:rsidRPr="00D62AE3" w:rsidR="00581E37">
        <w:rPr>
          <w:rFonts w:ascii="Book Antiqua" w:eastAsia="Calibri" w:hAnsi="Book Antiqua"/>
          <w:color w:val="231F20"/>
          <w:sz w:val="22"/>
          <w:szCs w:val="22"/>
          <w:lang w:eastAsia="en-US"/>
        </w:rPr>
        <w:t xml:space="preserve">sa </w:t>
      </w:r>
      <w:r w:rsidRPr="00D62AE3" w:rsidR="000471C9">
        <w:rPr>
          <w:rFonts w:ascii="Book Antiqua" w:eastAsia="Calibri" w:hAnsi="Book Antiqua" w:hint="default"/>
          <w:color w:val="231F20"/>
          <w:sz w:val="22"/>
          <w:szCs w:val="22"/>
          <w:lang w:eastAsia="en-US"/>
        </w:rPr>
        <w:t>mení</w:t>
      </w:r>
      <w:r w:rsidRPr="00D62AE3" w:rsidR="000471C9">
        <w:rPr>
          <w:rFonts w:ascii="Book Antiqua" w:eastAsia="Calibri" w:hAnsi="Book Antiqua" w:hint="default"/>
          <w:color w:val="231F20"/>
          <w:sz w:val="22"/>
          <w:szCs w:val="22"/>
          <w:lang w:eastAsia="en-US"/>
        </w:rPr>
        <w:t xml:space="preserve"> a </w:t>
      </w:r>
      <w:r w:rsidRPr="00D62AE3" w:rsidR="00F47952">
        <w:rPr>
          <w:rFonts w:ascii="Book Antiqua" w:eastAsia="Calibri" w:hAnsi="Book Antiqua" w:hint="default"/>
          <w:color w:val="231F20"/>
          <w:sz w:val="22"/>
          <w:szCs w:val="22"/>
          <w:lang w:eastAsia="en-US"/>
        </w:rPr>
        <w:t>dopĺň</w:t>
      </w:r>
      <w:r w:rsidRPr="00D62AE3" w:rsidR="00F47952">
        <w:rPr>
          <w:rFonts w:ascii="Book Antiqua" w:eastAsia="Calibri" w:hAnsi="Book Antiqua" w:hint="default"/>
          <w:color w:val="231F20"/>
          <w:sz w:val="22"/>
          <w:szCs w:val="22"/>
          <w:lang w:eastAsia="en-US"/>
        </w:rPr>
        <w:t>a takto:</w:t>
      </w:r>
    </w:p>
    <w:p w:rsidR="008F1804" w:rsidRPr="00D62AE3" w:rsidP="00686C30">
      <w:pPr>
        <w:bidi w:val="0"/>
        <w:jc w:val="both"/>
        <w:rPr>
          <w:rFonts w:ascii="Book Antiqua" w:hAnsi="Book Antiqua"/>
          <w:i/>
          <w:strike/>
          <w:color w:val="00B050"/>
          <w:sz w:val="22"/>
          <w:szCs w:val="22"/>
        </w:rPr>
      </w:pPr>
    </w:p>
    <w:p w:rsidR="00F866A3" w:rsidRPr="00D62AE3" w:rsidP="00C10A3D">
      <w:pPr>
        <w:numPr>
          <w:numId w:val="8"/>
        </w:numPr>
        <w:tabs>
          <w:tab w:val="clear" w:pos="1080"/>
          <w:tab w:val="num" w:pos="1134"/>
        </w:tabs>
        <w:bidi w:val="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V § 3 sa písmeno a) dopĺňa bodom 12, ktorý znie:</w:t>
      </w:r>
    </w:p>
    <w:p w:rsidR="00C10A3D" w:rsidRPr="00D62AE3" w:rsidP="000A1971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F866A3" w:rsidRPr="00D62AE3" w:rsidP="00C10A3D">
      <w:pPr>
        <w:bidi w:val="0"/>
        <w:ind w:left="1134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„12. preplatkom suma, o ktorú odberateľ </w:t>
      </w:r>
      <w:r w:rsidRPr="00D62AE3" w:rsidR="0027056D">
        <w:rPr>
          <w:rFonts w:ascii="Book Antiqua" w:hAnsi="Book Antiqua"/>
          <w:sz w:val="22"/>
          <w:szCs w:val="22"/>
        </w:rPr>
        <w:t xml:space="preserve">elektriny </w:t>
      </w:r>
      <w:r w:rsidRPr="00D62AE3" w:rsidR="000D3E1E">
        <w:rPr>
          <w:rFonts w:ascii="Book Antiqua" w:hAnsi="Book Antiqua"/>
          <w:sz w:val="22"/>
          <w:szCs w:val="22"/>
        </w:rPr>
        <w:t xml:space="preserve">alebo odberateľ plynu </w:t>
      </w:r>
      <w:r w:rsidRPr="00D62AE3" w:rsidR="0027056D">
        <w:rPr>
          <w:rFonts w:ascii="Book Antiqua" w:hAnsi="Book Antiqua"/>
          <w:sz w:val="22"/>
          <w:szCs w:val="22"/>
        </w:rPr>
        <w:t xml:space="preserve">uhradil </w:t>
      </w:r>
      <w:r w:rsidRPr="00D62AE3" w:rsidR="007D3907">
        <w:rPr>
          <w:rFonts w:ascii="Book Antiqua" w:hAnsi="Book Antiqua"/>
          <w:sz w:val="22"/>
          <w:szCs w:val="22"/>
        </w:rPr>
        <w:t xml:space="preserve">dodávateľovi elektriny </w:t>
      </w:r>
      <w:r w:rsidRPr="00D62AE3">
        <w:rPr>
          <w:rFonts w:ascii="Book Antiqua" w:hAnsi="Book Antiqua"/>
          <w:sz w:val="22"/>
          <w:szCs w:val="22"/>
        </w:rPr>
        <w:t xml:space="preserve">za dodávku elektriny </w:t>
      </w:r>
      <w:r w:rsidRPr="00D62AE3" w:rsidR="0027056D">
        <w:rPr>
          <w:rFonts w:ascii="Book Antiqua" w:hAnsi="Book Antiqua"/>
          <w:sz w:val="22"/>
          <w:szCs w:val="22"/>
        </w:rPr>
        <w:t xml:space="preserve">alebo dodávateľovi plynu </w:t>
      </w:r>
      <w:r w:rsidRPr="00D62AE3" w:rsidR="00D62988">
        <w:rPr>
          <w:rFonts w:ascii="Book Antiqua" w:hAnsi="Book Antiqua"/>
          <w:sz w:val="22"/>
          <w:szCs w:val="22"/>
        </w:rPr>
        <w:t>za dodávku plynu</w:t>
      </w:r>
      <w:r w:rsidRPr="00D62AE3" w:rsidR="00F66C6C">
        <w:rPr>
          <w:rFonts w:ascii="Book Antiqua" w:hAnsi="Book Antiqua"/>
          <w:sz w:val="22"/>
          <w:szCs w:val="22"/>
        </w:rPr>
        <w:t xml:space="preserve"> </w:t>
      </w:r>
      <w:r w:rsidRPr="00D62AE3">
        <w:rPr>
          <w:rFonts w:ascii="Book Antiqua" w:hAnsi="Book Antiqua"/>
          <w:sz w:val="22"/>
          <w:szCs w:val="22"/>
        </w:rPr>
        <w:t>vi</w:t>
      </w:r>
      <w:r w:rsidRPr="00D62AE3" w:rsidR="0027056D">
        <w:rPr>
          <w:rFonts w:ascii="Book Antiqua" w:hAnsi="Book Antiqua"/>
          <w:sz w:val="22"/>
          <w:szCs w:val="22"/>
        </w:rPr>
        <w:t xml:space="preserve">ac, </w:t>
      </w:r>
      <w:r w:rsidRPr="00D62AE3" w:rsidR="007D3907">
        <w:rPr>
          <w:rFonts w:ascii="Book Antiqua" w:hAnsi="Book Antiqua"/>
          <w:sz w:val="22"/>
          <w:szCs w:val="22"/>
        </w:rPr>
        <w:t xml:space="preserve">ako </w:t>
      </w:r>
      <w:r w:rsidRPr="00D62AE3" w:rsidR="0027056D">
        <w:rPr>
          <w:rFonts w:ascii="Book Antiqua" w:hAnsi="Book Antiqua"/>
          <w:sz w:val="22"/>
          <w:szCs w:val="22"/>
        </w:rPr>
        <w:t>bo</w:t>
      </w:r>
      <w:r w:rsidRPr="00D62AE3" w:rsidR="001231F4">
        <w:rPr>
          <w:rFonts w:ascii="Book Antiqua" w:hAnsi="Book Antiqua"/>
          <w:sz w:val="22"/>
          <w:szCs w:val="22"/>
        </w:rPr>
        <w:t>l povinný</w:t>
      </w:r>
      <w:r w:rsidRPr="00D62AE3">
        <w:rPr>
          <w:rFonts w:ascii="Book Antiqua" w:hAnsi="Book Antiqua"/>
          <w:sz w:val="22"/>
          <w:szCs w:val="22"/>
        </w:rPr>
        <w:t>.</w:t>
      </w:r>
      <w:r w:rsidRPr="00D62AE3" w:rsidR="00583584">
        <w:rPr>
          <w:rFonts w:ascii="Book Antiqua" w:hAnsi="Book Antiqua"/>
          <w:sz w:val="22"/>
          <w:szCs w:val="22"/>
        </w:rPr>
        <w:t>“.</w:t>
      </w:r>
    </w:p>
    <w:p w:rsidR="0027056D" w:rsidRPr="00D62AE3" w:rsidP="00F866A3">
      <w:pPr>
        <w:bidi w:val="0"/>
        <w:ind w:left="1080"/>
        <w:jc w:val="both"/>
        <w:rPr>
          <w:rFonts w:ascii="Book Antiqua" w:hAnsi="Book Antiqua"/>
          <w:i/>
          <w:sz w:val="22"/>
          <w:szCs w:val="22"/>
        </w:rPr>
      </w:pPr>
    </w:p>
    <w:p w:rsidR="000C42B4" w:rsidRPr="00D62AE3" w:rsidP="000C42B4">
      <w:pPr>
        <w:numPr>
          <w:numId w:val="8"/>
        </w:numPr>
        <w:tabs>
          <w:tab w:val="clear" w:pos="1080"/>
        </w:tabs>
        <w:bidi w:val="0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V § 17 ods. 16 sa na konci pripájajú čiarka a tieto slová: „ak </w:t>
      </w:r>
      <w:r w:rsidRPr="00D62AE3" w:rsidR="00647DAE">
        <w:rPr>
          <w:rFonts w:ascii="Book Antiqua" w:hAnsi="Book Antiqua"/>
          <w:sz w:val="22"/>
          <w:szCs w:val="22"/>
        </w:rPr>
        <w:t xml:space="preserve">tento zákon neustanovuje inak“. </w:t>
      </w:r>
    </w:p>
    <w:p w:rsidR="00647DAE" w:rsidRPr="00D62AE3" w:rsidP="00647DAE">
      <w:pPr>
        <w:bidi w:val="0"/>
        <w:ind w:left="1134"/>
        <w:jc w:val="both"/>
        <w:rPr>
          <w:rFonts w:ascii="Book Antiqua" w:hAnsi="Book Antiqua"/>
          <w:sz w:val="22"/>
          <w:szCs w:val="22"/>
        </w:rPr>
      </w:pPr>
    </w:p>
    <w:p w:rsidR="008B009C" w:rsidRPr="00D62AE3" w:rsidP="000859A3">
      <w:pPr>
        <w:numPr>
          <w:numId w:val="8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 w:rsidR="00FD6FAE">
        <w:rPr>
          <w:rFonts w:ascii="Book Antiqua" w:hAnsi="Book Antiqua"/>
          <w:sz w:val="22"/>
          <w:szCs w:val="22"/>
        </w:rPr>
        <w:t>V § 34 sa odsek 2 dopĺňa písmenom r), ktoré znie:</w:t>
      </w:r>
    </w:p>
    <w:p w:rsidR="00295E23" w:rsidRPr="00D62AE3" w:rsidP="00295E23">
      <w:pPr>
        <w:bidi w:val="0"/>
        <w:ind w:left="1080" w:firstLine="54"/>
        <w:jc w:val="both"/>
        <w:rPr>
          <w:rFonts w:ascii="Book Antiqua" w:hAnsi="Book Antiqua"/>
          <w:sz w:val="22"/>
          <w:szCs w:val="22"/>
        </w:rPr>
      </w:pPr>
    </w:p>
    <w:p w:rsidR="000933C5" w:rsidRPr="00D62AE3" w:rsidP="00647DAE">
      <w:pPr>
        <w:bidi w:val="0"/>
        <w:ind w:firstLine="708"/>
        <w:jc w:val="both"/>
        <w:rPr>
          <w:rFonts w:ascii="Book Antiqua" w:hAnsi="Book Antiqua"/>
          <w:sz w:val="22"/>
          <w:szCs w:val="22"/>
        </w:rPr>
      </w:pPr>
      <w:r w:rsidRPr="00D62AE3" w:rsidR="008B009C">
        <w:rPr>
          <w:rFonts w:ascii="Book Antiqua" w:hAnsi="Book Antiqua"/>
          <w:sz w:val="22"/>
          <w:szCs w:val="22"/>
        </w:rPr>
        <w:t xml:space="preserve">„r) </w:t>
      </w:r>
      <w:r w:rsidRPr="00D62AE3" w:rsidR="00670855">
        <w:rPr>
          <w:rFonts w:ascii="Book Antiqua" w:hAnsi="Book Antiqua"/>
          <w:sz w:val="22"/>
          <w:szCs w:val="22"/>
        </w:rPr>
        <w:t xml:space="preserve">vrátiť odberateľovi </w:t>
      </w:r>
      <w:r w:rsidRPr="00D62AE3" w:rsidR="00F81516">
        <w:rPr>
          <w:rFonts w:ascii="Book Antiqua" w:hAnsi="Book Antiqua"/>
          <w:sz w:val="22"/>
          <w:szCs w:val="22"/>
        </w:rPr>
        <w:t xml:space="preserve">elektriny </w:t>
      </w:r>
      <w:r w:rsidRPr="00D62AE3" w:rsidR="003851C2">
        <w:rPr>
          <w:rFonts w:ascii="Book Antiqua" w:hAnsi="Book Antiqua"/>
          <w:sz w:val="22"/>
          <w:szCs w:val="22"/>
        </w:rPr>
        <w:t xml:space="preserve">preplatok </w:t>
      </w:r>
      <w:r w:rsidRPr="00D62AE3" w:rsidR="00F81516">
        <w:rPr>
          <w:rFonts w:ascii="Book Antiqua" w:hAnsi="Book Antiqua"/>
          <w:sz w:val="22"/>
          <w:szCs w:val="22"/>
        </w:rPr>
        <w:t xml:space="preserve">do </w:t>
      </w:r>
      <w:r w:rsidRPr="00D62AE3" w:rsidR="00647DAE">
        <w:rPr>
          <w:rFonts w:ascii="Book Antiqua" w:hAnsi="Book Antiqua"/>
          <w:sz w:val="22"/>
          <w:szCs w:val="22"/>
        </w:rPr>
        <w:t>30</w:t>
      </w:r>
      <w:r w:rsidRPr="00D62AE3" w:rsidR="008D6473">
        <w:rPr>
          <w:rFonts w:ascii="Book Antiqua" w:hAnsi="Book Antiqua"/>
          <w:sz w:val="22"/>
          <w:szCs w:val="22"/>
        </w:rPr>
        <w:t xml:space="preserve"> </w:t>
      </w:r>
      <w:r w:rsidRPr="00D62AE3" w:rsidR="00F81516">
        <w:rPr>
          <w:rFonts w:ascii="Book Antiqua" w:hAnsi="Book Antiqua"/>
          <w:sz w:val="22"/>
          <w:szCs w:val="22"/>
        </w:rPr>
        <w:t>dní odo dňa</w:t>
      </w:r>
      <w:r w:rsidRPr="00D62AE3" w:rsidR="00686C30">
        <w:rPr>
          <w:rFonts w:ascii="Book Antiqua" w:hAnsi="Book Antiqua"/>
          <w:sz w:val="22"/>
          <w:szCs w:val="22"/>
        </w:rPr>
        <w:t xml:space="preserve">, v ktorom dodávateľ elektriny zistil, </w:t>
      </w:r>
      <w:r w:rsidRPr="00D62AE3" w:rsidR="00121926">
        <w:rPr>
          <w:rFonts w:ascii="Book Antiqua" w:hAnsi="Book Antiqua"/>
          <w:sz w:val="22"/>
          <w:szCs w:val="22"/>
        </w:rPr>
        <w:t>že odberateľovi elektriny patrí za príslušné zúčto</w:t>
      </w:r>
      <w:r w:rsidRPr="00D62AE3" w:rsidR="004D2682">
        <w:rPr>
          <w:rFonts w:ascii="Book Antiqua" w:hAnsi="Book Antiqua"/>
          <w:sz w:val="22"/>
          <w:szCs w:val="22"/>
        </w:rPr>
        <w:t xml:space="preserve">vacie obdobie </w:t>
      </w:r>
      <w:r w:rsidRPr="00D62AE3" w:rsidR="00121926">
        <w:rPr>
          <w:rFonts w:ascii="Book Antiqua" w:hAnsi="Book Antiqua"/>
          <w:sz w:val="22"/>
          <w:szCs w:val="22"/>
        </w:rPr>
        <w:t>preplatok</w:t>
      </w:r>
      <w:r w:rsidRPr="00D62AE3" w:rsidR="00BF6395">
        <w:rPr>
          <w:rFonts w:ascii="Book Antiqua" w:hAnsi="Book Antiqua"/>
          <w:sz w:val="22"/>
          <w:szCs w:val="22"/>
        </w:rPr>
        <w:t>; za deň vráteni</w:t>
      </w:r>
      <w:r w:rsidRPr="00D62AE3" w:rsidR="008F0559">
        <w:rPr>
          <w:rFonts w:ascii="Book Antiqua" w:hAnsi="Book Antiqua"/>
          <w:sz w:val="22"/>
          <w:szCs w:val="22"/>
        </w:rPr>
        <w:t>a preplatku sa považuje deň, v ktorom</w:t>
      </w:r>
      <w:r w:rsidRPr="00D62AE3" w:rsidR="00BF6395">
        <w:rPr>
          <w:rFonts w:ascii="Book Antiqua" w:hAnsi="Book Antiqua"/>
          <w:sz w:val="22"/>
          <w:szCs w:val="22"/>
        </w:rPr>
        <w:t xml:space="preserve"> bola suma preplatku odpísaná z účtu dodávateľa elektriny</w:t>
      </w:r>
      <w:r w:rsidRPr="00D62AE3" w:rsidR="000471C9">
        <w:rPr>
          <w:rFonts w:ascii="Book Antiqua" w:hAnsi="Book Antiqua"/>
          <w:sz w:val="22"/>
          <w:szCs w:val="22"/>
        </w:rPr>
        <w:t xml:space="preserve"> </w:t>
      </w:r>
      <w:r w:rsidRPr="00D62AE3" w:rsidR="003D17BA">
        <w:rPr>
          <w:rFonts w:ascii="Book Antiqua" w:hAnsi="Book Antiqua"/>
          <w:sz w:val="22"/>
          <w:szCs w:val="22"/>
        </w:rPr>
        <w:t>v prospech odberateľa elektriny</w:t>
      </w:r>
      <w:r w:rsidRPr="00D62AE3" w:rsidR="00647DAE">
        <w:rPr>
          <w:rFonts w:ascii="Book Antiqua" w:hAnsi="Book Antiqua"/>
          <w:sz w:val="22"/>
          <w:szCs w:val="22"/>
        </w:rPr>
        <w:t xml:space="preserve"> alebo zaslaná poštovou poukážkou na adresu odberateľa elektriny.“.</w:t>
      </w:r>
    </w:p>
    <w:p w:rsidR="000933C5" w:rsidRPr="00D62AE3" w:rsidP="000933C5">
      <w:pPr>
        <w:bidi w:val="0"/>
        <w:ind w:firstLine="708"/>
        <w:jc w:val="both"/>
        <w:rPr>
          <w:rFonts w:ascii="Book Antiqua" w:hAnsi="Book Antiqua"/>
          <w:sz w:val="22"/>
          <w:szCs w:val="22"/>
        </w:rPr>
      </w:pPr>
    </w:p>
    <w:p w:rsidR="00FD6FAE" w:rsidRPr="00D62AE3" w:rsidP="000933C5">
      <w:pPr>
        <w:numPr>
          <w:numId w:val="8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 w:rsidR="009E19F6">
        <w:rPr>
          <w:rFonts w:ascii="Book Antiqua" w:hAnsi="Book Antiqua"/>
          <w:sz w:val="22"/>
          <w:szCs w:val="22"/>
        </w:rPr>
        <w:t>V § 35 sa odsek 1 dopĺňa písmenom l), ktoré znie:</w:t>
      </w:r>
    </w:p>
    <w:p w:rsidR="00295E23" w:rsidRPr="00D62AE3" w:rsidP="00295E23">
      <w:pPr>
        <w:bidi w:val="0"/>
        <w:ind w:left="720" w:firstLine="360"/>
        <w:jc w:val="both"/>
        <w:rPr>
          <w:rFonts w:ascii="Book Antiqua" w:hAnsi="Book Antiqua"/>
          <w:sz w:val="22"/>
          <w:szCs w:val="22"/>
        </w:rPr>
      </w:pPr>
    </w:p>
    <w:p w:rsidR="009E19F6" w:rsidRPr="00D62AE3" w:rsidP="00295E23">
      <w:pPr>
        <w:bidi w:val="0"/>
        <w:ind w:left="720" w:firstLine="36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„l) </w:t>
      </w:r>
      <w:r w:rsidRPr="00D62AE3" w:rsidR="00F81516">
        <w:rPr>
          <w:rFonts w:ascii="Book Antiqua" w:hAnsi="Book Antiqua"/>
          <w:sz w:val="22"/>
          <w:szCs w:val="22"/>
        </w:rPr>
        <w:t xml:space="preserve">na vrátenie preplatku dodávateľom elektriny </w:t>
      </w:r>
      <w:r w:rsidRPr="00D62AE3" w:rsidR="006B1D39">
        <w:rPr>
          <w:rFonts w:ascii="Book Antiqua" w:hAnsi="Book Antiqua"/>
          <w:sz w:val="22"/>
          <w:szCs w:val="22"/>
        </w:rPr>
        <w:t>v súlade s</w:t>
      </w:r>
      <w:r w:rsidRPr="00D62AE3" w:rsidR="00F81516">
        <w:rPr>
          <w:rFonts w:ascii="Book Antiqua" w:hAnsi="Book Antiqua"/>
          <w:sz w:val="22"/>
          <w:szCs w:val="22"/>
        </w:rPr>
        <w:t xml:space="preserve"> § 34 ods. 2 písm. r)</w:t>
      </w:r>
      <w:r w:rsidRPr="00D62AE3" w:rsidR="0007008F">
        <w:rPr>
          <w:rFonts w:ascii="Book Antiqua" w:hAnsi="Book Antiqua"/>
          <w:sz w:val="22"/>
          <w:szCs w:val="22"/>
        </w:rPr>
        <w:t>.</w:t>
      </w:r>
      <w:r w:rsidRPr="00D62AE3" w:rsidR="00006461">
        <w:rPr>
          <w:rFonts w:ascii="Book Antiqua" w:hAnsi="Book Antiqua"/>
          <w:sz w:val="22"/>
          <w:szCs w:val="22"/>
        </w:rPr>
        <w:t>“.</w:t>
      </w:r>
    </w:p>
    <w:p w:rsidR="004A7E8D" w:rsidRPr="00D62AE3" w:rsidP="000A1971">
      <w:pPr>
        <w:bidi w:val="0"/>
        <w:ind w:left="720" w:hanging="1080"/>
        <w:jc w:val="both"/>
        <w:rPr>
          <w:rFonts w:ascii="Book Antiqua" w:hAnsi="Book Antiqua"/>
          <w:sz w:val="22"/>
          <w:szCs w:val="22"/>
        </w:rPr>
      </w:pPr>
    </w:p>
    <w:p w:rsidR="00E50D09" w:rsidRPr="00D62AE3" w:rsidP="004A7E8D">
      <w:pPr>
        <w:numPr>
          <w:numId w:val="8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V § 40 ods. 4 sa slová</w:t>
      </w:r>
      <w:r w:rsidRPr="00D62AE3" w:rsidR="008C7E72">
        <w:rPr>
          <w:rFonts w:ascii="Book Antiqua" w:hAnsi="Book Antiqua"/>
          <w:sz w:val="22"/>
          <w:szCs w:val="22"/>
        </w:rPr>
        <w:t xml:space="preserve"> „má právo“ nahrádzajú slovami „je povinný“</w:t>
      </w:r>
      <w:r w:rsidRPr="00D62AE3">
        <w:rPr>
          <w:rFonts w:ascii="Book Antiqua" w:hAnsi="Book Antiqua"/>
          <w:sz w:val="22"/>
          <w:szCs w:val="22"/>
        </w:rPr>
        <w:t>.</w:t>
      </w:r>
    </w:p>
    <w:p w:rsidR="00E50D09" w:rsidRPr="00D62AE3" w:rsidP="00E50D09">
      <w:pPr>
        <w:bidi w:val="0"/>
        <w:ind w:left="1080"/>
        <w:jc w:val="both"/>
        <w:rPr>
          <w:rFonts w:ascii="Book Antiqua" w:hAnsi="Book Antiqua"/>
          <w:sz w:val="22"/>
          <w:szCs w:val="22"/>
        </w:rPr>
      </w:pPr>
    </w:p>
    <w:p w:rsidR="000933C5" w:rsidRPr="00D62AE3" w:rsidP="004A7E8D">
      <w:pPr>
        <w:numPr>
          <w:numId w:val="8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 w:rsidR="004A7E8D">
        <w:rPr>
          <w:rFonts w:ascii="Book Antiqua" w:hAnsi="Book Antiqua"/>
          <w:sz w:val="22"/>
          <w:szCs w:val="22"/>
        </w:rPr>
        <w:t xml:space="preserve">V § 40 ods. 7 prvej vete sa za slovo „elektriny“ vkladajú slová „alebo dodávateľ </w:t>
      </w:r>
    </w:p>
    <w:p w:rsidR="00053A44" w:rsidRPr="00D62AE3" w:rsidP="00E50D09">
      <w:pPr>
        <w:bidi w:val="0"/>
        <w:ind w:left="372" w:firstLine="708"/>
        <w:jc w:val="both"/>
        <w:rPr>
          <w:rFonts w:ascii="Book Antiqua" w:hAnsi="Book Antiqua"/>
          <w:sz w:val="22"/>
          <w:szCs w:val="22"/>
        </w:rPr>
      </w:pPr>
      <w:r w:rsidRPr="00D62AE3" w:rsidR="004A7E8D">
        <w:rPr>
          <w:rFonts w:ascii="Book Antiqua" w:hAnsi="Book Antiqua"/>
          <w:sz w:val="22"/>
          <w:szCs w:val="22"/>
        </w:rPr>
        <w:t>elektriny“.</w:t>
      </w:r>
    </w:p>
    <w:p w:rsidR="00E50D09" w:rsidRPr="00D62AE3" w:rsidP="00E50D09">
      <w:pPr>
        <w:bidi w:val="0"/>
        <w:ind w:left="372" w:firstLine="708"/>
        <w:jc w:val="both"/>
        <w:rPr>
          <w:rFonts w:ascii="Book Antiqua" w:hAnsi="Book Antiqua"/>
          <w:sz w:val="22"/>
          <w:szCs w:val="22"/>
        </w:rPr>
      </w:pPr>
    </w:p>
    <w:p w:rsidR="00053A44" w:rsidRPr="00D62AE3" w:rsidP="00053A44">
      <w:pPr>
        <w:numPr>
          <w:numId w:val="8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V § 40 ods. 7 druhej vete </w:t>
      </w:r>
      <w:r w:rsidRPr="00D62AE3" w:rsidR="001B01BE">
        <w:rPr>
          <w:rFonts w:ascii="Book Antiqua" w:hAnsi="Book Antiqua"/>
          <w:sz w:val="22"/>
          <w:szCs w:val="22"/>
        </w:rPr>
        <w:t xml:space="preserve">sa </w:t>
      </w:r>
      <w:r w:rsidRPr="00D62AE3" w:rsidR="00D53E57">
        <w:rPr>
          <w:rFonts w:ascii="Book Antiqua" w:hAnsi="Book Antiqua"/>
          <w:sz w:val="22"/>
          <w:szCs w:val="22"/>
        </w:rPr>
        <w:t>na konci sa pripájajú tieto slová: „Slovenským metrologickým ústavom alebo organizáciu určenou Úradom pre normalizáciu, metrológiu a</w:t>
      </w:r>
      <w:r w:rsidRPr="00D62AE3" w:rsidR="00CD2B7B">
        <w:rPr>
          <w:rFonts w:ascii="Book Antiqua" w:hAnsi="Book Antiqua"/>
          <w:sz w:val="22"/>
          <w:szCs w:val="22"/>
        </w:rPr>
        <w:t> </w:t>
      </w:r>
      <w:r w:rsidRPr="00D62AE3" w:rsidR="00D53E57">
        <w:rPr>
          <w:rFonts w:ascii="Book Antiqua" w:hAnsi="Book Antiqua"/>
          <w:sz w:val="22"/>
          <w:szCs w:val="22"/>
        </w:rPr>
        <w:t>skúšobníctvo</w:t>
      </w:r>
      <w:r w:rsidRPr="00D62AE3" w:rsidR="00CD2B7B">
        <w:rPr>
          <w:rFonts w:ascii="Book Antiqua" w:hAnsi="Book Antiqua"/>
          <w:sz w:val="22"/>
          <w:szCs w:val="22"/>
        </w:rPr>
        <w:t xml:space="preserve"> Slovenskej republiky (ďalej len „úrad pre normalizáciu</w:t>
      </w:r>
      <w:r w:rsidRPr="00D62AE3" w:rsidR="00D53E57">
        <w:rPr>
          <w:rFonts w:ascii="Book Antiqua" w:hAnsi="Book Antiqua"/>
          <w:sz w:val="22"/>
          <w:szCs w:val="22"/>
        </w:rPr>
        <w:t>“</w:t>
      </w:r>
      <w:r w:rsidRPr="00D62AE3" w:rsidR="00CD2B7B">
        <w:rPr>
          <w:rFonts w:ascii="Book Antiqua" w:hAnsi="Book Antiqua"/>
          <w:sz w:val="22"/>
          <w:szCs w:val="22"/>
        </w:rPr>
        <w:t>)</w:t>
      </w:r>
      <w:r w:rsidRPr="00D62AE3" w:rsidR="001B01BE">
        <w:rPr>
          <w:rFonts w:ascii="Book Antiqua" w:hAnsi="Book Antiqua"/>
          <w:sz w:val="22"/>
          <w:szCs w:val="22"/>
        </w:rPr>
        <w:t xml:space="preserve"> podľa osobitného predpisu</w:t>
      </w:r>
      <w:r w:rsidRPr="00D62AE3" w:rsidR="008239EF">
        <w:rPr>
          <w:rFonts w:ascii="Book Antiqua" w:hAnsi="Book Antiqua"/>
          <w:sz w:val="22"/>
          <w:szCs w:val="22"/>
        </w:rPr>
        <w:t>.</w:t>
      </w:r>
      <w:r w:rsidRPr="00D62AE3" w:rsidR="001B01BE">
        <w:rPr>
          <w:rFonts w:ascii="Book Antiqua" w:hAnsi="Book Antiqua"/>
          <w:sz w:val="22"/>
          <w:szCs w:val="22"/>
          <w:vertAlign w:val="superscript"/>
        </w:rPr>
        <w:t>69a</w:t>
      </w:r>
      <w:r w:rsidRPr="00D62AE3" w:rsidR="00917AB1">
        <w:rPr>
          <w:rFonts w:ascii="Book Antiqua" w:hAnsi="Book Antiqua"/>
          <w:sz w:val="22"/>
          <w:szCs w:val="22"/>
          <w:vertAlign w:val="superscript"/>
        </w:rPr>
        <w:t>)</w:t>
      </w:r>
      <w:r w:rsidRPr="00D62AE3" w:rsidR="001B01BE">
        <w:rPr>
          <w:rFonts w:ascii="Book Antiqua" w:hAnsi="Book Antiqua"/>
          <w:sz w:val="22"/>
          <w:szCs w:val="22"/>
        </w:rPr>
        <w:t>“</w:t>
      </w:r>
      <w:r w:rsidRPr="00D62AE3" w:rsidR="00C55F74">
        <w:rPr>
          <w:rFonts w:ascii="Book Antiqua" w:hAnsi="Book Antiqua"/>
          <w:sz w:val="22"/>
          <w:szCs w:val="22"/>
        </w:rPr>
        <w:t>.</w:t>
      </w:r>
    </w:p>
    <w:p w:rsidR="001B01BE" w:rsidRPr="00D62AE3" w:rsidP="001B01BE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C55F74" w:rsidRPr="00D62AE3" w:rsidP="00917AB1">
      <w:pPr>
        <w:bidi w:val="0"/>
        <w:ind w:left="720" w:firstLine="36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Poznámka pod čiarou k odkazu 69a znie:</w:t>
      </w:r>
    </w:p>
    <w:p w:rsidR="00C55F74" w:rsidRPr="00D62AE3" w:rsidP="00917AB1">
      <w:pPr>
        <w:bidi w:val="0"/>
        <w:ind w:left="720" w:firstLine="36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„</w:t>
      </w:r>
      <w:r w:rsidRPr="00D62AE3">
        <w:rPr>
          <w:rFonts w:ascii="Book Antiqua" w:hAnsi="Book Antiqua"/>
          <w:sz w:val="22"/>
          <w:szCs w:val="22"/>
          <w:vertAlign w:val="superscript"/>
        </w:rPr>
        <w:t>69a)</w:t>
      </w:r>
      <w:r w:rsidRPr="00D62AE3">
        <w:rPr>
          <w:rFonts w:ascii="Book Antiqua" w:hAnsi="Book Antiqua"/>
          <w:sz w:val="22"/>
          <w:szCs w:val="22"/>
        </w:rPr>
        <w:t xml:space="preserve"> § 19 ods. </w:t>
      </w:r>
      <w:smartTag w:uri="urn:schemas-microsoft-com:office:smarttags" w:element="metricconverter">
        <w:smartTagPr>
          <w:attr w:name="ProductID" w:val="5 a"/>
        </w:smartTagPr>
        <w:r w:rsidRPr="00D62AE3">
          <w:rPr>
            <w:rFonts w:ascii="Book Antiqua" w:hAnsi="Book Antiqua"/>
            <w:sz w:val="22"/>
            <w:szCs w:val="22"/>
          </w:rPr>
          <w:t>5</w:t>
        </w:r>
        <w:r w:rsidRPr="00D62AE3" w:rsidR="00870263">
          <w:rPr>
            <w:rFonts w:ascii="Book Antiqua" w:hAnsi="Book Antiqua"/>
            <w:sz w:val="22"/>
            <w:szCs w:val="22"/>
          </w:rPr>
          <w:t xml:space="preserve"> a</w:t>
        </w:r>
      </w:smartTag>
      <w:r w:rsidRPr="00D62AE3" w:rsidR="00870263">
        <w:rPr>
          <w:rFonts w:ascii="Book Antiqua" w:hAnsi="Book Antiqua"/>
          <w:sz w:val="22"/>
          <w:szCs w:val="22"/>
        </w:rPr>
        <w:t xml:space="preserve"> 6</w:t>
      </w:r>
      <w:r w:rsidRPr="00D62AE3">
        <w:rPr>
          <w:rFonts w:ascii="Book Antiqua" w:hAnsi="Book Antiqua"/>
          <w:sz w:val="22"/>
          <w:szCs w:val="22"/>
        </w:rPr>
        <w:t xml:space="preserve"> zákona č. 142/2000 Z. z. v znení zákona č. 431/2004 Z. z.“.</w:t>
      </w:r>
    </w:p>
    <w:p w:rsidR="00870263" w:rsidRPr="00D62AE3" w:rsidP="00C55F74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AC54A6" w:rsidRPr="00D62AE3" w:rsidP="004D79C3">
      <w:pPr>
        <w:numPr>
          <w:numId w:val="8"/>
        </w:numPr>
        <w:bidi w:val="0"/>
        <w:ind w:hanging="513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V </w:t>
      </w:r>
      <w:r w:rsidRPr="00D62AE3" w:rsidR="0039666C">
        <w:rPr>
          <w:rFonts w:ascii="Book Antiqua" w:hAnsi="Book Antiqua"/>
          <w:sz w:val="22"/>
          <w:szCs w:val="22"/>
        </w:rPr>
        <w:t>§ 46 ods. 1 písm. c) sa za slovo „bolo“ vkladá slovo „odberateľom elektriny“.</w:t>
      </w:r>
    </w:p>
    <w:p w:rsidR="001F5408" w:rsidRPr="00D62AE3" w:rsidP="001F5408">
      <w:pPr>
        <w:bidi w:val="0"/>
        <w:ind w:left="1080"/>
        <w:jc w:val="both"/>
        <w:rPr>
          <w:rFonts w:ascii="Book Antiqua" w:hAnsi="Book Antiqua"/>
          <w:sz w:val="22"/>
          <w:szCs w:val="22"/>
        </w:rPr>
      </w:pPr>
    </w:p>
    <w:p w:rsidR="001F5408" w:rsidRPr="00D62AE3" w:rsidP="005A3A12">
      <w:pPr>
        <w:numPr>
          <w:numId w:val="8"/>
        </w:numPr>
        <w:bidi w:val="0"/>
        <w:ind w:hanging="513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V § 46 ods. 2 sa </w:t>
      </w:r>
      <w:r w:rsidRPr="00D62AE3" w:rsidR="0083737D">
        <w:rPr>
          <w:rFonts w:ascii="Book Antiqua" w:hAnsi="Book Antiqua"/>
          <w:sz w:val="22"/>
          <w:szCs w:val="22"/>
        </w:rPr>
        <w:t>slová „Pri neoprávnenom odbere elektriny je ten, kto elektrinu odoberal“ nahrádzajú slovami „Ten, kto neoprávnene odoberal elektrinu, je“.</w:t>
      </w:r>
    </w:p>
    <w:p w:rsidR="00115A23" w:rsidRPr="00D62AE3" w:rsidP="000A1971">
      <w:pPr>
        <w:bidi w:val="0"/>
        <w:ind w:left="720" w:hanging="1080"/>
        <w:jc w:val="both"/>
        <w:rPr>
          <w:rFonts w:ascii="Book Antiqua" w:hAnsi="Book Antiqua"/>
          <w:sz w:val="22"/>
          <w:szCs w:val="22"/>
        </w:rPr>
      </w:pPr>
    </w:p>
    <w:p w:rsidR="00556618" w:rsidRPr="00D62AE3" w:rsidP="004D79C3">
      <w:pPr>
        <w:numPr>
          <w:numId w:val="8"/>
        </w:numPr>
        <w:tabs>
          <w:tab w:val="clear" w:pos="1080"/>
        </w:tabs>
        <w:bidi w:val="0"/>
        <w:ind w:left="993" w:hanging="426"/>
        <w:jc w:val="both"/>
        <w:rPr>
          <w:rFonts w:ascii="Book Antiqua" w:hAnsi="Book Antiqua"/>
          <w:i/>
          <w:sz w:val="22"/>
          <w:szCs w:val="22"/>
        </w:rPr>
      </w:pPr>
      <w:r w:rsidR="004D79C3">
        <w:rPr>
          <w:rFonts w:ascii="Book Antiqua" w:hAnsi="Book Antiqua"/>
          <w:sz w:val="22"/>
          <w:szCs w:val="22"/>
        </w:rPr>
        <w:t xml:space="preserve"> </w:t>
      </w:r>
      <w:r w:rsidRPr="00D62AE3" w:rsidR="00115A23">
        <w:rPr>
          <w:rFonts w:ascii="Book Antiqua" w:hAnsi="Book Antiqua"/>
          <w:sz w:val="22"/>
          <w:szCs w:val="22"/>
        </w:rPr>
        <w:t xml:space="preserve">V § 46 ods. 3 </w:t>
      </w:r>
      <w:r w:rsidRPr="00D62AE3" w:rsidR="0007008F">
        <w:rPr>
          <w:rFonts w:ascii="Book Antiqua" w:hAnsi="Book Antiqua"/>
          <w:sz w:val="22"/>
          <w:szCs w:val="22"/>
        </w:rPr>
        <w:t xml:space="preserve">prvej vete </w:t>
      </w:r>
      <w:r w:rsidRPr="00D62AE3" w:rsidR="00115A23">
        <w:rPr>
          <w:rFonts w:ascii="Book Antiqua" w:hAnsi="Book Antiqua"/>
          <w:sz w:val="22"/>
          <w:szCs w:val="22"/>
        </w:rPr>
        <w:t>sa za slovo „bolo“ vkladá slovo „</w:t>
      </w:r>
      <w:r w:rsidRPr="00D62AE3" w:rsidR="001F5408">
        <w:rPr>
          <w:rFonts w:ascii="Book Antiqua" w:hAnsi="Book Antiqua"/>
          <w:sz w:val="22"/>
          <w:szCs w:val="22"/>
        </w:rPr>
        <w:t xml:space="preserve">týmto </w:t>
      </w:r>
      <w:r w:rsidRPr="00D62AE3" w:rsidR="00115A23">
        <w:rPr>
          <w:rFonts w:ascii="Book Antiqua" w:hAnsi="Book Antiqua"/>
          <w:sz w:val="22"/>
          <w:szCs w:val="22"/>
        </w:rPr>
        <w:t xml:space="preserve">odberateľom </w:t>
      </w:r>
      <w:r w:rsidRPr="00D62AE3" w:rsidR="00917AB1">
        <w:rPr>
          <w:rFonts w:ascii="Book Antiqua" w:hAnsi="Book Antiqua"/>
          <w:sz w:val="22"/>
          <w:szCs w:val="22"/>
        </w:rPr>
        <w:t xml:space="preserve">  </w:t>
      </w:r>
      <w:r w:rsidR="004D79C3">
        <w:rPr>
          <w:rFonts w:ascii="Book Antiqua" w:hAnsi="Book Antiqua"/>
          <w:sz w:val="22"/>
          <w:szCs w:val="22"/>
        </w:rPr>
        <w:t xml:space="preserve">    </w:t>
      </w:r>
      <w:r w:rsidRPr="00D62AE3" w:rsidR="00115A23">
        <w:rPr>
          <w:rFonts w:ascii="Book Antiqua" w:hAnsi="Book Antiqua"/>
          <w:sz w:val="22"/>
          <w:szCs w:val="22"/>
        </w:rPr>
        <w:t>elektriny</w:t>
      </w:r>
      <w:r w:rsidRPr="00D62AE3" w:rsidR="001F5408">
        <w:rPr>
          <w:rFonts w:ascii="Book Antiqua" w:hAnsi="Book Antiqua"/>
          <w:sz w:val="22"/>
          <w:szCs w:val="22"/>
        </w:rPr>
        <w:t xml:space="preserve"> v domácnosti</w:t>
      </w:r>
      <w:r w:rsidRPr="00D62AE3" w:rsidR="00115A23">
        <w:rPr>
          <w:rFonts w:ascii="Book Antiqua" w:hAnsi="Book Antiqua"/>
          <w:sz w:val="22"/>
          <w:szCs w:val="22"/>
        </w:rPr>
        <w:t>“.</w:t>
      </w:r>
    </w:p>
    <w:p w:rsidR="007E08BD" w:rsidRPr="00D62AE3" w:rsidP="007E08BD">
      <w:pPr>
        <w:bidi w:val="0"/>
        <w:ind w:left="993"/>
        <w:jc w:val="both"/>
        <w:rPr>
          <w:rFonts w:ascii="Book Antiqua" w:hAnsi="Book Antiqua"/>
          <w:i/>
          <w:sz w:val="22"/>
          <w:szCs w:val="22"/>
        </w:rPr>
      </w:pPr>
    </w:p>
    <w:p w:rsidR="007E08BD" w:rsidRPr="00D62AE3" w:rsidP="00917AB1">
      <w:pPr>
        <w:numPr>
          <w:numId w:val="8"/>
        </w:numPr>
        <w:tabs>
          <w:tab w:val="clear" w:pos="1080"/>
          <w:tab w:val="num" w:pos="1134"/>
        </w:tabs>
        <w:bidi w:val="0"/>
        <w:ind w:left="993" w:hanging="426"/>
        <w:jc w:val="both"/>
        <w:rPr>
          <w:rFonts w:ascii="Book Antiqua" w:hAnsi="Book Antiqua"/>
          <w:i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V § 46 ods. 4 sa slová „je oprávnený“ nahrádzajú slovami „je povinný“.</w:t>
      </w:r>
    </w:p>
    <w:p w:rsidR="003F67DF" w:rsidRPr="00D62AE3" w:rsidP="003F67DF">
      <w:pPr>
        <w:bidi w:val="0"/>
        <w:jc w:val="both"/>
        <w:rPr>
          <w:rFonts w:ascii="Book Antiqua" w:hAnsi="Book Antiqua"/>
          <w:i/>
          <w:sz w:val="22"/>
          <w:szCs w:val="22"/>
        </w:rPr>
      </w:pPr>
    </w:p>
    <w:p w:rsidR="00556618" w:rsidRPr="00D62AE3" w:rsidP="005A3A12">
      <w:pPr>
        <w:numPr>
          <w:numId w:val="8"/>
        </w:numPr>
        <w:bidi w:val="0"/>
        <w:ind w:left="720" w:hanging="153"/>
        <w:jc w:val="both"/>
        <w:rPr>
          <w:rFonts w:ascii="Book Antiqua" w:hAnsi="Book Antiqua"/>
          <w:i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§ 46 sa dopĺňa odsekom </w:t>
      </w:r>
      <w:r w:rsidRPr="00D62AE3" w:rsidR="001F5408">
        <w:rPr>
          <w:rFonts w:ascii="Book Antiqua" w:hAnsi="Book Antiqua"/>
          <w:sz w:val="22"/>
          <w:szCs w:val="22"/>
        </w:rPr>
        <w:t>6</w:t>
      </w:r>
      <w:r w:rsidRPr="00D62AE3">
        <w:rPr>
          <w:rFonts w:ascii="Book Antiqua" w:hAnsi="Book Antiqua"/>
          <w:sz w:val="22"/>
          <w:szCs w:val="22"/>
        </w:rPr>
        <w:t>, ktorý znie:</w:t>
      </w:r>
    </w:p>
    <w:p w:rsidR="00917AB1" w:rsidRPr="00D62AE3" w:rsidP="00917AB1">
      <w:pPr>
        <w:bidi w:val="0"/>
        <w:spacing w:line="276" w:lineRule="auto"/>
        <w:ind w:left="1080"/>
        <w:jc w:val="both"/>
        <w:rPr>
          <w:rFonts w:ascii="Book Antiqua" w:hAnsi="Book Antiqua"/>
          <w:sz w:val="22"/>
          <w:szCs w:val="22"/>
        </w:rPr>
      </w:pPr>
    </w:p>
    <w:p w:rsidR="00CC081F" w:rsidRPr="00D62AE3" w:rsidP="00917AB1">
      <w:pPr>
        <w:bidi w:val="0"/>
        <w:spacing w:line="276" w:lineRule="auto"/>
        <w:ind w:left="1080"/>
        <w:jc w:val="both"/>
        <w:rPr>
          <w:rFonts w:ascii="Book Antiqua" w:hAnsi="Book Antiqua"/>
          <w:sz w:val="22"/>
          <w:szCs w:val="22"/>
        </w:rPr>
      </w:pPr>
      <w:r w:rsidRPr="00D62AE3" w:rsidR="00556618">
        <w:rPr>
          <w:rFonts w:ascii="Book Antiqua" w:hAnsi="Book Antiqua"/>
          <w:sz w:val="22"/>
          <w:szCs w:val="22"/>
        </w:rPr>
        <w:t>„(</w:t>
      </w:r>
      <w:r w:rsidRPr="00D62AE3" w:rsidR="001F5408">
        <w:rPr>
          <w:rFonts w:ascii="Book Antiqua" w:hAnsi="Book Antiqua"/>
          <w:sz w:val="22"/>
          <w:szCs w:val="22"/>
        </w:rPr>
        <w:t xml:space="preserve">6) </w:t>
      </w:r>
      <w:r w:rsidRPr="00A20EA7" w:rsidR="00000DBD">
        <w:rPr>
          <w:rFonts w:ascii="Book Antiqua" w:hAnsi="Book Antiqua"/>
          <w:sz w:val="22"/>
          <w:szCs w:val="22"/>
        </w:rPr>
        <w:t xml:space="preserve">Na </w:t>
      </w:r>
      <w:r w:rsidRPr="00A20EA7" w:rsidR="000217E8">
        <w:rPr>
          <w:rFonts w:ascii="Book Antiqua" w:hAnsi="Book Antiqua"/>
          <w:sz w:val="22"/>
          <w:szCs w:val="22"/>
        </w:rPr>
        <w:t>určenie</w:t>
      </w:r>
      <w:r w:rsidRPr="00A20EA7" w:rsidR="00000DBD">
        <w:rPr>
          <w:rFonts w:ascii="Book Antiqua" w:hAnsi="Book Antiqua"/>
          <w:sz w:val="22"/>
          <w:szCs w:val="22"/>
        </w:rPr>
        <w:t xml:space="preserve">, či došlo k použitiu iného meradla ako určeného meradla alebo k neoprávnenému zásahu do určeného meradla podľa odseku 1 písm. b) a na </w:t>
      </w:r>
      <w:r w:rsidRPr="00A20EA7" w:rsidR="000217E8">
        <w:rPr>
          <w:rFonts w:ascii="Book Antiqua" w:hAnsi="Book Antiqua"/>
          <w:sz w:val="22"/>
          <w:szCs w:val="22"/>
        </w:rPr>
        <w:t>určenie</w:t>
      </w:r>
      <w:r w:rsidRPr="00A20EA7" w:rsidR="00000DBD">
        <w:rPr>
          <w:rFonts w:ascii="Book Antiqua" w:hAnsi="Book Antiqua"/>
          <w:sz w:val="22"/>
          <w:szCs w:val="22"/>
        </w:rPr>
        <w:t>, či došlo k porušeniu zabezpečenia proti neoprávnenej manipulácii</w:t>
      </w:r>
      <w:r w:rsidRPr="00A20EA7" w:rsidR="00D17BD3">
        <w:rPr>
          <w:rFonts w:ascii="Book Antiqua" w:hAnsi="Book Antiqua"/>
          <w:sz w:val="22"/>
          <w:szCs w:val="22"/>
        </w:rPr>
        <w:t xml:space="preserve"> s určeným meradlom podľa odseku 1 písm. c), je potrebn</w:t>
      </w:r>
      <w:r w:rsidRPr="00A20EA7" w:rsidR="000217E8">
        <w:rPr>
          <w:rFonts w:ascii="Book Antiqua" w:hAnsi="Book Antiqua"/>
          <w:sz w:val="22"/>
          <w:szCs w:val="22"/>
        </w:rPr>
        <w:t>é</w:t>
      </w:r>
      <w:r w:rsidRPr="00A20EA7" w:rsidR="00D17BD3">
        <w:rPr>
          <w:rFonts w:ascii="Book Antiqua" w:hAnsi="Book Antiqua"/>
          <w:sz w:val="22"/>
          <w:szCs w:val="22"/>
        </w:rPr>
        <w:t xml:space="preserve"> </w:t>
      </w:r>
      <w:r w:rsidR="00E873B0">
        <w:rPr>
          <w:rFonts w:ascii="Book Antiqua" w:hAnsi="Book Antiqua"/>
          <w:sz w:val="22"/>
          <w:szCs w:val="22"/>
        </w:rPr>
        <w:t xml:space="preserve">v súlade s § 40 ods. 7 zabezpečiť </w:t>
      </w:r>
      <w:r w:rsidRPr="00A20EA7" w:rsidR="000217E8">
        <w:rPr>
          <w:rFonts w:ascii="Book Antiqua" w:hAnsi="Book Antiqua"/>
          <w:sz w:val="22"/>
          <w:szCs w:val="22"/>
        </w:rPr>
        <w:t>preskúšanie</w:t>
      </w:r>
      <w:r w:rsidRPr="00A20EA7" w:rsidR="00D17BD3">
        <w:rPr>
          <w:rFonts w:ascii="Book Antiqua" w:hAnsi="Book Antiqua"/>
          <w:sz w:val="22"/>
          <w:szCs w:val="22"/>
        </w:rPr>
        <w:t xml:space="preserve"> podľa osobitného predpisu</w:t>
      </w:r>
      <w:r w:rsidRPr="00A20EA7" w:rsidR="000217E8">
        <w:rPr>
          <w:rFonts w:ascii="Book Antiqua" w:hAnsi="Book Antiqua"/>
          <w:sz w:val="22"/>
          <w:szCs w:val="22"/>
        </w:rPr>
        <w:t>.</w:t>
      </w:r>
      <w:r w:rsidRPr="00A20EA7" w:rsidR="00C55F74">
        <w:rPr>
          <w:rFonts w:ascii="Book Antiqua" w:hAnsi="Book Antiqua"/>
          <w:sz w:val="22"/>
          <w:szCs w:val="22"/>
          <w:vertAlign w:val="superscript"/>
        </w:rPr>
        <w:t>69</w:t>
      </w:r>
      <w:r w:rsidRPr="00A20EA7">
        <w:rPr>
          <w:rFonts w:ascii="Book Antiqua" w:hAnsi="Book Antiqua"/>
          <w:sz w:val="22"/>
          <w:szCs w:val="22"/>
          <w:vertAlign w:val="superscript"/>
        </w:rPr>
        <w:t>a</w:t>
      </w:r>
      <w:r w:rsidR="00E873B0">
        <w:rPr>
          <w:rFonts w:ascii="Book Antiqua" w:hAnsi="Book Antiqua"/>
          <w:sz w:val="22"/>
          <w:szCs w:val="22"/>
          <w:vertAlign w:val="superscript"/>
        </w:rPr>
        <w:t>)</w:t>
      </w:r>
      <w:r w:rsidRPr="00A20EA7" w:rsidR="00C55F74">
        <w:rPr>
          <w:rFonts w:ascii="Book Antiqua" w:hAnsi="Book Antiqua"/>
          <w:sz w:val="22"/>
          <w:szCs w:val="22"/>
        </w:rPr>
        <w:t>“.</w:t>
      </w:r>
    </w:p>
    <w:p w:rsidR="003F67DF" w:rsidRPr="00D62AE3" w:rsidP="00C55F74">
      <w:pPr>
        <w:bidi w:val="0"/>
        <w:spacing w:line="276" w:lineRule="auto"/>
        <w:jc w:val="both"/>
        <w:rPr>
          <w:rFonts w:ascii="Garamond" w:hAnsi="Garamond"/>
        </w:rPr>
      </w:pPr>
    </w:p>
    <w:p w:rsidR="00006461" w:rsidRPr="00D62AE3" w:rsidP="005A3A12">
      <w:pPr>
        <w:numPr>
          <w:numId w:val="8"/>
        </w:numPr>
        <w:tabs>
          <w:tab w:val="left" w:pos="540"/>
        </w:tabs>
        <w:bidi w:val="0"/>
        <w:ind w:hanging="513"/>
        <w:jc w:val="both"/>
        <w:rPr>
          <w:rFonts w:ascii="Book Antiqua" w:hAnsi="Book Antiqua"/>
          <w:sz w:val="22"/>
          <w:szCs w:val="22"/>
        </w:rPr>
      </w:pPr>
      <w:r w:rsidRPr="00D62AE3" w:rsidR="0037091A">
        <w:rPr>
          <w:rFonts w:ascii="Book Antiqua" w:hAnsi="Book Antiqua"/>
          <w:sz w:val="22"/>
          <w:szCs w:val="22"/>
        </w:rPr>
        <w:t xml:space="preserve">V § 69 sa odsek 2 dopĺňa písmenom </w:t>
      </w:r>
      <w:r w:rsidRPr="00D62AE3" w:rsidR="009462F5">
        <w:rPr>
          <w:rFonts w:ascii="Book Antiqua" w:hAnsi="Book Antiqua"/>
          <w:sz w:val="22"/>
          <w:szCs w:val="22"/>
        </w:rPr>
        <w:t>t</w:t>
      </w:r>
      <w:r w:rsidRPr="00D62AE3" w:rsidR="0037091A">
        <w:rPr>
          <w:rFonts w:ascii="Book Antiqua" w:hAnsi="Book Antiqua"/>
          <w:sz w:val="22"/>
          <w:szCs w:val="22"/>
        </w:rPr>
        <w:t>), ktoré znie:</w:t>
      </w:r>
    </w:p>
    <w:p w:rsidR="00917AB1" w:rsidRPr="00D62AE3" w:rsidP="00917AB1">
      <w:pPr>
        <w:bidi w:val="0"/>
        <w:ind w:left="1080"/>
        <w:jc w:val="both"/>
        <w:rPr>
          <w:rFonts w:ascii="Book Antiqua" w:hAnsi="Book Antiqua"/>
          <w:sz w:val="22"/>
          <w:szCs w:val="22"/>
        </w:rPr>
      </w:pPr>
    </w:p>
    <w:p w:rsidR="00372E17" w:rsidRPr="00D62AE3" w:rsidP="00BB7FD2">
      <w:pPr>
        <w:bidi w:val="0"/>
        <w:ind w:left="1080"/>
        <w:jc w:val="both"/>
        <w:rPr>
          <w:rFonts w:ascii="Book Antiqua" w:hAnsi="Book Antiqua"/>
          <w:sz w:val="22"/>
          <w:szCs w:val="22"/>
        </w:rPr>
      </w:pPr>
      <w:r w:rsidRPr="00D62AE3" w:rsidR="00006461">
        <w:rPr>
          <w:rFonts w:ascii="Book Antiqua" w:hAnsi="Book Antiqua"/>
          <w:sz w:val="22"/>
          <w:szCs w:val="22"/>
        </w:rPr>
        <w:t>„t) vrátiť odberateľov</w:t>
      </w:r>
      <w:r w:rsidRPr="00D62AE3" w:rsidR="00D17BD3">
        <w:rPr>
          <w:rFonts w:ascii="Book Antiqua" w:hAnsi="Book Antiqua"/>
          <w:sz w:val="22"/>
          <w:szCs w:val="22"/>
        </w:rPr>
        <w:t xml:space="preserve">i plynu preplatok do </w:t>
      </w:r>
      <w:r w:rsidRPr="00D62AE3" w:rsidR="00BB7FD2">
        <w:rPr>
          <w:rFonts w:ascii="Book Antiqua" w:hAnsi="Book Antiqua"/>
          <w:sz w:val="22"/>
          <w:szCs w:val="22"/>
        </w:rPr>
        <w:t>30</w:t>
      </w:r>
      <w:r w:rsidRPr="00D62AE3" w:rsidR="00206989">
        <w:rPr>
          <w:rFonts w:ascii="Book Antiqua" w:hAnsi="Book Antiqua"/>
          <w:sz w:val="22"/>
          <w:szCs w:val="22"/>
        </w:rPr>
        <w:t xml:space="preserve"> </w:t>
      </w:r>
      <w:r w:rsidRPr="00D62AE3" w:rsidR="00006461">
        <w:rPr>
          <w:rFonts w:ascii="Book Antiqua" w:hAnsi="Book Antiqua"/>
          <w:sz w:val="22"/>
          <w:szCs w:val="22"/>
        </w:rPr>
        <w:t>dní odo dňa</w:t>
      </w:r>
      <w:r w:rsidRPr="00D62AE3" w:rsidR="00C70730">
        <w:rPr>
          <w:rFonts w:ascii="Book Antiqua" w:hAnsi="Book Antiqua"/>
          <w:sz w:val="22"/>
          <w:szCs w:val="22"/>
        </w:rPr>
        <w:t>,</w:t>
      </w:r>
      <w:r w:rsidRPr="00D62AE3" w:rsidR="00006461">
        <w:rPr>
          <w:rFonts w:ascii="Book Antiqua" w:hAnsi="Book Antiqua"/>
          <w:sz w:val="22"/>
          <w:szCs w:val="22"/>
        </w:rPr>
        <w:t xml:space="preserve"> </w:t>
      </w:r>
      <w:r w:rsidRPr="00D62AE3" w:rsidR="00C70730">
        <w:rPr>
          <w:rFonts w:ascii="Book Antiqua" w:hAnsi="Book Antiqua"/>
          <w:sz w:val="22"/>
          <w:szCs w:val="22"/>
        </w:rPr>
        <w:t>v ktorom dodávateľ plynu</w:t>
      </w:r>
      <w:r w:rsidRPr="00D62AE3" w:rsidR="00A96EC6">
        <w:rPr>
          <w:rFonts w:ascii="Book Antiqua" w:hAnsi="Book Antiqua"/>
          <w:sz w:val="22"/>
          <w:szCs w:val="22"/>
        </w:rPr>
        <w:t xml:space="preserve"> </w:t>
      </w:r>
      <w:r w:rsidRPr="00D62AE3" w:rsidR="00C70730">
        <w:rPr>
          <w:rFonts w:ascii="Book Antiqua" w:hAnsi="Book Antiqua"/>
          <w:sz w:val="22"/>
          <w:szCs w:val="22"/>
        </w:rPr>
        <w:t xml:space="preserve">zistil, že </w:t>
      </w:r>
      <w:r w:rsidRPr="00D62AE3" w:rsidR="00121926">
        <w:rPr>
          <w:rFonts w:ascii="Book Antiqua" w:hAnsi="Book Antiqua"/>
          <w:sz w:val="22"/>
          <w:szCs w:val="22"/>
        </w:rPr>
        <w:t>odberateľovi plynu patrí za prísl</w:t>
      </w:r>
      <w:r w:rsidRPr="00D62AE3" w:rsidR="00D17BD3">
        <w:rPr>
          <w:rFonts w:ascii="Book Antiqua" w:hAnsi="Book Antiqua"/>
          <w:sz w:val="22"/>
          <w:szCs w:val="22"/>
        </w:rPr>
        <w:t xml:space="preserve">ušné zúčtovacie obdobie </w:t>
      </w:r>
      <w:r w:rsidRPr="00D62AE3" w:rsidR="00C70730">
        <w:rPr>
          <w:rFonts w:ascii="Book Antiqua" w:hAnsi="Book Antiqua"/>
          <w:sz w:val="22"/>
          <w:szCs w:val="22"/>
        </w:rPr>
        <w:t>preplatok</w:t>
      </w:r>
      <w:r w:rsidRPr="00D62AE3" w:rsidR="00BF6395">
        <w:rPr>
          <w:rFonts w:ascii="Book Antiqua" w:hAnsi="Book Antiqua"/>
          <w:sz w:val="22"/>
          <w:szCs w:val="22"/>
        </w:rPr>
        <w:t>; za</w:t>
      </w:r>
      <w:r w:rsidRPr="00D62AE3" w:rsidR="00A96EC6">
        <w:rPr>
          <w:rFonts w:ascii="Book Antiqua" w:hAnsi="Book Antiqua"/>
          <w:sz w:val="22"/>
          <w:szCs w:val="22"/>
        </w:rPr>
        <w:t xml:space="preserve"> </w:t>
      </w:r>
      <w:r w:rsidRPr="00D62AE3" w:rsidR="00BF6395">
        <w:rPr>
          <w:rFonts w:ascii="Book Antiqua" w:hAnsi="Book Antiqua"/>
          <w:sz w:val="22"/>
          <w:szCs w:val="22"/>
        </w:rPr>
        <w:t>deň vráteni</w:t>
      </w:r>
      <w:r w:rsidRPr="00D62AE3" w:rsidR="008F0559">
        <w:rPr>
          <w:rFonts w:ascii="Book Antiqua" w:hAnsi="Book Antiqua"/>
          <w:sz w:val="22"/>
          <w:szCs w:val="22"/>
        </w:rPr>
        <w:t>a preplatku sa považuje deň, v ktorom</w:t>
      </w:r>
      <w:r w:rsidRPr="00D62AE3" w:rsidR="00BF6395">
        <w:rPr>
          <w:rFonts w:ascii="Book Antiqua" w:hAnsi="Book Antiqua"/>
          <w:sz w:val="22"/>
          <w:szCs w:val="22"/>
        </w:rPr>
        <w:t xml:space="preserve"> bola suma preplatku odpísaná z účtu dodávateľa</w:t>
      </w:r>
      <w:r w:rsidRPr="00D62AE3" w:rsidR="00A96EC6">
        <w:rPr>
          <w:rFonts w:ascii="Book Antiqua" w:hAnsi="Book Antiqua"/>
          <w:sz w:val="22"/>
          <w:szCs w:val="22"/>
        </w:rPr>
        <w:t xml:space="preserve"> </w:t>
      </w:r>
      <w:r w:rsidRPr="00D62AE3" w:rsidR="00BF6395">
        <w:rPr>
          <w:rFonts w:ascii="Book Antiqua" w:hAnsi="Book Antiqua"/>
          <w:sz w:val="22"/>
          <w:szCs w:val="22"/>
        </w:rPr>
        <w:t>plynu</w:t>
      </w:r>
      <w:r w:rsidRPr="00D62AE3" w:rsidR="00CA6EA3">
        <w:rPr>
          <w:rFonts w:ascii="Book Antiqua" w:hAnsi="Book Antiqua"/>
          <w:sz w:val="22"/>
          <w:szCs w:val="22"/>
        </w:rPr>
        <w:t xml:space="preserve"> </w:t>
      </w:r>
      <w:r w:rsidRPr="00D62AE3" w:rsidR="00077690">
        <w:rPr>
          <w:rFonts w:ascii="Book Antiqua" w:hAnsi="Book Antiqua"/>
          <w:sz w:val="22"/>
          <w:szCs w:val="22"/>
        </w:rPr>
        <w:t xml:space="preserve">v prospech odberateľa plynu </w:t>
      </w:r>
      <w:r w:rsidRPr="00D62AE3" w:rsidR="00BB7FD2">
        <w:rPr>
          <w:rFonts w:ascii="Book Antiqua" w:hAnsi="Book Antiqua"/>
          <w:sz w:val="22"/>
          <w:szCs w:val="22"/>
        </w:rPr>
        <w:t xml:space="preserve">alebo zaslaná poštovou poukážkou na adresu odberateľa </w:t>
      </w:r>
      <w:r w:rsidRPr="00D62AE3" w:rsidR="00077690">
        <w:rPr>
          <w:rFonts w:ascii="Book Antiqua" w:hAnsi="Book Antiqua"/>
          <w:sz w:val="22"/>
          <w:szCs w:val="22"/>
        </w:rPr>
        <w:t>plynu</w:t>
      </w:r>
      <w:r w:rsidRPr="00D62AE3" w:rsidR="00BB7FD2">
        <w:rPr>
          <w:rFonts w:ascii="Book Antiqua" w:hAnsi="Book Antiqua"/>
          <w:sz w:val="22"/>
          <w:szCs w:val="22"/>
        </w:rPr>
        <w:t>.“.</w:t>
      </w:r>
    </w:p>
    <w:p w:rsidR="000A1971" w:rsidRPr="00D62AE3" w:rsidP="000A1971">
      <w:pPr>
        <w:bidi w:val="0"/>
        <w:ind w:left="720" w:hanging="1080"/>
        <w:jc w:val="both"/>
        <w:rPr>
          <w:rFonts w:ascii="Book Antiqua" w:hAnsi="Book Antiqua"/>
          <w:sz w:val="22"/>
          <w:szCs w:val="22"/>
        </w:rPr>
      </w:pPr>
    </w:p>
    <w:p w:rsidR="0037091A" w:rsidRPr="00D62AE3" w:rsidP="005A3A12">
      <w:pPr>
        <w:numPr>
          <w:numId w:val="8"/>
        </w:numPr>
        <w:bidi w:val="0"/>
        <w:ind w:hanging="513"/>
        <w:jc w:val="both"/>
        <w:rPr>
          <w:rFonts w:ascii="Book Antiqua" w:hAnsi="Book Antiqua"/>
          <w:sz w:val="22"/>
          <w:szCs w:val="22"/>
        </w:rPr>
      </w:pPr>
      <w:r w:rsidRPr="00D62AE3" w:rsidR="00006461">
        <w:rPr>
          <w:rFonts w:ascii="Book Antiqua" w:hAnsi="Book Antiqua"/>
          <w:sz w:val="22"/>
          <w:szCs w:val="22"/>
        </w:rPr>
        <w:t>V § 70 sa odsek 1 dopĺňa písmenom i), ktoré znie:</w:t>
      </w:r>
    </w:p>
    <w:p w:rsidR="00917AB1" w:rsidRPr="00D62AE3" w:rsidP="00917AB1">
      <w:pPr>
        <w:bidi w:val="0"/>
        <w:ind w:left="720" w:firstLine="360"/>
        <w:jc w:val="both"/>
        <w:rPr>
          <w:rFonts w:ascii="Book Antiqua" w:hAnsi="Book Antiqua"/>
          <w:sz w:val="22"/>
          <w:szCs w:val="22"/>
        </w:rPr>
      </w:pPr>
    </w:p>
    <w:p w:rsidR="00006461" w:rsidRPr="00D62AE3" w:rsidP="00917AB1">
      <w:pPr>
        <w:bidi w:val="0"/>
        <w:ind w:left="720" w:firstLine="36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„i) na vrátenie preplatku dodávateľom plynu </w:t>
      </w:r>
      <w:r w:rsidRPr="00D62AE3" w:rsidR="006B1D39">
        <w:rPr>
          <w:rFonts w:ascii="Book Antiqua" w:hAnsi="Book Antiqua"/>
          <w:sz w:val="22"/>
          <w:szCs w:val="22"/>
        </w:rPr>
        <w:t>v súlade s</w:t>
      </w:r>
      <w:r w:rsidRPr="00D62AE3">
        <w:rPr>
          <w:rFonts w:ascii="Book Antiqua" w:hAnsi="Book Antiqua"/>
          <w:sz w:val="22"/>
          <w:szCs w:val="22"/>
        </w:rPr>
        <w:t xml:space="preserve"> § 69 ods. 2 písm. t).“.</w:t>
      </w:r>
    </w:p>
    <w:p w:rsidR="00E45AEB" w:rsidRPr="00D62AE3" w:rsidP="00A96EC6">
      <w:pPr>
        <w:tabs>
          <w:tab w:val="left" w:pos="2190"/>
        </w:tabs>
        <w:bidi w:val="0"/>
        <w:ind w:left="720" w:hanging="1080"/>
        <w:jc w:val="both"/>
        <w:rPr>
          <w:rFonts w:ascii="Book Antiqua" w:hAnsi="Book Antiqua"/>
          <w:sz w:val="22"/>
          <w:szCs w:val="22"/>
        </w:rPr>
      </w:pPr>
      <w:r w:rsidRPr="00D62AE3" w:rsidR="00A96EC6">
        <w:rPr>
          <w:rFonts w:ascii="Book Antiqua" w:hAnsi="Book Antiqua"/>
          <w:sz w:val="22"/>
          <w:szCs w:val="22"/>
        </w:rPr>
        <w:tab/>
        <w:tab/>
      </w:r>
    </w:p>
    <w:p w:rsidR="00DC0857" w:rsidRPr="00D62AE3" w:rsidP="00691BD8">
      <w:pPr>
        <w:numPr>
          <w:numId w:val="8"/>
        </w:numPr>
        <w:bidi w:val="0"/>
        <w:ind w:hanging="513"/>
        <w:jc w:val="both"/>
        <w:rPr>
          <w:rFonts w:ascii="Book Antiqua" w:hAnsi="Book Antiqua"/>
          <w:sz w:val="22"/>
          <w:szCs w:val="22"/>
        </w:rPr>
      </w:pPr>
      <w:r w:rsidRPr="00D62AE3" w:rsidR="00E45AEB">
        <w:rPr>
          <w:rFonts w:ascii="Book Antiqua" w:hAnsi="Book Antiqua"/>
          <w:sz w:val="22"/>
          <w:szCs w:val="22"/>
        </w:rPr>
        <w:t xml:space="preserve">V § 76 </w:t>
      </w:r>
      <w:r w:rsidRPr="00D62AE3" w:rsidR="00BB4369">
        <w:rPr>
          <w:rFonts w:ascii="Book Antiqua" w:hAnsi="Book Antiqua"/>
          <w:sz w:val="22"/>
          <w:szCs w:val="22"/>
        </w:rPr>
        <w:t xml:space="preserve">ods. 8 </w:t>
      </w:r>
      <w:r w:rsidRPr="00D62AE3">
        <w:rPr>
          <w:rFonts w:ascii="Book Antiqua" w:hAnsi="Book Antiqua"/>
          <w:sz w:val="22"/>
          <w:szCs w:val="22"/>
        </w:rPr>
        <w:t xml:space="preserve">druhej vete </w:t>
      </w:r>
      <w:r w:rsidRPr="00D62AE3" w:rsidR="0000750A">
        <w:rPr>
          <w:rFonts w:ascii="Book Antiqua" w:hAnsi="Book Antiqua"/>
          <w:sz w:val="22"/>
          <w:szCs w:val="22"/>
        </w:rPr>
        <w:t xml:space="preserve">sa </w:t>
      </w:r>
      <w:r w:rsidRPr="00D62AE3" w:rsidR="002F7762">
        <w:rPr>
          <w:rFonts w:ascii="Book Antiqua" w:hAnsi="Book Antiqua"/>
          <w:sz w:val="22"/>
          <w:szCs w:val="22"/>
        </w:rPr>
        <w:t xml:space="preserve">na konci </w:t>
      </w:r>
      <w:r w:rsidRPr="00D62AE3">
        <w:rPr>
          <w:rFonts w:ascii="Book Antiqua" w:hAnsi="Book Antiqua"/>
          <w:sz w:val="22"/>
          <w:szCs w:val="22"/>
        </w:rPr>
        <w:t>pripájajú tieto slová: „Slovenským metrologickým ústavom alebo organizáciu určenou úradom pre normalizáciu</w:t>
      </w:r>
      <w:r w:rsidRPr="00D62AE3" w:rsidR="0000750A">
        <w:rPr>
          <w:rFonts w:ascii="Book Antiqua" w:hAnsi="Book Antiqua"/>
          <w:sz w:val="22"/>
          <w:szCs w:val="22"/>
        </w:rPr>
        <w:t xml:space="preserve"> podľa osobitného predpisu</w:t>
      </w:r>
      <w:r w:rsidRPr="00D62AE3" w:rsidR="00077690">
        <w:rPr>
          <w:rFonts w:ascii="Book Antiqua" w:hAnsi="Book Antiqua"/>
          <w:sz w:val="22"/>
          <w:szCs w:val="22"/>
        </w:rPr>
        <w:t>.</w:t>
      </w:r>
      <w:r w:rsidRPr="00D62AE3" w:rsidR="0000750A">
        <w:rPr>
          <w:rFonts w:ascii="Book Antiqua" w:hAnsi="Book Antiqua"/>
          <w:sz w:val="22"/>
          <w:szCs w:val="22"/>
          <w:vertAlign w:val="superscript"/>
        </w:rPr>
        <w:t>69a</w:t>
      </w:r>
      <w:r w:rsidRPr="00D62AE3" w:rsidR="00691BD8">
        <w:rPr>
          <w:rFonts w:ascii="Book Antiqua" w:hAnsi="Book Antiqua"/>
          <w:sz w:val="22"/>
          <w:szCs w:val="22"/>
          <w:vertAlign w:val="superscript"/>
        </w:rPr>
        <w:t>)</w:t>
      </w:r>
      <w:r w:rsidRPr="00D62AE3" w:rsidR="0000750A">
        <w:rPr>
          <w:rFonts w:ascii="Book Antiqua" w:hAnsi="Book Antiqua"/>
          <w:sz w:val="22"/>
          <w:szCs w:val="22"/>
        </w:rPr>
        <w:t>“</w:t>
      </w:r>
      <w:r w:rsidRPr="00D62AE3">
        <w:rPr>
          <w:rFonts w:ascii="Book Antiqua" w:hAnsi="Book Antiqua"/>
          <w:sz w:val="22"/>
          <w:szCs w:val="22"/>
        </w:rPr>
        <w:t>.</w:t>
      </w:r>
    </w:p>
    <w:p w:rsidR="0039666C" w:rsidRPr="00D62AE3" w:rsidP="00077690">
      <w:pPr>
        <w:bidi w:val="0"/>
        <w:jc w:val="both"/>
        <w:rPr>
          <w:rFonts w:ascii="Book Antiqua" w:hAnsi="Book Antiqua"/>
          <w:strike/>
          <w:sz w:val="22"/>
          <w:szCs w:val="22"/>
        </w:rPr>
      </w:pPr>
    </w:p>
    <w:p w:rsidR="00AC54A6" w:rsidRPr="00D62AE3" w:rsidP="000C0C75">
      <w:pPr>
        <w:numPr>
          <w:numId w:val="8"/>
        </w:numPr>
        <w:bidi w:val="0"/>
        <w:ind w:hanging="513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V § 82 ods. 1 písm. d) </w:t>
      </w:r>
      <w:r w:rsidRPr="00D62AE3" w:rsidR="00160683">
        <w:rPr>
          <w:rFonts w:ascii="Book Antiqua" w:hAnsi="Book Antiqua"/>
          <w:sz w:val="22"/>
          <w:szCs w:val="22"/>
        </w:rPr>
        <w:t xml:space="preserve">prvej vete </w:t>
      </w:r>
      <w:r w:rsidRPr="00D62AE3">
        <w:rPr>
          <w:rFonts w:ascii="Book Antiqua" w:hAnsi="Book Antiqua"/>
          <w:sz w:val="22"/>
          <w:szCs w:val="22"/>
        </w:rPr>
        <w:t>sa za slovo „bolo“ vkladá slovo „odberateľom“</w:t>
      </w:r>
      <w:r w:rsidRPr="00D62AE3" w:rsidR="008C7E72">
        <w:rPr>
          <w:rFonts w:ascii="Book Antiqua" w:hAnsi="Book Antiqua"/>
          <w:sz w:val="22"/>
          <w:szCs w:val="22"/>
        </w:rPr>
        <w:t xml:space="preserve"> </w:t>
      </w:r>
      <w:r w:rsidRPr="00D62AE3" w:rsidR="0039666C">
        <w:rPr>
          <w:rFonts w:ascii="Book Antiqua" w:hAnsi="Book Antiqua"/>
          <w:sz w:val="22"/>
          <w:szCs w:val="22"/>
        </w:rPr>
        <w:t>a za slovo „manipulácii“ sa vkladajú slová „a ktoré nezaznamenáva alebo nesprávne zaznamenáva odber plynu“</w:t>
      </w:r>
      <w:r w:rsidRPr="00D62AE3">
        <w:rPr>
          <w:rFonts w:ascii="Book Antiqua" w:hAnsi="Book Antiqua"/>
          <w:sz w:val="22"/>
          <w:szCs w:val="22"/>
        </w:rPr>
        <w:t>.</w:t>
      </w:r>
    </w:p>
    <w:p w:rsidR="00F7275A" w:rsidRPr="00D62AE3" w:rsidP="000C0C75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F7275A" w:rsidRPr="00D62AE3" w:rsidP="008C7E72">
      <w:pPr>
        <w:numPr>
          <w:numId w:val="8"/>
        </w:numPr>
        <w:bidi w:val="0"/>
        <w:ind w:hanging="513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V § 82 ods. 2 prvej vete a druhej vete sa slov</w:t>
      </w:r>
      <w:r w:rsidRPr="00D62AE3" w:rsidR="008C7E72">
        <w:rPr>
          <w:rFonts w:ascii="Book Antiqua" w:hAnsi="Book Antiqua"/>
          <w:sz w:val="22"/>
          <w:szCs w:val="22"/>
        </w:rPr>
        <w:t xml:space="preserve">á „Odberateľ, ktorý“ nahrádzajú </w:t>
      </w:r>
      <w:r w:rsidRPr="00D62AE3">
        <w:rPr>
          <w:rFonts w:ascii="Book Antiqua" w:hAnsi="Book Antiqua"/>
          <w:sz w:val="22"/>
          <w:szCs w:val="22"/>
        </w:rPr>
        <w:t>slovami „Ten, kto“.</w:t>
      </w:r>
    </w:p>
    <w:p w:rsidR="00E6695F" w:rsidRPr="00D62AE3" w:rsidP="00E6695F">
      <w:pPr>
        <w:pStyle w:val="ListParagraph"/>
        <w:bidi w:val="0"/>
        <w:rPr>
          <w:rFonts w:ascii="Book Antiqua" w:hAnsi="Book Antiqua"/>
          <w:sz w:val="22"/>
          <w:szCs w:val="22"/>
        </w:rPr>
      </w:pPr>
    </w:p>
    <w:p w:rsidR="00E6695F" w:rsidRPr="00D62AE3" w:rsidP="00E6695F">
      <w:pPr>
        <w:numPr>
          <w:numId w:val="8"/>
        </w:numPr>
        <w:tabs>
          <w:tab w:val="clear" w:pos="1080"/>
          <w:tab w:val="num" w:pos="1134"/>
        </w:tabs>
        <w:bidi w:val="0"/>
        <w:ind w:left="993" w:hanging="426"/>
        <w:jc w:val="both"/>
        <w:rPr>
          <w:rFonts w:ascii="Book Antiqua" w:hAnsi="Book Antiqua"/>
          <w:i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V § 82 ods. 4 prvej vete sa za slovo „bolo“ vkladá slovo „týmto odberateľom    plynu v domácnosti“.</w:t>
      </w:r>
    </w:p>
    <w:p w:rsidR="00E6695F" w:rsidRPr="00D62AE3" w:rsidP="00E6695F">
      <w:pPr>
        <w:tabs>
          <w:tab w:val="left" w:pos="3738"/>
        </w:tabs>
        <w:bidi w:val="0"/>
        <w:ind w:left="993"/>
        <w:jc w:val="both"/>
        <w:rPr>
          <w:rFonts w:ascii="Book Antiqua" w:hAnsi="Book Antiqua"/>
          <w:i/>
          <w:sz w:val="22"/>
          <w:szCs w:val="22"/>
        </w:rPr>
      </w:pPr>
      <w:r w:rsidRPr="00D62AE3">
        <w:rPr>
          <w:rFonts w:ascii="Book Antiqua" w:hAnsi="Book Antiqua"/>
          <w:i/>
          <w:sz w:val="22"/>
          <w:szCs w:val="22"/>
        </w:rPr>
        <w:tab/>
      </w:r>
    </w:p>
    <w:p w:rsidR="00A6299A" w:rsidRPr="00D62AE3" w:rsidP="00E6695F">
      <w:pPr>
        <w:numPr>
          <w:numId w:val="8"/>
        </w:numPr>
        <w:bidi w:val="0"/>
        <w:ind w:hanging="513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§ 82 sa dopĺňa odsekom 6, ktorý znie:</w:t>
      </w:r>
    </w:p>
    <w:p w:rsidR="000632DA" w:rsidRPr="00D62AE3" w:rsidP="000632DA">
      <w:pPr>
        <w:bidi w:val="0"/>
        <w:ind w:left="1134"/>
        <w:jc w:val="both"/>
        <w:rPr>
          <w:rFonts w:ascii="Book Antiqua" w:hAnsi="Book Antiqua"/>
          <w:sz w:val="22"/>
          <w:szCs w:val="22"/>
        </w:rPr>
      </w:pPr>
    </w:p>
    <w:p w:rsidR="00A6299A" w:rsidRPr="00D62AE3" w:rsidP="00E6695F">
      <w:pPr>
        <w:bidi w:val="0"/>
        <w:spacing w:line="276" w:lineRule="auto"/>
        <w:ind w:left="1080"/>
        <w:jc w:val="both"/>
        <w:rPr>
          <w:rFonts w:ascii="Book Antiqua" w:hAnsi="Book Antiqua"/>
          <w:sz w:val="22"/>
          <w:szCs w:val="22"/>
        </w:rPr>
      </w:pPr>
      <w:r w:rsidRPr="00D62AE3" w:rsidR="000632DA">
        <w:rPr>
          <w:rFonts w:ascii="Book Antiqua" w:hAnsi="Book Antiqua"/>
          <w:sz w:val="22"/>
          <w:szCs w:val="22"/>
        </w:rPr>
        <w:t xml:space="preserve">„(6) </w:t>
      </w:r>
      <w:r w:rsidRPr="00A20EA7" w:rsidR="00655BA8">
        <w:rPr>
          <w:rFonts w:ascii="Book Antiqua" w:hAnsi="Book Antiqua"/>
          <w:sz w:val="22"/>
          <w:szCs w:val="22"/>
        </w:rPr>
        <w:t>Na určenie</w:t>
      </w:r>
      <w:r w:rsidRPr="00A20EA7" w:rsidR="000632DA">
        <w:rPr>
          <w:rFonts w:ascii="Book Antiqua" w:hAnsi="Book Antiqua"/>
          <w:sz w:val="22"/>
          <w:szCs w:val="22"/>
        </w:rPr>
        <w:t>, či došlo k použitiu iného meradla ako určeného meradla alebo k neoprávnenému zásahu do určenéh</w:t>
      </w:r>
      <w:r w:rsidRPr="00A20EA7" w:rsidR="00655BA8">
        <w:rPr>
          <w:rFonts w:ascii="Book Antiqua" w:hAnsi="Book Antiqua"/>
          <w:sz w:val="22"/>
          <w:szCs w:val="22"/>
        </w:rPr>
        <w:t>o meradla podľa odseku 1 písm. c</w:t>
      </w:r>
      <w:r w:rsidRPr="00A20EA7" w:rsidR="000632DA">
        <w:rPr>
          <w:rFonts w:ascii="Book Antiqua" w:hAnsi="Book Antiqua"/>
          <w:sz w:val="22"/>
          <w:szCs w:val="22"/>
        </w:rPr>
        <w:t xml:space="preserve">) a na </w:t>
      </w:r>
      <w:r w:rsidRPr="00A20EA7" w:rsidR="00E6695F">
        <w:rPr>
          <w:rFonts w:ascii="Book Antiqua" w:hAnsi="Book Antiqua"/>
          <w:sz w:val="22"/>
          <w:szCs w:val="22"/>
        </w:rPr>
        <w:t>určenie</w:t>
      </w:r>
      <w:r w:rsidRPr="00A20EA7" w:rsidR="000632DA">
        <w:rPr>
          <w:rFonts w:ascii="Book Antiqua" w:hAnsi="Book Antiqua"/>
          <w:sz w:val="22"/>
          <w:szCs w:val="22"/>
        </w:rPr>
        <w:t xml:space="preserve">, či došlo k porušeniu zabezpečenia proti neoprávnenej manipulácii s určeným </w:t>
      </w:r>
      <w:r w:rsidRPr="00A20EA7" w:rsidR="00655BA8">
        <w:rPr>
          <w:rFonts w:ascii="Book Antiqua" w:hAnsi="Book Antiqua"/>
          <w:sz w:val="22"/>
          <w:szCs w:val="22"/>
        </w:rPr>
        <w:t>meradlom podľa odseku 1 písm. d</w:t>
      </w:r>
      <w:r w:rsidRPr="00A20EA7" w:rsidR="000632DA">
        <w:rPr>
          <w:rFonts w:ascii="Book Antiqua" w:hAnsi="Book Antiqua"/>
          <w:sz w:val="22"/>
          <w:szCs w:val="22"/>
        </w:rPr>
        <w:t xml:space="preserve">), </w:t>
      </w:r>
      <w:r w:rsidRPr="00A20EA7" w:rsidR="00E6695F">
        <w:rPr>
          <w:rFonts w:ascii="Book Antiqua" w:hAnsi="Book Antiqua"/>
          <w:sz w:val="22"/>
          <w:szCs w:val="22"/>
        </w:rPr>
        <w:t xml:space="preserve">je potrebné </w:t>
      </w:r>
      <w:r w:rsidR="00E873B0">
        <w:rPr>
          <w:rFonts w:ascii="Book Antiqua" w:hAnsi="Book Antiqua"/>
          <w:sz w:val="22"/>
          <w:szCs w:val="22"/>
        </w:rPr>
        <w:t xml:space="preserve">v súlade s § 76 ods. 8 zabezpečiť </w:t>
      </w:r>
      <w:r w:rsidRPr="00A20EA7" w:rsidR="00E6695F">
        <w:rPr>
          <w:rFonts w:ascii="Book Antiqua" w:hAnsi="Book Antiqua"/>
          <w:sz w:val="22"/>
          <w:szCs w:val="22"/>
        </w:rPr>
        <w:t>preskúšanie podľa osobitného predpisu.</w:t>
      </w:r>
      <w:r w:rsidRPr="00A20EA7" w:rsidR="00E6695F">
        <w:rPr>
          <w:rFonts w:ascii="Book Antiqua" w:hAnsi="Book Antiqua"/>
          <w:sz w:val="22"/>
          <w:szCs w:val="22"/>
          <w:vertAlign w:val="superscript"/>
        </w:rPr>
        <w:t>69a)</w:t>
      </w:r>
      <w:r w:rsidRPr="00A20EA7" w:rsidR="00E6695F">
        <w:rPr>
          <w:rFonts w:ascii="Book Antiqua" w:hAnsi="Book Antiqua"/>
          <w:sz w:val="22"/>
          <w:szCs w:val="22"/>
        </w:rPr>
        <w:t>“.</w:t>
      </w:r>
    </w:p>
    <w:p w:rsidR="0039666C" w:rsidRPr="00D62AE3" w:rsidP="00655BA8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AC54A6" w:rsidRPr="00D62AE3" w:rsidP="000632DA">
      <w:pPr>
        <w:numPr>
          <w:numId w:val="8"/>
        </w:numPr>
        <w:bidi w:val="0"/>
        <w:ind w:left="1077" w:hanging="510"/>
        <w:jc w:val="both"/>
        <w:rPr>
          <w:rFonts w:ascii="Book Antiqua" w:hAnsi="Book Antiqua"/>
          <w:sz w:val="22"/>
          <w:szCs w:val="22"/>
        </w:rPr>
      </w:pPr>
      <w:r w:rsidRPr="00D62AE3" w:rsidR="001676A5">
        <w:rPr>
          <w:rFonts w:ascii="Book Antiqua" w:hAnsi="Book Antiqua"/>
          <w:sz w:val="22"/>
          <w:szCs w:val="22"/>
        </w:rPr>
        <w:t xml:space="preserve">V § 90 </w:t>
      </w:r>
      <w:r w:rsidRPr="00D62AE3" w:rsidR="004D46F1">
        <w:rPr>
          <w:rFonts w:ascii="Book Antiqua" w:hAnsi="Book Antiqua"/>
          <w:sz w:val="22"/>
          <w:szCs w:val="22"/>
        </w:rPr>
        <w:t xml:space="preserve">písm. a) </w:t>
      </w:r>
      <w:r w:rsidRPr="00D62AE3" w:rsidR="001676A5">
        <w:rPr>
          <w:rFonts w:ascii="Book Antiqua" w:hAnsi="Book Antiqua"/>
          <w:sz w:val="22"/>
          <w:szCs w:val="22"/>
        </w:rPr>
        <w:t>sa slová „§ 34 ods. 2 písm. a) až d), f), h), l) až q)“ nahrádzajú</w:t>
      </w:r>
      <w:r w:rsidRPr="00D62AE3" w:rsidR="000632DA">
        <w:rPr>
          <w:rFonts w:ascii="Book Antiqua" w:hAnsi="Book Antiqua"/>
          <w:sz w:val="22"/>
          <w:szCs w:val="22"/>
        </w:rPr>
        <w:t xml:space="preserve"> </w:t>
      </w:r>
      <w:r w:rsidRPr="00D62AE3" w:rsidR="001676A5">
        <w:rPr>
          <w:rFonts w:ascii="Book Antiqua" w:hAnsi="Book Antiqua"/>
          <w:sz w:val="22"/>
          <w:szCs w:val="22"/>
        </w:rPr>
        <w:t>slovami „§ 34 ods. 2 písm. a) až d), f), h), l) až r)“ a slová „§ 69 ods. 2 písm. a), c) až i), m) až s)“ nahrádzajú slovami „§ 69 ods. 2 písm. a), c) až i), m) až t)“.</w:t>
      </w:r>
    </w:p>
    <w:p w:rsidR="004D46F1" w:rsidRPr="00D62AE3" w:rsidP="000C0C75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4D46F1" w:rsidRPr="00D62AE3" w:rsidP="000632DA">
      <w:pPr>
        <w:numPr>
          <w:numId w:val="8"/>
        </w:numPr>
        <w:bidi w:val="0"/>
        <w:ind w:hanging="513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V § 91 ods. 2 písm. e) sa slová „§ 34 ods. 2 písm. a) až d), f), h), l) až</w:t>
      </w:r>
      <w:r w:rsidRPr="00D62AE3" w:rsidR="003F67DF">
        <w:rPr>
          <w:rFonts w:ascii="Book Antiqua" w:hAnsi="Book Antiqua"/>
          <w:sz w:val="22"/>
          <w:szCs w:val="22"/>
        </w:rPr>
        <w:t xml:space="preserve"> </w:t>
      </w:r>
      <w:r w:rsidRPr="00D62AE3" w:rsidR="000632DA">
        <w:rPr>
          <w:rFonts w:ascii="Book Antiqua" w:hAnsi="Book Antiqua"/>
          <w:sz w:val="22"/>
          <w:szCs w:val="22"/>
        </w:rPr>
        <w:t xml:space="preserve">q)“ </w:t>
      </w:r>
      <w:r w:rsidRPr="00D62AE3">
        <w:rPr>
          <w:rFonts w:ascii="Book Antiqua" w:hAnsi="Book Antiqua"/>
          <w:sz w:val="22"/>
          <w:szCs w:val="22"/>
        </w:rPr>
        <w:t>nahrádzajú</w:t>
      </w:r>
      <w:r w:rsidRPr="00D62AE3" w:rsidR="00B31FF8">
        <w:rPr>
          <w:rFonts w:ascii="Book Antiqua" w:hAnsi="Book Antiqua"/>
          <w:sz w:val="22"/>
          <w:szCs w:val="22"/>
        </w:rPr>
        <w:t xml:space="preserve"> </w:t>
      </w:r>
      <w:r w:rsidRPr="00D62AE3">
        <w:rPr>
          <w:rFonts w:ascii="Book Antiqua" w:hAnsi="Book Antiqua"/>
          <w:sz w:val="22"/>
          <w:szCs w:val="22"/>
        </w:rPr>
        <w:t>slovami „§ 34 ods. 2 písm. a) až d), f), h), l) až r)“ a slová „§ 69 ods. 2 písm. a), c) až i), m) až s)“ nahrádzajú slovami „§ 69 ods. 2 písm. a), c) až i), m) až t)“.</w:t>
      </w:r>
    </w:p>
    <w:p w:rsidR="007D3907" w:rsidRPr="00D62AE3" w:rsidP="000C0C75">
      <w:pPr>
        <w:pStyle w:val="ListParagraph"/>
        <w:bidi w:val="0"/>
        <w:jc w:val="both"/>
        <w:rPr>
          <w:rFonts w:ascii="Book Antiqua" w:hAnsi="Book Antiqua"/>
          <w:sz w:val="22"/>
          <w:szCs w:val="22"/>
        </w:rPr>
      </w:pPr>
    </w:p>
    <w:p w:rsidR="007D3907" w:rsidRPr="00D62AE3" w:rsidP="000632DA">
      <w:pPr>
        <w:numPr>
          <w:numId w:val="8"/>
        </w:numPr>
        <w:bidi w:val="0"/>
        <w:ind w:hanging="513"/>
        <w:jc w:val="both"/>
        <w:rPr>
          <w:rFonts w:ascii="Book Antiqua" w:hAnsi="Book Antiqua"/>
          <w:sz w:val="22"/>
          <w:szCs w:val="22"/>
        </w:rPr>
      </w:pPr>
      <w:r w:rsidRPr="00D62AE3" w:rsidR="000C0C75">
        <w:rPr>
          <w:rFonts w:ascii="Book Antiqua" w:hAnsi="Book Antiqua"/>
          <w:sz w:val="22"/>
          <w:szCs w:val="22"/>
        </w:rPr>
        <w:t xml:space="preserve">Za § 96 sa vkladá § 96a, ktorý </w:t>
      </w:r>
      <w:r w:rsidRPr="00D62AE3" w:rsidR="00FD697B">
        <w:rPr>
          <w:rFonts w:ascii="Book Antiqua" w:eastAsia="Calibri" w:hAnsi="Book Antiqua" w:cs="ITCBookmanEE" w:hint="default"/>
          <w:color w:val="231F20"/>
          <w:sz w:val="22"/>
          <w:szCs w:val="22"/>
        </w:rPr>
        <w:t>vrá</w:t>
      </w:r>
      <w:r w:rsidRPr="00D62AE3" w:rsidR="00FD697B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tane nadpisu </w:t>
      </w:r>
      <w:r w:rsidRPr="00D62AE3" w:rsidR="000C0C75">
        <w:rPr>
          <w:rFonts w:ascii="Book Antiqua" w:hAnsi="Book Antiqua"/>
          <w:sz w:val="22"/>
          <w:szCs w:val="22"/>
        </w:rPr>
        <w:t>znie:</w:t>
      </w:r>
    </w:p>
    <w:p w:rsidR="000C0C75" w:rsidRPr="00D62AE3" w:rsidP="000C0C75">
      <w:pPr>
        <w:bidi w:val="0"/>
        <w:ind w:left="1080"/>
        <w:jc w:val="both"/>
        <w:rPr>
          <w:rFonts w:ascii="Book Antiqua" w:hAnsi="Book Antiqua"/>
          <w:sz w:val="22"/>
          <w:szCs w:val="22"/>
        </w:rPr>
      </w:pPr>
    </w:p>
    <w:p w:rsidR="000C0C75" w:rsidRPr="00D62AE3" w:rsidP="000C0C75">
      <w:pPr>
        <w:bidi w:val="0"/>
        <w:ind w:left="1080"/>
        <w:jc w:val="both"/>
        <w:rPr>
          <w:rFonts w:ascii="Book Antiqua" w:hAnsi="Book Antiqua"/>
          <w:b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                                                   „</w:t>
      </w:r>
      <w:r w:rsidRPr="00D62AE3">
        <w:rPr>
          <w:rFonts w:ascii="Book Antiqua" w:hAnsi="Book Antiqua"/>
          <w:b/>
          <w:sz w:val="22"/>
          <w:szCs w:val="22"/>
        </w:rPr>
        <w:t>§ 96a</w:t>
      </w:r>
    </w:p>
    <w:p w:rsidR="000C0C75" w:rsidRPr="00D62AE3" w:rsidP="000C0C75">
      <w:pPr>
        <w:bidi w:val="0"/>
        <w:ind w:left="1080"/>
        <w:jc w:val="both"/>
        <w:rPr>
          <w:rFonts w:ascii="Book Antiqua" w:hAnsi="Book Antiqua"/>
          <w:b/>
          <w:sz w:val="22"/>
          <w:szCs w:val="22"/>
        </w:rPr>
      </w:pPr>
      <w:r w:rsidRPr="00D62AE3">
        <w:rPr>
          <w:rFonts w:ascii="Book Antiqua" w:hAnsi="Book Antiqua"/>
          <w:b/>
          <w:sz w:val="22"/>
          <w:szCs w:val="22"/>
        </w:rPr>
        <w:t>Prechodné ustanovenia k úpravám účinným od 1. septembra 2013</w:t>
      </w:r>
    </w:p>
    <w:p w:rsidR="000C0C75" w:rsidRPr="00D62AE3" w:rsidP="000C0C75">
      <w:pPr>
        <w:bidi w:val="0"/>
        <w:ind w:left="1080"/>
        <w:jc w:val="both"/>
        <w:rPr>
          <w:rFonts w:ascii="Book Antiqua" w:hAnsi="Book Antiqua"/>
          <w:sz w:val="22"/>
          <w:szCs w:val="22"/>
        </w:rPr>
      </w:pPr>
    </w:p>
    <w:p w:rsidR="000C0C75" w:rsidRPr="00D62AE3" w:rsidP="005A18D0">
      <w:pPr>
        <w:bidi w:val="0"/>
        <w:ind w:left="1134" w:hanging="567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(1) </w:t>
      </w:r>
      <w:r w:rsidRPr="00D62AE3" w:rsidR="005A18D0">
        <w:rPr>
          <w:rFonts w:ascii="Book Antiqua" w:hAnsi="Book Antiqua"/>
          <w:sz w:val="22"/>
          <w:szCs w:val="22"/>
        </w:rPr>
        <w:tab/>
      </w:r>
      <w:r w:rsidRPr="00D62AE3" w:rsidR="00542069">
        <w:rPr>
          <w:rFonts w:ascii="Book Antiqua" w:hAnsi="Book Antiqua"/>
          <w:sz w:val="22"/>
          <w:szCs w:val="22"/>
        </w:rPr>
        <w:t xml:space="preserve">Povinnosť vrátiť preplatok </w:t>
      </w:r>
      <w:r w:rsidRPr="00D62AE3">
        <w:rPr>
          <w:rFonts w:ascii="Book Antiqua" w:hAnsi="Book Antiqua"/>
          <w:sz w:val="22"/>
          <w:szCs w:val="22"/>
        </w:rPr>
        <w:t xml:space="preserve">podľa § 34 ods. 2 písm. </w:t>
      </w:r>
      <w:r w:rsidRPr="00D62AE3" w:rsidR="00A4374B">
        <w:rPr>
          <w:rFonts w:ascii="Book Antiqua" w:hAnsi="Book Antiqua"/>
          <w:sz w:val="22"/>
          <w:szCs w:val="22"/>
        </w:rPr>
        <w:t xml:space="preserve">r) a § </w:t>
      </w:r>
      <w:r w:rsidRPr="00D62AE3" w:rsidR="00202D5A">
        <w:rPr>
          <w:rFonts w:ascii="Book Antiqua" w:hAnsi="Book Antiqua"/>
          <w:sz w:val="22"/>
          <w:szCs w:val="22"/>
        </w:rPr>
        <w:t>69</w:t>
      </w:r>
      <w:r w:rsidRPr="00D62AE3" w:rsidR="00A4374B">
        <w:rPr>
          <w:rFonts w:ascii="Book Antiqua" w:hAnsi="Book Antiqua"/>
          <w:sz w:val="22"/>
          <w:szCs w:val="22"/>
        </w:rPr>
        <w:t xml:space="preserve"> ods.  </w:t>
      </w:r>
      <w:r w:rsidRPr="00D62AE3" w:rsidR="00202D5A">
        <w:rPr>
          <w:rFonts w:ascii="Book Antiqua" w:hAnsi="Book Antiqua"/>
          <w:sz w:val="22"/>
          <w:szCs w:val="22"/>
        </w:rPr>
        <w:t>2</w:t>
      </w:r>
      <w:r w:rsidRPr="00D62AE3" w:rsidR="00A4374B">
        <w:rPr>
          <w:rFonts w:ascii="Book Antiqua" w:hAnsi="Book Antiqua"/>
          <w:sz w:val="22"/>
          <w:szCs w:val="22"/>
        </w:rPr>
        <w:t xml:space="preserve"> písm. </w:t>
      </w:r>
      <w:r w:rsidRPr="00D62AE3" w:rsidR="00202D5A">
        <w:rPr>
          <w:rFonts w:ascii="Book Antiqua" w:hAnsi="Book Antiqua"/>
          <w:sz w:val="22"/>
          <w:szCs w:val="22"/>
        </w:rPr>
        <w:t>t</w:t>
      </w:r>
      <w:r w:rsidRPr="00D62AE3" w:rsidR="00A4374B">
        <w:rPr>
          <w:rFonts w:ascii="Book Antiqua" w:hAnsi="Book Antiqua"/>
          <w:sz w:val="22"/>
          <w:szCs w:val="22"/>
        </w:rPr>
        <w:t xml:space="preserve">) </w:t>
      </w:r>
      <w:r w:rsidRPr="00D62AE3">
        <w:rPr>
          <w:rFonts w:ascii="Book Antiqua" w:hAnsi="Book Antiqua"/>
          <w:sz w:val="22"/>
          <w:szCs w:val="22"/>
        </w:rPr>
        <w:t>sa vzťahuje</w:t>
      </w:r>
      <w:r w:rsidRPr="00D62AE3" w:rsidR="00A4374B">
        <w:rPr>
          <w:rFonts w:ascii="Book Antiqua" w:hAnsi="Book Antiqua"/>
          <w:sz w:val="22"/>
          <w:szCs w:val="22"/>
        </w:rPr>
        <w:t xml:space="preserve"> aj na </w:t>
      </w:r>
      <w:r w:rsidRPr="00D62AE3">
        <w:rPr>
          <w:rFonts w:ascii="Book Antiqua" w:hAnsi="Book Antiqua"/>
          <w:sz w:val="22"/>
          <w:szCs w:val="22"/>
        </w:rPr>
        <w:t>preplatok za zúčtovacie obdobie, ktoré uplynulo alebo začalo plynúť</w:t>
      </w:r>
      <w:r w:rsidRPr="00D62AE3" w:rsidR="002F2174">
        <w:rPr>
          <w:rFonts w:ascii="Book Antiqua" w:hAnsi="Book Antiqua"/>
          <w:sz w:val="22"/>
          <w:szCs w:val="22"/>
        </w:rPr>
        <w:t xml:space="preserve"> pred 1. septembrom 2013, ak dodávateľ elektriny </w:t>
      </w:r>
      <w:r w:rsidRPr="00D62AE3" w:rsidR="00542069">
        <w:rPr>
          <w:rFonts w:ascii="Book Antiqua" w:hAnsi="Book Antiqua"/>
          <w:sz w:val="22"/>
          <w:szCs w:val="22"/>
        </w:rPr>
        <w:t xml:space="preserve">alebo dodávateľ plynu takýto preplatok </w:t>
      </w:r>
      <w:r w:rsidRPr="00D62AE3">
        <w:rPr>
          <w:rFonts w:ascii="Book Antiqua" w:hAnsi="Book Antiqua"/>
          <w:sz w:val="22"/>
          <w:szCs w:val="22"/>
        </w:rPr>
        <w:t xml:space="preserve">zistí po 31. auguste 2013. </w:t>
      </w:r>
    </w:p>
    <w:p w:rsidR="003F67DF" w:rsidRPr="00D62AE3" w:rsidP="000C0C75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7F51B6" w:rsidRPr="00D62AE3" w:rsidP="005A18D0">
      <w:pPr>
        <w:bidi w:val="0"/>
        <w:ind w:left="1134" w:hanging="567"/>
        <w:jc w:val="both"/>
        <w:rPr>
          <w:rFonts w:ascii="Book Antiqua" w:hAnsi="Book Antiqua"/>
          <w:sz w:val="22"/>
          <w:szCs w:val="22"/>
        </w:rPr>
      </w:pPr>
      <w:r w:rsidRPr="00512790" w:rsidR="000C0C75">
        <w:rPr>
          <w:rFonts w:ascii="Book Antiqua" w:hAnsi="Book Antiqua"/>
          <w:sz w:val="22"/>
          <w:szCs w:val="22"/>
        </w:rPr>
        <w:t xml:space="preserve">(2) </w:t>
      </w:r>
      <w:r w:rsidRPr="00512790" w:rsidR="005A18D0">
        <w:rPr>
          <w:rFonts w:ascii="Book Antiqua" w:hAnsi="Book Antiqua"/>
          <w:sz w:val="22"/>
          <w:szCs w:val="22"/>
        </w:rPr>
        <w:tab/>
      </w:r>
      <w:r w:rsidRPr="00512790" w:rsidR="000C0C75">
        <w:rPr>
          <w:rFonts w:ascii="Book Antiqua" w:hAnsi="Book Antiqua"/>
          <w:sz w:val="22"/>
          <w:szCs w:val="22"/>
        </w:rPr>
        <w:t xml:space="preserve">Konanie o uložení pokuty, ktoré sa právoplatne neskončilo do 31. augusta 2013, sa dokončí </w:t>
      </w:r>
      <w:r w:rsidRPr="00512790" w:rsidR="00E50131">
        <w:rPr>
          <w:rFonts w:ascii="Book Antiqua" w:hAnsi="Book Antiqua"/>
          <w:sz w:val="22"/>
          <w:szCs w:val="22"/>
        </w:rPr>
        <w:t xml:space="preserve">podľa </w:t>
      </w:r>
      <w:r w:rsidRPr="00512790" w:rsidR="001E26FB">
        <w:rPr>
          <w:rFonts w:ascii="Book Antiqua" w:hAnsi="Book Antiqua"/>
          <w:sz w:val="22"/>
          <w:szCs w:val="22"/>
        </w:rPr>
        <w:t>tohto zá</w:t>
      </w:r>
      <w:r w:rsidRPr="00512790" w:rsidR="003147E6">
        <w:rPr>
          <w:rFonts w:ascii="Book Antiqua" w:hAnsi="Book Antiqua"/>
          <w:sz w:val="22"/>
          <w:szCs w:val="22"/>
        </w:rPr>
        <w:t>kona</w:t>
      </w:r>
      <w:r w:rsidRPr="00512790">
        <w:rPr>
          <w:rFonts w:ascii="Book Antiqua" w:hAnsi="Book Antiqua"/>
          <w:sz w:val="22"/>
          <w:szCs w:val="22"/>
        </w:rPr>
        <w:t>.</w:t>
      </w:r>
      <w:r w:rsidRPr="00D62AE3">
        <w:rPr>
          <w:rFonts w:ascii="Book Antiqua" w:hAnsi="Book Antiqua"/>
          <w:sz w:val="22"/>
          <w:szCs w:val="22"/>
        </w:rPr>
        <w:t xml:space="preserve"> </w:t>
      </w:r>
    </w:p>
    <w:p w:rsidR="003F67DF" w:rsidRPr="00D62AE3" w:rsidP="00E50131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346528" w:rsidRPr="00D62AE3" w:rsidP="005A18D0">
      <w:pPr>
        <w:bidi w:val="0"/>
        <w:ind w:left="1134" w:hanging="567"/>
        <w:jc w:val="both"/>
        <w:rPr>
          <w:rFonts w:ascii="Book Antiqua" w:hAnsi="Book Antiqua"/>
          <w:sz w:val="22"/>
          <w:szCs w:val="22"/>
        </w:rPr>
      </w:pPr>
      <w:r w:rsidRPr="00D62AE3" w:rsidR="00A4374B">
        <w:rPr>
          <w:rFonts w:ascii="Book Antiqua" w:hAnsi="Book Antiqua"/>
          <w:sz w:val="22"/>
          <w:szCs w:val="22"/>
        </w:rPr>
        <w:t xml:space="preserve">(3) </w:t>
      </w:r>
      <w:r w:rsidRPr="00D62AE3" w:rsidR="005A18D0">
        <w:rPr>
          <w:rFonts w:ascii="Book Antiqua" w:hAnsi="Book Antiqua"/>
          <w:sz w:val="22"/>
          <w:szCs w:val="22"/>
        </w:rPr>
        <w:tab/>
      </w:r>
      <w:r w:rsidRPr="00D62AE3">
        <w:rPr>
          <w:rFonts w:ascii="Book Antiqua" w:hAnsi="Book Antiqua"/>
          <w:sz w:val="22"/>
          <w:szCs w:val="22"/>
        </w:rPr>
        <w:t xml:space="preserve">Preskúšanie alebo overenie určeného meradla, ktoré bolo začaté na základe § 40 ods. 7 alebo § 76 ods. 8 pred 1. septembrom </w:t>
      </w:r>
      <w:smartTag w:uri="urn:schemas-microsoft-com:office:smarttags" w:element="metricconverter">
        <w:smartTagPr>
          <w:attr w:name="ProductID" w:val="2013 a"/>
        </w:smartTagPr>
        <w:r w:rsidRPr="00D62AE3">
          <w:rPr>
            <w:rFonts w:ascii="Book Antiqua" w:hAnsi="Book Antiqua"/>
            <w:sz w:val="22"/>
            <w:szCs w:val="22"/>
          </w:rPr>
          <w:t>2013 a</w:t>
        </w:r>
      </w:smartTag>
      <w:r w:rsidRPr="00D62AE3">
        <w:rPr>
          <w:rFonts w:ascii="Book Antiqua" w:hAnsi="Book Antiqua"/>
          <w:sz w:val="22"/>
          <w:szCs w:val="22"/>
        </w:rPr>
        <w:t xml:space="preserve"> ktoré nebolo do 31. augusta 2013 skončené, dokončia Slovenský metrologický ústav alebo organizácia určená úradom pre normalizáciu na zákla</w:t>
      </w:r>
      <w:r w:rsidRPr="00D62AE3" w:rsidR="00592E7F">
        <w:rPr>
          <w:rFonts w:ascii="Book Antiqua" w:hAnsi="Book Antiqua"/>
          <w:sz w:val="22"/>
          <w:szCs w:val="22"/>
        </w:rPr>
        <w:t xml:space="preserve">de </w:t>
      </w:r>
      <w:r w:rsidRPr="00D62AE3" w:rsidR="003A2505">
        <w:rPr>
          <w:rFonts w:ascii="Book Antiqua" w:hAnsi="Book Antiqua"/>
          <w:sz w:val="22"/>
          <w:szCs w:val="22"/>
        </w:rPr>
        <w:t xml:space="preserve">tohto zákona </w:t>
      </w:r>
      <w:r w:rsidRPr="00D62AE3">
        <w:rPr>
          <w:rFonts w:ascii="Book Antiqua" w:hAnsi="Book Antiqua"/>
          <w:sz w:val="22"/>
          <w:szCs w:val="22"/>
        </w:rPr>
        <w:t>podľa osobitného predpisu.</w:t>
      </w:r>
      <w:r w:rsidRPr="00D62AE3">
        <w:rPr>
          <w:rFonts w:ascii="Book Antiqua" w:hAnsi="Book Antiqua"/>
          <w:sz w:val="22"/>
          <w:szCs w:val="22"/>
          <w:vertAlign w:val="superscript"/>
        </w:rPr>
        <w:t xml:space="preserve">18) </w:t>
      </w:r>
    </w:p>
    <w:p w:rsidR="00C3310B" w:rsidRPr="00D62AE3" w:rsidP="000C0C75">
      <w:pPr>
        <w:bidi w:val="0"/>
        <w:jc w:val="both"/>
        <w:rPr>
          <w:rFonts w:ascii="Book Antiqua" w:hAnsi="Book Antiqua"/>
          <w:sz w:val="22"/>
          <w:szCs w:val="22"/>
          <w:vertAlign w:val="superscript"/>
        </w:rPr>
      </w:pPr>
    </w:p>
    <w:p w:rsidR="00C3310B" w:rsidRPr="00D62AE3" w:rsidP="005A18D0">
      <w:pPr>
        <w:bidi w:val="0"/>
        <w:ind w:left="1134" w:hanging="567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(4) </w:t>
      </w:r>
      <w:r w:rsidRPr="00D62AE3" w:rsidR="005A18D0">
        <w:rPr>
          <w:rFonts w:ascii="Book Antiqua" w:hAnsi="Book Antiqua"/>
          <w:sz w:val="22"/>
          <w:szCs w:val="22"/>
        </w:rPr>
        <w:tab/>
      </w:r>
      <w:r w:rsidRPr="00D62AE3" w:rsidR="003147E6">
        <w:rPr>
          <w:rFonts w:ascii="Book Antiqua" w:hAnsi="Book Antiqua"/>
          <w:sz w:val="22"/>
          <w:szCs w:val="22"/>
        </w:rPr>
        <w:t xml:space="preserve">Zmluvy uzatvorené podľa doterajších predpisov </w:t>
      </w:r>
      <w:r w:rsidRPr="00D62AE3" w:rsidR="001D5F47">
        <w:rPr>
          <w:rFonts w:ascii="Book Antiqua" w:hAnsi="Book Antiqua"/>
          <w:sz w:val="22"/>
          <w:szCs w:val="22"/>
        </w:rPr>
        <w:t>zostávajú v platnosti. U</w:t>
      </w:r>
      <w:r w:rsidRPr="00D62AE3">
        <w:rPr>
          <w:rFonts w:ascii="Book Antiqua" w:hAnsi="Book Antiqua"/>
          <w:sz w:val="22"/>
          <w:szCs w:val="22"/>
        </w:rPr>
        <w:t>stanovenia týchto zmlúv, ktoré sú v rozpore s týmto zákonom, sú účastníci zmlúv povinní uviesť do súladu s týmto zákonom do</w:t>
      </w:r>
      <w:r w:rsidRPr="00D62AE3" w:rsidR="001D5F47">
        <w:rPr>
          <w:rFonts w:ascii="Book Antiqua" w:hAnsi="Book Antiqua"/>
          <w:sz w:val="22"/>
          <w:szCs w:val="22"/>
        </w:rPr>
        <w:t xml:space="preserve"> 31. decembra 2013</w:t>
      </w:r>
      <w:r w:rsidRPr="00D62AE3">
        <w:rPr>
          <w:rFonts w:ascii="Book Antiqua" w:hAnsi="Book Antiqua"/>
          <w:sz w:val="22"/>
          <w:szCs w:val="22"/>
        </w:rPr>
        <w:t>.</w:t>
      </w:r>
    </w:p>
    <w:p w:rsidR="001D5F47" w:rsidRPr="00D62AE3" w:rsidP="00C3310B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8623D8" w:rsidRPr="00D62AE3" w:rsidP="005A18D0">
      <w:pPr>
        <w:bidi w:val="0"/>
        <w:ind w:left="1134" w:hanging="567"/>
        <w:jc w:val="both"/>
        <w:rPr>
          <w:rFonts w:ascii="Book Antiqua" w:hAnsi="Book Antiqua"/>
          <w:sz w:val="22"/>
          <w:szCs w:val="22"/>
        </w:rPr>
      </w:pPr>
      <w:r w:rsidRPr="00D62AE3" w:rsidR="001D5F47">
        <w:rPr>
          <w:rFonts w:ascii="Book Antiqua" w:hAnsi="Book Antiqua"/>
          <w:sz w:val="22"/>
          <w:szCs w:val="22"/>
        </w:rPr>
        <w:t xml:space="preserve">(5) </w:t>
      </w:r>
      <w:r w:rsidRPr="00D62AE3" w:rsidR="00D07246">
        <w:rPr>
          <w:rFonts w:ascii="Book Antiqua" w:hAnsi="Book Antiqua"/>
          <w:sz w:val="22"/>
          <w:szCs w:val="22"/>
        </w:rPr>
        <w:tab/>
      </w:r>
      <w:r w:rsidRPr="00D62AE3" w:rsidR="00944297">
        <w:rPr>
          <w:rFonts w:ascii="Book Antiqua" w:hAnsi="Book Antiqua"/>
          <w:sz w:val="22"/>
          <w:szCs w:val="22"/>
        </w:rPr>
        <w:t xml:space="preserve">Úrad </w:t>
      </w:r>
      <w:r w:rsidRPr="00D62AE3" w:rsidR="00C57F19">
        <w:rPr>
          <w:rFonts w:ascii="Book Antiqua" w:hAnsi="Book Antiqua"/>
          <w:sz w:val="22"/>
          <w:szCs w:val="22"/>
        </w:rPr>
        <w:t xml:space="preserve">uvedie </w:t>
      </w:r>
      <w:r w:rsidRPr="00D62AE3" w:rsidR="003147E6">
        <w:rPr>
          <w:rFonts w:ascii="Book Antiqua" w:hAnsi="Book Antiqua"/>
          <w:sz w:val="22"/>
          <w:szCs w:val="22"/>
        </w:rPr>
        <w:t xml:space="preserve">do </w:t>
      </w:r>
      <w:r w:rsidRPr="00D62AE3" w:rsidR="00C57F19">
        <w:rPr>
          <w:rFonts w:ascii="Book Antiqua" w:hAnsi="Book Antiqua"/>
          <w:sz w:val="22"/>
          <w:szCs w:val="22"/>
        </w:rPr>
        <w:t xml:space="preserve">31. decembra </w:t>
      </w:r>
      <w:r w:rsidRPr="00D62AE3" w:rsidR="00944297">
        <w:rPr>
          <w:rFonts w:ascii="Book Antiqua" w:hAnsi="Book Antiqua"/>
          <w:sz w:val="22"/>
          <w:szCs w:val="22"/>
        </w:rPr>
        <w:t>201</w:t>
      </w:r>
      <w:r w:rsidRPr="00D62AE3" w:rsidR="003147E6">
        <w:rPr>
          <w:rFonts w:ascii="Book Antiqua" w:hAnsi="Book Antiqua"/>
          <w:sz w:val="22"/>
          <w:szCs w:val="22"/>
        </w:rPr>
        <w:t>3 do súladu s týmto zákonom</w:t>
      </w:r>
      <w:r w:rsidRPr="00D62AE3" w:rsidR="00944297">
        <w:rPr>
          <w:rFonts w:ascii="Book Antiqua" w:hAnsi="Book Antiqua"/>
          <w:sz w:val="22"/>
          <w:szCs w:val="22"/>
        </w:rPr>
        <w:t xml:space="preserve"> vzorové </w:t>
      </w:r>
      <w:r w:rsidRPr="00D62AE3" w:rsidR="001D5F47">
        <w:rPr>
          <w:rFonts w:ascii="Book Antiqua" w:hAnsi="Book Antiqua"/>
          <w:sz w:val="22"/>
          <w:szCs w:val="22"/>
        </w:rPr>
        <w:t>obchodné podmienky</w:t>
      </w:r>
      <w:r w:rsidRPr="00D62AE3" w:rsidR="00944297">
        <w:rPr>
          <w:rFonts w:ascii="Book Antiqua" w:hAnsi="Book Antiqua"/>
          <w:sz w:val="22"/>
          <w:szCs w:val="22"/>
        </w:rPr>
        <w:t xml:space="preserve"> dodávky elektriny a vzorové obchodné podmienky dodávky plynu, ak je pri dodávke poskytovaná univerzálna služba</w:t>
      </w:r>
      <w:r w:rsidRPr="00D62AE3" w:rsidR="001D5F47">
        <w:rPr>
          <w:rFonts w:ascii="Book Antiqua" w:hAnsi="Book Antiqua"/>
          <w:sz w:val="22"/>
          <w:szCs w:val="22"/>
        </w:rPr>
        <w:t xml:space="preserve">. </w:t>
      </w:r>
      <w:r w:rsidRPr="00D62AE3" w:rsidR="00944297">
        <w:rPr>
          <w:rFonts w:ascii="Book Antiqua" w:hAnsi="Book Antiqua"/>
          <w:sz w:val="22"/>
          <w:szCs w:val="22"/>
        </w:rPr>
        <w:t>Dodávateľ elektriny a dodávateľ plynu, ktorí poskytu</w:t>
      </w:r>
      <w:r w:rsidRPr="00D62AE3" w:rsidR="003147E6">
        <w:rPr>
          <w:rFonts w:ascii="Book Antiqua" w:hAnsi="Book Antiqua"/>
          <w:sz w:val="22"/>
          <w:szCs w:val="22"/>
        </w:rPr>
        <w:t xml:space="preserve">jú </w:t>
      </w:r>
      <w:r w:rsidRPr="00D62AE3" w:rsidR="00944297">
        <w:rPr>
          <w:rFonts w:ascii="Book Antiqua" w:hAnsi="Book Antiqua"/>
          <w:sz w:val="22"/>
          <w:szCs w:val="22"/>
        </w:rPr>
        <w:t xml:space="preserve">univerzálnu službu, </w:t>
      </w:r>
      <w:r w:rsidRPr="00D62AE3" w:rsidR="00C57F19">
        <w:rPr>
          <w:rFonts w:ascii="Book Antiqua" w:hAnsi="Book Antiqua"/>
          <w:sz w:val="22"/>
          <w:szCs w:val="22"/>
        </w:rPr>
        <w:t xml:space="preserve">uvedú v návrhu zmeny </w:t>
      </w:r>
      <w:r w:rsidRPr="00D62AE3" w:rsidR="005D07AF">
        <w:rPr>
          <w:rFonts w:ascii="Book Antiqua" w:hAnsi="Book Antiqua"/>
          <w:sz w:val="22"/>
          <w:szCs w:val="22"/>
        </w:rPr>
        <w:t xml:space="preserve">obchodných podmienok poskytovania univerzálnej služby </w:t>
      </w:r>
      <w:r w:rsidRPr="00D62AE3" w:rsidR="008A038C">
        <w:rPr>
          <w:rFonts w:ascii="Book Antiqua" w:hAnsi="Book Antiqua"/>
          <w:sz w:val="22"/>
          <w:szCs w:val="22"/>
        </w:rPr>
        <w:t>tieto obchodné podmienky do súladu</w:t>
      </w:r>
      <w:r w:rsidRPr="00D62AE3" w:rsidR="005D07AF">
        <w:rPr>
          <w:rFonts w:ascii="Book Antiqua" w:hAnsi="Book Antiqua"/>
          <w:sz w:val="22"/>
          <w:szCs w:val="22"/>
        </w:rPr>
        <w:t xml:space="preserve"> s upravenými</w:t>
      </w:r>
      <w:r w:rsidRPr="00D62AE3" w:rsidR="00BA4182">
        <w:rPr>
          <w:rFonts w:ascii="Book Antiqua" w:hAnsi="Book Antiqua"/>
          <w:sz w:val="22"/>
          <w:szCs w:val="22"/>
        </w:rPr>
        <w:t xml:space="preserve"> </w:t>
      </w:r>
      <w:r w:rsidRPr="00D62AE3" w:rsidR="005D07AF">
        <w:rPr>
          <w:rFonts w:ascii="Book Antiqua" w:hAnsi="Book Antiqua"/>
          <w:sz w:val="22"/>
          <w:szCs w:val="22"/>
        </w:rPr>
        <w:t>vzorovými obchodnými podmienkami</w:t>
      </w:r>
      <w:r w:rsidRPr="00D62AE3" w:rsidR="00BA4182">
        <w:rPr>
          <w:rFonts w:ascii="Book Antiqua" w:hAnsi="Book Antiqua"/>
          <w:sz w:val="22"/>
          <w:szCs w:val="22"/>
        </w:rPr>
        <w:t xml:space="preserve"> </w:t>
      </w:r>
      <w:r w:rsidRPr="00D62AE3" w:rsidR="008A038C">
        <w:rPr>
          <w:rFonts w:ascii="Book Antiqua" w:hAnsi="Book Antiqua"/>
          <w:sz w:val="22"/>
          <w:szCs w:val="22"/>
        </w:rPr>
        <w:t>podľa prvej vety</w:t>
      </w:r>
      <w:r w:rsidRPr="00D62AE3" w:rsidR="00BA4182">
        <w:rPr>
          <w:rFonts w:ascii="Book Antiqua" w:hAnsi="Book Antiqua"/>
          <w:sz w:val="22"/>
          <w:szCs w:val="22"/>
        </w:rPr>
        <w:t xml:space="preserve"> a predložia </w:t>
      </w:r>
      <w:r w:rsidRPr="00D62AE3" w:rsidR="008A038C">
        <w:rPr>
          <w:rFonts w:ascii="Book Antiqua" w:hAnsi="Book Antiqua"/>
          <w:sz w:val="22"/>
          <w:szCs w:val="22"/>
        </w:rPr>
        <w:t xml:space="preserve">ho </w:t>
      </w:r>
      <w:r w:rsidRPr="00D62AE3" w:rsidR="00BA4182">
        <w:rPr>
          <w:rFonts w:ascii="Book Antiqua" w:hAnsi="Book Antiqua"/>
          <w:sz w:val="22"/>
          <w:szCs w:val="22"/>
        </w:rPr>
        <w:t xml:space="preserve">na schválenie úradu do </w:t>
      </w:r>
      <w:r w:rsidRPr="00D62AE3" w:rsidR="00C57F19">
        <w:rPr>
          <w:rFonts w:ascii="Book Antiqua" w:hAnsi="Book Antiqua"/>
          <w:sz w:val="22"/>
          <w:szCs w:val="22"/>
        </w:rPr>
        <w:t>30</w:t>
      </w:r>
      <w:r w:rsidRPr="00D62AE3" w:rsidR="00BA4182">
        <w:rPr>
          <w:rFonts w:ascii="Book Antiqua" w:hAnsi="Book Antiqua"/>
          <w:sz w:val="22"/>
          <w:szCs w:val="22"/>
        </w:rPr>
        <w:t xml:space="preserve">. </w:t>
      </w:r>
      <w:r w:rsidRPr="00D62AE3" w:rsidR="00C57F19">
        <w:rPr>
          <w:rFonts w:ascii="Book Antiqua" w:hAnsi="Book Antiqua"/>
          <w:sz w:val="22"/>
          <w:szCs w:val="22"/>
        </w:rPr>
        <w:t>apríla 2014</w:t>
      </w:r>
      <w:r w:rsidRPr="00D62AE3" w:rsidR="00BA4182">
        <w:rPr>
          <w:rFonts w:ascii="Book Antiqua" w:hAnsi="Book Antiqua"/>
          <w:sz w:val="22"/>
          <w:szCs w:val="22"/>
        </w:rPr>
        <w:t>.</w:t>
      </w:r>
    </w:p>
    <w:p w:rsidR="004B3838" w:rsidRPr="00D62AE3" w:rsidP="005A18D0">
      <w:pPr>
        <w:bidi w:val="0"/>
        <w:ind w:left="1134" w:hanging="567"/>
        <w:jc w:val="both"/>
        <w:rPr>
          <w:rFonts w:ascii="Book Antiqua" w:hAnsi="Book Antiqua"/>
          <w:sz w:val="22"/>
          <w:szCs w:val="22"/>
        </w:rPr>
      </w:pPr>
    </w:p>
    <w:p w:rsidR="004B3838" w:rsidRPr="00D62AE3" w:rsidP="005A18D0">
      <w:pPr>
        <w:bidi w:val="0"/>
        <w:ind w:left="1134" w:hanging="567"/>
        <w:jc w:val="both"/>
        <w:rPr>
          <w:rFonts w:ascii="Book Antiqua" w:hAnsi="Book Antiqua"/>
          <w:sz w:val="22"/>
          <w:szCs w:val="22"/>
        </w:rPr>
      </w:pPr>
    </w:p>
    <w:p w:rsidR="004B3838" w:rsidRPr="00D62AE3" w:rsidP="004B3838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D62AE3">
        <w:rPr>
          <w:rFonts w:ascii="Book Antiqua" w:hAnsi="Book Antiqua"/>
          <w:b/>
          <w:sz w:val="22"/>
          <w:szCs w:val="22"/>
        </w:rPr>
        <w:t>Čl. II</w:t>
      </w:r>
    </w:p>
    <w:p w:rsidR="004B3838" w:rsidRPr="00D62AE3" w:rsidP="004B3838">
      <w:pPr>
        <w:bidi w:val="0"/>
        <w:jc w:val="center"/>
        <w:rPr>
          <w:rFonts w:ascii="Book Antiqua" w:hAnsi="Book Antiqua"/>
          <w:b/>
          <w:sz w:val="22"/>
          <w:szCs w:val="22"/>
        </w:rPr>
      </w:pPr>
    </w:p>
    <w:p w:rsidR="004B3838" w:rsidRPr="00D62AE3" w:rsidP="004B3838">
      <w:pPr>
        <w:autoSpaceDE w:val="0"/>
        <w:autoSpaceDN w:val="0"/>
        <w:bidi w:val="0"/>
        <w:adjustRightInd w:val="0"/>
        <w:jc w:val="both"/>
        <w:rPr>
          <w:rFonts w:ascii="Book Antiqua" w:eastAsia="Calibri" w:hAnsi="Book Antiqua" w:hint="default"/>
          <w:sz w:val="22"/>
          <w:szCs w:val="22"/>
          <w:lang w:eastAsia="en-US"/>
        </w:rPr>
      </w:pP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 Ná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rodnej rady Slovenskej republiky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182/1993 Z. z. o vlastní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ctve bytov a nebytový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ch priestorov v znení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Ná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rodnej rady Slovenskej republiky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151/1995 Z. z.,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158/1998 Z. z.,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173/Z. z.,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252/1999 Z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z.,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400/2002 Z. z.,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512/2003 Z. z.,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367/2004 Z. z.,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469/2005 Z. z.,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268/2007 Z. z.,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325/2007 Z. z.,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595/2009 Z. z.,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70/2010 Z. z. a 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. 69/2012 </w:t>
      </w:r>
      <w:r w:rsidRPr="00D62AE3">
        <w:rPr>
          <w:rFonts w:ascii="Book Antiqua" w:eastAsia="Calibri" w:hAnsi="Book Antiqua"/>
          <w:sz w:val="22"/>
          <w:szCs w:val="22"/>
          <w:lang w:eastAsia="en-US"/>
        </w:rPr>
        <w:t xml:space="preserve">sa </w:t>
      </w:r>
      <w:bookmarkStart w:id="0" w:name="_GoBack"/>
      <w:bookmarkEnd w:id="0"/>
      <w:r w:rsidRPr="00D62AE3">
        <w:rPr>
          <w:rFonts w:ascii="Book Antiqua" w:eastAsia="Calibri" w:hAnsi="Book Antiqua" w:hint="default"/>
          <w:sz w:val="22"/>
          <w:szCs w:val="22"/>
          <w:lang w:eastAsia="en-US"/>
        </w:rPr>
        <w:t>mení</w:t>
      </w:r>
      <w:r w:rsidRPr="00D62AE3">
        <w:rPr>
          <w:rFonts w:ascii="Book Antiqua" w:eastAsia="Calibri" w:hAnsi="Book Antiqua" w:hint="default"/>
          <w:sz w:val="22"/>
          <w:szCs w:val="22"/>
          <w:lang w:eastAsia="en-US"/>
        </w:rPr>
        <w:t xml:space="preserve"> a dopĺň</w:t>
      </w:r>
      <w:r w:rsidRPr="00D62AE3">
        <w:rPr>
          <w:rFonts w:ascii="Book Antiqua" w:eastAsia="Calibri" w:hAnsi="Book Antiqua" w:hint="default"/>
          <w:sz w:val="22"/>
          <w:szCs w:val="22"/>
          <w:lang w:eastAsia="en-US"/>
        </w:rPr>
        <w:t>a takto:</w:t>
      </w:r>
    </w:p>
    <w:p w:rsidR="004B3838" w:rsidRPr="00D62AE3" w:rsidP="004B3838">
      <w:pPr>
        <w:autoSpaceDE w:val="0"/>
        <w:autoSpaceDN w:val="0"/>
        <w:bidi w:val="0"/>
        <w:adjustRightInd w:val="0"/>
        <w:jc w:val="both"/>
        <w:rPr>
          <w:rFonts w:ascii="Book Antiqua" w:eastAsia="Calibri" w:hAnsi="Book Antiqua" w:hint="default"/>
          <w:sz w:val="22"/>
          <w:szCs w:val="22"/>
          <w:lang w:eastAsia="en-US"/>
        </w:rPr>
      </w:pPr>
    </w:p>
    <w:p w:rsidR="004B3838" w:rsidRPr="00D62AE3" w:rsidP="004B3838">
      <w:pPr>
        <w:numPr>
          <w:numId w:val="1"/>
        </w:numPr>
        <w:tabs>
          <w:tab w:val="clear" w:pos="720"/>
          <w:tab w:val="num" w:pos="1134"/>
        </w:tabs>
        <w:bidi w:val="0"/>
        <w:ind w:left="1134" w:hanging="425"/>
        <w:jc w:val="both"/>
        <w:rPr>
          <w:rFonts w:ascii="Book Antiqua" w:hAnsi="Book Antiqua"/>
          <w:bCs/>
          <w:sz w:val="22"/>
          <w:szCs w:val="22"/>
        </w:rPr>
      </w:pPr>
      <w:r w:rsidRPr="00D62AE3">
        <w:rPr>
          <w:rFonts w:ascii="Book Antiqua" w:hAnsi="Book Antiqua"/>
          <w:bCs/>
          <w:sz w:val="22"/>
          <w:szCs w:val="22"/>
        </w:rPr>
        <w:t>§ 2 sa dopĺňa odsekom 8, ktorý znie:</w:t>
      </w:r>
    </w:p>
    <w:p w:rsidR="004B3838" w:rsidRPr="00D62AE3" w:rsidP="004B3838">
      <w:pPr>
        <w:bidi w:val="0"/>
        <w:ind w:left="1134"/>
        <w:jc w:val="both"/>
        <w:rPr>
          <w:rFonts w:ascii="Book Antiqua" w:hAnsi="Book Antiqua"/>
          <w:bCs/>
          <w:sz w:val="22"/>
          <w:szCs w:val="22"/>
        </w:rPr>
      </w:pPr>
    </w:p>
    <w:p w:rsidR="004B3838" w:rsidRPr="00D62AE3" w:rsidP="004B3838">
      <w:pPr>
        <w:bidi w:val="0"/>
        <w:ind w:left="1134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bCs/>
          <w:sz w:val="22"/>
          <w:szCs w:val="22"/>
        </w:rPr>
        <w:t xml:space="preserve">„(8) </w:t>
      </w:r>
      <w:r w:rsidRPr="00D62AE3">
        <w:rPr>
          <w:rFonts w:ascii="Book Antiqua" w:hAnsi="Book Antiqua"/>
          <w:sz w:val="22"/>
          <w:szCs w:val="22"/>
        </w:rPr>
        <w:t xml:space="preserve">Preplatkom sa na účely tohto zákona rozumie suma, o ktorú vlastník bytu alebo nebytového priestoru v dome uhradil spoločenstvu vlastníkov bytov a nebytových priestorov v dome (ďalej len „spoločenstvo“) alebo inej právnickej osobe alebo fyzickej osobe, s ktorou vlastníci bytov a nebytových priestorov uzavreli zmluvu o výkone správy (ďalej len „správca") </w:t>
      </w:r>
      <w:r w:rsidR="00A20EA7">
        <w:rPr>
          <w:rFonts w:ascii="Book Antiqua" w:hAnsi="Book Antiqua"/>
          <w:sz w:val="22"/>
          <w:szCs w:val="22"/>
        </w:rPr>
        <w:t xml:space="preserve">za </w:t>
      </w:r>
      <w:r w:rsidRPr="00D62AE3">
        <w:rPr>
          <w:rFonts w:ascii="Book Antiqua" w:hAnsi="Book Antiqua"/>
          <w:sz w:val="22"/>
          <w:szCs w:val="22"/>
        </w:rPr>
        <w:t xml:space="preserve">plnenia spojené s užívaním bytu alebo nebytového priestoru okrem </w:t>
      </w:r>
      <w:r w:rsidR="00A20EA7">
        <w:rPr>
          <w:rFonts w:ascii="Book Antiqua" w:hAnsi="Book Antiqua"/>
          <w:sz w:val="22"/>
          <w:szCs w:val="22"/>
        </w:rPr>
        <w:t xml:space="preserve">úhrad za tie </w:t>
      </w:r>
      <w:r w:rsidR="005E2D69">
        <w:rPr>
          <w:rFonts w:ascii="Book Antiqua" w:hAnsi="Book Antiqua"/>
          <w:sz w:val="22"/>
          <w:szCs w:val="22"/>
        </w:rPr>
        <w:t>služby a práce</w:t>
      </w:r>
      <w:r w:rsidRPr="00D62AE3">
        <w:rPr>
          <w:rFonts w:ascii="Book Antiqua" w:hAnsi="Book Antiqua"/>
          <w:sz w:val="22"/>
          <w:szCs w:val="22"/>
        </w:rPr>
        <w:t xml:space="preserve">, ktoré vlastník bytu a nebytového priestoru v dome uhrádza priamo dodávateľovi (ďalej </w:t>
      </w:r>
      <w:r w:rsidRPr="00A20EA7">
        <w:rPr>
          <w:rFonts w:ascii="Book Antiqua" w:hAnsi="Book Antiqua"/>
          <w:sz w:val="22"/>
          <w:szCs w:val="22"/>
        </w:rPr>
        <w:t>len „</w:t>
      </w:r>
      <w:r w:rsidRPr="00A20EA7" w:rsidR="005E2D69">
        <w:rPr>
          <w:rFonts w:ascii="Book Antiqua" w:hAnsi="Book Antiqua"/>
          <w:sz w:val="22"/>
          <w:szCs w:val="22"/>
        </w:rPr>
        <w:t xml:space="preserve">úhrady za </w:t>
      </w:r>
      <w:r w:rsidRPr="00A20EA7">
        <w:rPr>
          <w:rFonts w:ascii="Book Antiqua" w:hAnsi="Book Antiqua"/>
          <w:sz w:val="22"/>
          <w:szCs w:val="22"/>
        </w:rPr>
        <w:t>plnenia</w:t>
      </w:r>
      <w:r w:rsidRPr="00D62AE3">
        <w:rPr>
          <w:rFonts w:ascii="Book Antiqua" w:hAnsi="Book Antiqua"/>
          <w:sz w:val="22"/>
          <w:szCs w:val="22"/>
        </w:rPr>
        <w:t>“) viac, ako bol povinný.“.</w:t>
      </w:r>
    </w:p>
    <w:p w:rsidR="004B3838" w:rsidRPr="00D62AE3" w:rsidP="004B3838">
      <w:pPr>
        <w:bidi w:val="0"/>
        <w:ind w:left="360"/>
        <w:jc w:val="both"/>
        <w:rPr>
          <w:rFonts w:ascii="Book Antiqua" w:hAnsi="Book Antiqua"/>
          <w:sz w:val="22"/>
          <w:szCs w:val="22"/>
        </w:rPr>
      </w:pPr>
    </w:p>
    <w:p w:rsidR="004B3838" w:rsidRPr="00D62AE3" w:rsidP="004B3838">
      <w:pPr>
        <w:numPr>
          <w:numId w:val="1"/>
        </w:numPr>
        <w:tabs>
          <w:tab w:val="clear" w:pos="720"/>
          <w:tab w:val="num" w:pos="1134"/>
        </w:tabs>
        <w:bidi w:val="0"/>
        <w:ind w:left="1134" w:hanging="425"/>
        <w:jc w:val="both"/>
        <w:rPr>
          <w:rFonts w:ascii="Book Antiqua" w:hAnsi="Book Antiqua"/>
          <w:bCs/>
          <w:sz w:val="22"/>
          <w:szCs w:val="22"/>
        </w:rPr>
      </w:pPr>
      <w:r w:rsidRPr="00D62AE3">
        <w:rPr>
          <w:rFonts w:ascii="Book Antiqua" w:hAnsi="Book Antiqua"/>
          <w:bCs/>
          <w:sz w:val="22"/>
          <w:szCs w:val="22"/>
        </w:rPr>
        <w:t>V § 6 ods. 1 sa vypúšťajú slová „vlastníkov bytov a nebytových priestorov v dome (ďalej len „spoločenstvo“)“ a slová „s inou právnickou osobou alebo fyzickou osobou (ďalej len „správca“)“ sa nahrádzajú slovami „so správcom“.</w:t>
      </w:r>
    </w:p>
    <w:p w:rsidR="004B3838" w:rsidRPr="00D62AE3" w:rsidP="004B3838">
      <w:pPr>
        <w:bidi w:val="0"/>
        <w:ind w:left="360"/>
        <w:jc w:val="both"/>
        <w:rPr>
          <w:rFonts w:ascii="Book Antiqua" w:hAnsi="Book Antiqua"/>
          <w:bCs/>
          <w:sz w:val="22"/>
          <w:szCs w:val="22"/>
        </w:rPr>
      </w:pPr>
    </w:p>
    <w:p w:rsidR="005E2D69" w:rsidRPr="005E2D69" w:rsidP="005E2D69">
      <w:pPr>
        <w:numPr>
          <w:numId w:val="1"/>
        </w:numPr>
        <w:tabs>
          <w:tab w:val="clear" w:pos="720"/>
          <w:tab w:val="num" w:pos="1134"/>
        </w:tabs>
        <w:bidi w:val="0"/>
        <w:ind w:left="1134" w:hanging="425"/>
        <w:jc w:val="both"/>
        <w:rPr>
          <w:rFonts w:ascii="Book Antiqua" w:hAnsi="Book Antiqua"/>
          <w:bCs/>
          <w:sz w:val="22"/>
          <w:szCs w:val="22"/>
        </w:rPr>
      </w:pPr>
      <w:r w:rsidRPr="00B53701">
        <w:rPr>
          <w:rFonts w:ascii="Book Antiqua" w:hAnsi="Book Antiqua"/>
          <w:bCs/>
          <w:sz w:val="22"/>
          <w:szCs w:val="22"/>
        </w:rPr>
        <w:t>V § 7b ods. 1</w:t>
      </w:r>
      <w:r w:rsidRPr="00D62AE3">
        <w:rPr>
          <w:rFonts w:ascii="Book Antiqua" w:hAnsi="Book Antiqua"/>
          <w:bCs/>
          <w:sz w:val="22"/>
          <w:szCs w:val="22"/>
        </w:rPr>
        <w:t xml:space="preserve"> druhej vete </w:t>
      </w:r>
      <w:r w:rsidRPr="00A20EA7">
        <w:rPr>
          <w:rFonts w:ascii="Book Antiqua" w:hAnsi="Book Antiqua"/>
          <w:bCs/>
          <w:sz w:val="22"/>
          <w:szCs w:val="22"/>
        </w:rPr>
        <w:t>sa slová „</w:t>
      </w:r>
      <w:r w:rsidRPr="00A20EA7" w:rsidR="00600FF6">
        <w:rPr>
          <w:rFonts w:ascii="Book Antiqua" w:hAnsi="Book Antiqua"/>
          <w:bCs/>
          <w:sz w:val="22"/>
          <w:szCs w:val="22"/>
        </w:rPr>
        <w:t xml:space="preserve">vlastníkov bytov a nebytových priestorov v dome za plnenia </w:t>
      </w:r>
      <w:r w:rsidRPr="00A20EA7">
        <w:rPr>
          <w:rFonts w:ascii="Book Antiqua" w:hAnsi="Book Antiqua"/>
          <w:bCs/>
          <w:sz w:val="22"/>
          <w:szCs w:val="22"/>
        </w:rPr>
        <w:t>spojené s</w:t>
      </w:r>
      <w:r w:rsidRPr="00D62AE3">
        <w:rPr>
          <w:rFonts w:ascii="Book Antiqua" w:hAnsi="Book Antiqua"/>
          <w:bCs/>
          <w:sz w:val="22"/>
          <w:szCs w:val="22"/>
        </w:rPr>
        <w:t xml:space="preserve"> užívaním bytu alebo nebytového priestoru okrem úhrad za tie služby a práce, ktoré vlastník bytu a nebytového priestoru v dome uhrádza priamo dodávateľovi“</w:t>
      </w:r>
      <w:r w:rsidR="00600FF6">
        <w:rPr>
          <w:rFonts w:ascii="Book Antiqua" w:hAnsi="Book Antiqua"/>
          <w:bCs/>
          <w:sz w:val="22"/>
          <w:szCs w:val="22"/>
        </w:rPr>
        <w:t xml:space="preserve"> nahrádzajú slovami „za plnenia“</w:t>
      </w:r>
      <w:r w:rsidRPr="00D62AE3">
        <w:rPr>
          <w:rFonts w:ascii="Book Antiqua" w:hAnsi="Book Antiqua"/>
          <w:bCs/>
          <w:sz w:val="22"/>
          <w:szCs w:val="22"/>
        </w:rPr>
        <w:t>.</w:t>
      </w:r>
    </w:p>
    <w:p w:rsidR="005E2D69" w:rsidP="005E2D69">
      <w:pPr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4B3838" w:rsidRPr="00D62AE3" w:rsidP="005E2D69">
      <w:pPr>
        <w:numPr>
          <w:numId w:val="1"/>
        </w:numPr>
        <w:tabs>
          <w:tab w:val="clear" w:pos="720"/>
          <w:tab w:val="num" w:pos="1134"/>
        </w:tabs>
        <w:bidi w:val="0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B53701">
        <w:rPr>
          <w:rFonts w:ascii="Book Antiqua" w:hAnsi="Book Antiqua"/>
          <w:bCs/>
          <w:sz w:val="22"/>
          <w:szCs w:val="22"/>
        </w:rPr>
        <w:t>V § 7b ods. 3 sa za</w:t>
      </w:r>
      <w:r w:rsidRPr="00D62AE3">
        <w:rPr>
          <w:rFonts w:ascii="Book Antiqua" w:hAnsi="Book Antiqua"/>
          <w:bCs/>
          <w:sz w:val="22"/>
          <w:szCs w:val="22"/>
        </w:rPr>
        <w:t xml:space="preserve"> druhú vetu vkladá nová tretia veta, ktorá znie: „Spoločenstvo je povinné </w:t>
      </w:r>
      <w:r w:rsidRPr="00D62AE3">
        <w:rPr>
          <w:rFonts w:ascii="Book Antiqua" w:hAnsi="Book Antiqua"/>
          <w:sz w:val="22"/>
          <w:szCs w:val="22"/>
        </w:rPr>
        <w:t>vrátiť vlastníkovi bytu alebo nebytového priestoru v dome preplatok do 30 dní odo dňa, v ktorom zistilo, že vlastníkovi bytu alebo nebytového priestoru v dome patrí za príslušné zúčtovacie obdobie preplatok; za deň vrátenia preplatku sa považuje deň, keď bola suma preplatku odpísaná z účtu domu vedeného spoločenstvom v prospech vlastníka bytu alebo nebytového priestoru v dome alebo zaslaná poštovou poukážkou na adresu vlastníka bytu alebo nebytového priestoru v dome.“.</w:t>
      </w:r>
    </w:p>
    <w:p w:rsidR="004B3838" w:rsidRPr="00D62AE3" w:rsidP="004B3838">
      <w:pPr>
        <w:bidi w:val="0"/>
        <w:ind w:left="720" w:hanging="1080"/>
        <w:jc w:val="both"/>
        <w:rPr>
          <w:rFonts w:ascii="Book Antiqua" w:hAnsi="Book Antiqua"/>
          <w:sz w:val="22"/>
          <w:szCs w:val="22"/>
        </w:rPr>
      </w:pPr>
    </w:p>
    <w:p w:rsidR="004B3838" w:rsidRPr="00D62AE3" w:rsidP="004B3838">
      <w:pPr>
        <w:numPr>
          <w:numId w:val="1"/>
        </w:numPr>
        <w:tabs>
          <w:tab w:val="clear" w:pos="720"/>
          <w:tab w:val="num" w:pos="1134"/>
        </w:tabs>
        <w:bidi w:val="0"/>
        <w:ind w:left="1134" w:hanging="425"/>
        <w:jc w:val="both"/>
        <w:rPr>
          <w:rFonts w:ascii="Book Antiqua" w:hAnsi="Book Antiqua"/>
          <w:bCs/>
          <w:sz w:val="22"/>
          <w:szCs w:val="22"/>
        </w:rPr>
      </w:pPr>
      <w:r w:rsidRPr="00D62AE3">
        <w:rPr>
          <w:rFonts w:ascii="Book Antiqua" w:hAnsi="Book Antiqua"/>
          <w:bCs/>
          <w:sz w:val="22"/>
          <w:szCs w:val="22"/>
        </w:rPr>
        <w:t xml:space="preserve">V § 8a ods. 2 sa za druhú vetu vkladá nová tretia veta, ktorá znie: „Správca je povinný </w:t>
      </w:r>
      <w:r w:rsidRPr="00D62AE3">
        <w:rPr>
          <w:rFonts w:ascii="Book Antiqua" w:hAnsi="Book Antiqua"/>
          <w:sz w:val="22"/>
          <w:szCs w:val="22"/>
        </w:rPr>
        <w:t>vrátiť vlastníkovi bytu alebo nebytového priestoru v dome preplatok do 30 dní odo dňa, v ktorom zistilo, že vlastníkovi bytu alebo nebytového priestoru v dome patrí za príslušné zúčtovacie obdobie preplatok; za deň vrátenia preplatku sa považuje deň, keď bola suma preplatku odpísaná z účtu domu vedeného správcom v prospech vlastníka bytu alebo nebytového priestoru v dome alebo zaslaná poštovou poukážkou na adresu vlastníka bytu alebo nebytového priestoru v dome.“.</w:t>
      </w:r>
    </w:p>
    <w:p w:rsidR="004B3838" w:rsidRPr="00D62AE3" w:rsidP="004B3838">
      <w:pPr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4B3838" w:rsidRPr="00D62AE3" w:rsidP="004B3838">
      <w:pPr>
        <w:numPr>
          <w:numId w:val="1"/>
        </w:numPr>
        <w:tabs>
          <w:tab w:val="clear" w:pos="720"/>
          <w:tab w:val="num" w:pos="1134"/>
        </w:tabs>
        <w:bidi w:val="0"/>
        <w:ind w:left="1134" w:hanging="425"/>
        <w:jc w:val="both"/>
        <w:rPr>
          <w:rFonts w:ascii="Book Antiqua" w:hAnsi="Book Antiqua"/>
          <w:bCs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V § 8a ods. </w:t>
      </w:r>
      <w:r w:rsidRPr="00D62AE3">
        <w:rPr>
          <w:rFonts w:ascii="Book Antiqua" w:hAnsi="Book Antiqua"/>
          <w:bCs/>
          <w:sz w:val="22"/>
          <w:szCs w:val="22"/>
        </w:rPr>
        <w:t xml:space="preserve">4 sa za prvú vetu vkladá nová druhá veta, ktorá znie: „Ak správca poruší povinnosť vrátiť </w:t>
      </w:r>
      <w:r w:rsidRPr="00D62AE3">
        <w:rPr>
          <w:rFonts w:ascii="Book Antiqua" w:hAnsi="Book Antiqua"/>
          <w:sz w:val="22"/>
          <w:szCs w:val="22"/>
        </w:rPr>
        <w:t>vlastníkovi bytu alebo nebytového priestoru v dome</w:t>
      </w:r>
      <w:r w:rsidRPr="00D62AE3">
        <w:rPr>
          <w:rFonts w:ascii="Book Antiqua" w:hAnsi="Book Antiqua"/>
          <w:bCs/>
          <w:sz w:val="22"/>
          <w:szCs w:val="22"/>
        </w:rPr>
        <w:t xml:space="preserve"> preplatok</w:t>
      </w:r>
      <w:r w:rsidRPr="00D62AE3">
        <w:rPr>
          <w:rFonts w:ascii="Book Antiqua" w:hAnsi="Book Antiqua"/>
          <w:sz w:val="22"/>
          <w:szCs w:val="22"/>
        </w:rPr>
        <w:t xml:space="preserve"> </w:t>
      </w:r>
      <w:r w:rsidRPr="00D62AE3">
        <w:rPr>
          <w:rFonts w:ascii="Book Antiqua" w:hAnsi="Book Antiqua"/>
          <w:bCs/>
          <w:sz w:val="22"/>
          <w:szCs w:val="22"/>
        </w:rPr>
        <w:t>podľa odseku 2 tretej vety, nemá až do vrátenia tohto preplatku nárok na platby za správu.“.</w:t>
      </w:r>
    </w:p>
    <w:p w:rsidR="004B3838" w:rsidRPr="00D62AE3" w:rsidP="004B3838">
      <w:pPr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4B3838" w:rsidRPr="00D62AE3" w:rsidP="004B3838">
      <w:pPr>
        <w:numPr>
          <w:numId w:val="1"/>
        </w:numPr>
        <w:tabs>
          <w:tab w:val="clear" w:pos="720"/>
          <w:tab w:val="num" w:pos="1134"/>
        </w:tabs>
        <w:bidi w:val="0"/>
        <w:ind w:left="1134" w:hanging="425"/>
        <w:jc w:val="both"/>
        <w:rPr>
          <w:rFonts w:ascii="Book Antiqua" w:hAnsi="Book Antiqua"/>
          <w:bCs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Za § 32d sa vkladá § 32e, ktorý 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vrá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tane nadpisu </w:t>
      </w:r>
      <w:r w:rsidRPr="00D62AE3">
        <w:rPr>
          <w:rFonts w:ascii="Book Antiqua" w:hAnsi="Book Antiqua"/>
          <w:sz w:val="22"/>
          <w:szCs w:val="22"/>
        </w:rPr>
        <w:t>znie:</w:t>
      </w:r>
    </w:p>
    <w:p w:rsidR="004B3838" w:rsidRPr="00D62AE3" w:rsidP="004B3838">
      <w:pPr>
        <w:bidi w:val="0"/>
        <w:ind w:left="1080"/>
        <w:jc w:val="both"/>
        <w:rPr>
          <w:rFonts w:ascii="Book Antiqua" w:hAnsi="Book Antiqua"/>
          <w:sz w:val="22"/>
          <w:szCs w:val="22"/>
        </w:rPr>
      </w:pPr>
    </w:p>
    <w:p w:rsidR="004B3838" w:rsidRPr="00D62AE3" w:rsidP="004B3838">
      <w:pPr>
        <w:bidi w:val="0"/>
        <w:ind w:left="1080"/>
        <w:jc w:val="both"/>
        <w:rPr>
          <w:rFonts w:ascii="Book Antiqua" w:hAnsi="Book Antiqua"/>
          <w:b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                                                   „</w:t>
      </w:r>
      <w:r w:rsidRPr="00D62AE3">
        <w:rPr>
          <w:rFonts w:ascii="Book Antiqua" w:hAnsi="Book Antiqua"/>
          <w:b/>
          <w:sz w:val="22"/>
          <w:szCs w:val="22"/>
        </w:rPr>
        <w:t>§ 32e</w:t>
      </w:r>
    </w:p>
    <w:p w:rsidR="004B3838" w:rsidRPr="00D62AE3" w:rsidP="004B3838">
      <w:pPr>
        <w:bidi w:val="0"/>
        <w:ind w:left="1080"/>
        <w:jc w:val="both"/>
        <w:rPr>
          <w:rFonts w:ascii="Book Antiqua" w:hAnsi="Book Antiqua"/>
          <w:b/>
          <w:sz w:val="22"/>
          <w:szCs w:val="22"/>
        </w:rPr>
      </w:pPr>
      <w:r w:rsidRPr="00D62AE3">
        <w:rPr>
          <w:rFonts w:ascii="Book Antiqua" w:hAnsi="Book Antiqua"/>
          <w:b/>
          <w:sz w:val="22"/>
          <w:szCs w:val="22"/>
        </w:rPr>
        <w:t>Prechodné ustanovenie k úpravám účinným od 1. septembra 2013</w:t>
      </w:r>
    </w:p>
    <w:p w:rsidR="004B3838" w:rsidRPr="00D62AE3" w:rsidP="004B3838">
      <w:pPr>
        <w:bidi w:val="0"/>
        <w:ind w:left="1080"/>
        <w:jc w:val="both"/>
        <w:rPr>
          <w:rFonts w:ascii="Book Antiqua" w:hAnsi="Book Antiqua"/>
          <w:sz w:val="22"/>
          <w:szCs w:val="22"/>
        </w:rPr>
      </w:pPr>
    </w:p>
    <w:p w:rsidR="004B3838" w:rsidRPr="00D62AE3" w:rsidP="004B3838">
      <w:pPr>
        <w:bidi w:val="0"/>
        <w:ind w:left="709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Povinnosť vrátiť preplatok podľa §  7b ods. </w:t>
      </w:r>
      <w:smartTag w:uri="urn:schemas-microsoft-com:office:smarttags" w:element="metricconverter">
        <w:smartTagPr>
          <w:attr w:name="ProductID" w:val="3 a"/>
        </w:smartTagPr>
        <w:r w:rsidRPr="00D62AE3">
          <w:rPr>
            <w:rFonts w:ascii="Book Antiqua" w:hAnsi="Book Antiqua"/>
            <w:sz w:val="22"/>
            <w:szCs w:val="22"/>
          </w:rPr>
          <w:t>3 a</w:t>
        </w:r>
      </w:smartTag>
      <w:r w:rsidRPr="00D62AE3">
        <w:rPr>
          <w:rFonts w:ascii="Book Antiqua" w:hAnsi="Book Antiqua"/>
          <w:sz w:val="22"/>
          <w:szCs w:val="22"/>
        </w:rPr>
        <w:t xml:space="preserve"> § 8a ods. 2 sa vzťahuje aj na preplatok za zúčtovacie obdobie, ktoré uplynulo alebo začalo plynúť pred 1. septembrom 2013, ak spoločenstvo alebo správca takýto preplatok zistí po 31. auguste 2013.“.</w:t>
      </w:r>
    </w:p>
    <w:p w:rsidR="00966090" w:rsidRPr="00D62AE3" w:rsidP="003F67DF">
      <w:pPr>
        <w:bidi w:val="0"/>
        <w:rPr>
          <w:rFonts w:ascii="Book Antiqua" w:hAnsi="Book Antiqua"/>
          <w:b/>
          <w:sz w:val="22"/>
          <w:szCs w:val="22"/>
        </w:rPr>
      </w:pPr>
    </w:p>
    <w:p w:rsidR="003147E6" w:rsidRPr="00D62AE3" w:rsidP="00F47952">
      <w:pPr>
        <w:bidi w:val="0"/>
        <w:jc w:val="center"/>
        <w:rPr>
          <w:rFonts w:ascii="Book Antiqua" w:hAnsi="Book Antiqua"/>
          <w:b/>
          <w:sz w:val="22"/>
          <w:szCs w:val="22"/>
        </w:rPr>
      </w:pPr>
    </w:p>
    <w:p w:rsidR="00F47952" w:rsidRPr="00D62AE3" w:rsidP="00F47952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D62AE3">
        <w:rPr>
          <w:rFonts w:ascii="Book Antiqua" w:hAnsi="Book Antiqua"/>
          <w:b/>
          <w:sz w:val="22"/>
          <w:szCs w:val="22"/>
        </w:rPr>
        <w:t>Čl. II</w:t>
      </w:r>
      <w:r w:rsidRPr="00D62AE3" w:rsidR="004B3838">
        <w:rPr>
          <w:rFonts w:ascii="Book Antiqua" w:hAnsi="Book Antiqua"/>
          <w:b/>
          <w:sz w:val="22"/>
          <w:szCs w:val="22"/>
        </w:rPr>
        <w:t>I</w:t>
      </w:r>
    </w:p>
    <w:p w:rsidR="00F47952" w:rsidRPr="00D62AE3" w:rsidP="00F47952">
      <w:pPr>
        <w:bidi w:val="0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62AE3" w:rsidR="00FF25EA">
        <w:rPr>
          <w:rFonts w:ascii="Book Antiqua" w:hAnsi="Book Antiqua"/>
          <w:b/>
          <w:sz w:val="22"/>
          <w:szCs w:val="22"/>
        </w:rPr>
        <w:tab/>
      </w:r>
    </w:p>
    <w:p w:rsidR="00F47952" w:rsidRPr="00D62AE3" w:rsidP="00C65F61">
      <w:pPr>
        <w:autoSpaceDE w:val="0"/>
        <w:autoSpaceDN w:val="0"/>
        <w:bidi w:val="0"/>
        <w:adjustRightInd w:val="0"/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D62AE3" w:rsidR="002036B2">
        <w:rPr>
          <w:rFonts w:ascii="Book Antiqua" w:eastAsia="Calibri" w:hAnsi="Book Antiqua" w:cs="ITCBookmanEE" w:hint="default"/>
          <w:color w:val="231F20"/>
          <w:sz w:val="22"/>
          <w:szCs w:val="22"/>
        </w:rPr>
        <w:t>Zá</w:t>
      </w:r>
      <w:r w:rsidRPr="00D62AE3" w:rsidR="002036B2">
        <w:rPr>
          <w:rFonts w:ascii="Book Antiqua" w:eastAsia="Calibri" w:hAnsi="Book Antiqua" w:cs="ITCBookmanEE" w:hint="default"/>
          <w:color w:val="231F20"/>
          <w:sz w:val="22"/>
          <w:szCs w:val="22"/>
        </w:rPr>
        <w:t>kon č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. 442/2002 Z. z. o verejný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ch vodovodoch a 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verejný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ch kanalizá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ciá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ch a o zmene a doplnení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 xml:space="preserve"> zá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kona č.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 xml:space="preserve"> 276/2001 Z. z. o regulá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cii v sieť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ový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ch odvetviach v znení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 xml:space="preserve"> zá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 xml:space="preserve">kona </w:t>
      </w:r>
      <w:r w:rsidRPr="00D62AE3" w:rsidR="00C65F61">
        <w:rPr>
          <w:rFonts w:ascii="Book Antiqua" w:eastAsia="Calibri" w:hAnsi="Book Antiqua" w:cs="ITCBookmanEE"/>
          <w:sz w:val="22"/>
          <w:szCs w:val="22"/>
        </w:rPr>
        <w:t xml:space="preserve">              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č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. 525/2003 Z. z., zá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kona č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. 364/2004 Z. z., zá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kona č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. 587/2004 Z. z., zá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kona č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. 230/2005 Z. z., zá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kona č</w:t>
      </w:r>
      <w:r w:rsidRPr="00D62AE3" w:rsidR="002036B2">
        <w:rPr>
          <w:rFonts w:ascii="Book Antiqua" w:eastAsia="Calibri" w:hAnsi="Book Antiqua" w:cs="ITCBookmanEE" w:hint="default"/>
          <w:sz w:val="22"/>
          <w:szCs w:val="22"/>
        </w:rPr>
        <w:t>. 515/2008 Z. z.</w:t>
      </w:r>
      <w:r w:rsidRPr="00D62AE3">
        <w:rPr>
          <w:rFonts w:ascii="Book Antiqua" w:eastAsia="Calibri" w:hAnsi="Book Antiqua"/>
          <w:sz w:val="22"/>
          <w:szCs w:val="22"/>
          <w:lang w:eastAsia="en-US"/>
        </w:rPr>
        <w:t xml:space="preserve">. </w:t>
      </w:r>
      <w:r w:rsidRPr="00D62AE3" w:rsidR="002036B2">
        <w:rPr>
          <w:rFonts w:ascii="Book Antiqua" w:eastAsia="Calibri" w:hAnsi="Book Antiqua"/>
          <w:sz w:val="22"/>
          <w:szCs w:val="22"/>
          <w:lang w:eastAsia="en-US"/>
        </w:rPr>
        <w:t>a </w:t>
      </w:r>
      <w:r w:rsidRPr="00D62AE3" w:rsidR="002036B2">
        <w:rPr>
          <w:rFonts w:ascii="Book Antiqua" w:eastAsia="Calibri" w:hAnsi="Book Antiqua" w:hint="default"/>
          <w:sz w:val="22"/>
          <w:szCs w:val="22"/>
          <w:lang w:eastAsia="en-US"/>
        </w:rPr>
        <w:t>zá</w:t>
      </w:r>
      <w:r w:rsidRPr="00D62AE3" w:rsidR="002036B2">
        <w:rPr>
          <w:rFonts w:ascii="Book Antiqua" w:eastAsia="Calibri" w:hAnsi="Book Antiqua" w:hint="default"/>
          <w:sz w:val="22"/>
          <w:szCs w:val="22"/>
          <w:lang w:eastAsia="en-US"/>
        </w:rPr>
        <w:t>kona č</w:t>
      </w:r>
      <w:r w:rsidRPr="00D62AE3" w:rsidR="002036B2">
        <w:rPr>
          <w:rFonts w:ascii="Book Antiqua" w:eastAsia="Calibri" w:hAnsi="Book Antiqua" w:hint="default"/>
          <w:sz w:val="22"/>
          <w:szCs w:val="22"/>
          <w:lang w:eastAsia="en-US"/>
        </w:rPr>
        <w:t xml:space="preserve">. 394/2009 Z. z. </w:t>
      </w:r>
      <w:r w:rsidRPr="00D62AE3">
        <w:rPr>
          <w:rFonts w:ascii="Book Antiqua" w:eastAsia="Calibri" w:hAnsi="Book Antiqua"/>
          <w:sz w:val="22"/>
          <w:szCs w:val="22"/>
          <w:lang w:eastAsia="en-US"/>
        </w:rPr>
        <w:t>sa </w:t>
      </w:r>
      <w:r w:rsidRPr="00D62AE3" w:rsidR="00CA6EA3">
        <w:rPr>
          <w:rFonts w:ascii="Book Antiqua" w:eastAsia="Calibri" w:hAnsi="Book Antiqua" w:hint="default"/>
          <w:sz w:val="22"/>
          <w:szCs w:val="22"/>
          <w:lang w:eastAsia="en-US"/>
        </w:rPr>
        <w:t>mení</w:t>
      </w:r>
      <w:r w:rsidRPr="00D62AE3" w:rsidR="00CA6EA3">
        <w:rPr>
          <w:rFonts w:ascii="Book Antiqua" w:eastAsia="Calibri" w:hAnsi="Book Antiqua" w:hint="default"/>
          <w:sz w:val="22"/>
          <w:szCs w:val="22"/>
          <w:lang w:eastAsia="en-US"/>
        </w:rPr>
        <w:t xml:space="preserve"> a dopĺň</w:t>
      </w:r>
      <w:r w:rsidRPr="00D62AE3" w:rsidR="00CA6EA3">
        <w:rPr>
          <w:rFonts w:ascii="Book Antiqua" w:eastAsia="Calibri" w:hAnsi="Book Antiqua" w:hint="default"/>
          <w:sz w:val="22"/>
          <w:szCs w:val="22"/>
          <w:lang w:eastAsia="en-US"/>
        </w:rPr>
        <w:t>a</w:t>
      </w:r>
      <w:r w:rsidRPr="00D62AE3">
        <w:rPr>
          <w:rFonts w:ascii="Book Antiqua" w:eastAsia="Calibri" w:hAnsi="Book Antiqua"/>
          <w:sz w:val="22"/>
          <w:szCs w:val="22"/>
          <w:lang w:eastAsia="en-US"/>
        </w:rPr>
        <w:t xml:space="preserve"> takto:</w:t>
      </w:r>
    </w:p>
    <w:p w:rsidR="00F47952" w:rsidRPr="00D62AE3" w:rsidP="00F47952">
      <w:pPr>
        <w:autoSpaceDE w:val="0"/>
        <w:autoSpaceDN w:val="0"/>
        <w:bidi w:val="0"/>
        <w:adjustRightInd w:val="0"/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53774E" w:rsidRPr="00D62AE3" w:rsidP="00CD249B">
      <w:pPr>
        <w:numPr>
          <w:numId w:val="10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§ 2 sa dopĺňa písmenom o), ktoré znie:</w:t>
      </w:r>
    </w:p>
    <w:p w:rsidR="003301B1" w:rsidRPr="00D62AE3" w:rsidP="003301B1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53774E" w:rsidRPr="00D62AE3" w:rsidP="003301B1">
      <w:pPr>
        <w:bidi w:val="0"/>
        <w:ind w:left="708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„o) preplatkom suma, o ktorú odberateľ </w:t>
      </w:r>
      <w:r w:rsidRPr="00D62AE3" w:rsidR="00F343A2">
        <w:rPr>
          <w:rFonts w:ascii="Book Antiqua" w:hAnsi="Book Antiqua"/>
          <w:sz w:val="22"/>
          <w:szCs w:val="22"/>
        </w:rPr>
        <w:t>alebo producent</w:t>
      </w:r>
      <w:r w:rsidRPr="00D62AE3">
        <w:rPr>
          <w:rFonts w:ascii="Book Antiqua" w:hAnsi="Book Antiqua"/>
          <w:sz w:val="22"/>
          <w:szCs w:val="22"/>
        </w:rPr>
        <w:t xml:space="preserve"> uhradil </w:t>
      </w:r>
      <w:r w:rsidRPr="00D62AE3" w:rsidR="007E3008">
        <w:rPr>
          <w:rFonts w:ascii="Book Antiqua" w:hAnsi="Book Antiqua"/>
          <w:sz w:val="22"/>
          <w:szCs w:val="22"/>
        </w:rPr>
        <w:t xml:space="preserve">prevádzkovateľovi </w:t>
      </w:r>
      <w:r w:rsidRPr="00D62AE3" w:rsidR="00F343A2">
        <w:rPr>
          <w:rFonts w:ascii="Book Antiqua" w:hAnsi="Book Antiqua"/>
          <w:sz w:val="22"/>
          <w:szCs w:val="22"/>
        </w:rPr>
        <w:t>verejného vodovodu alebo verejnej kanalizácie</w:t>
      </w:r>
      <w:r w:rsidRPr="00D62AE3" w:rsidR="0045371F">
        <w:rPr>
          <w:rFonts w:ascii="Book Antiqua" w:hAnsi="Book Antiqua"/>
          <w:sz w:val="22"/>
          <w:szCs w:val="22"/>
        </w:rPr>
        <w:t>,</w:t>
      </w:r>
      <w:r w:rsidRPr="00D62AE3" w:rsidR="00D62988">
        <w:rPr>
          <w:rFonts w:ascii="Book Antiqua" w:hAnsi="Book Antiqua"/>
          <w:sz w:val="22"/>
          <w:szCs w:val="22"/>
        </w:rPr>
        <w:t xml:space="preserve"> </w:t>
      </w:r>
      <w:r w:rsidRPr="00D62AE3" w:rsidR="00E12BB0">
        <w:rPr>
          <w:rFonts w:ascii="Book Antiqua" w:hAnsi="Book Antiqua"/>
          <w:sz w:val="22"/>
          <w:szCs w:val="22"/>
        </w:rPr>
        <w:t xml:space="preserve">alebo </w:t>
      </w:r>
      <w:r w:rsidRPr="00D62AE3" w:rsidR="005A18D0">
        <w:rPr>
          <w:rFonts w:ascii="Book Antiqua" w:hAnsi="Book Antiqua"/>
          <w:sz w:val="22"/>
          <w:szCs w:val="22"/>
        </w:rPr>
        <w:t>ak je tak dohodnuté</w:t>
      </w:r>
      <w:r w:rsidRPr="00D62AE3" w:rsidR="0045371F">
        <w:rPr>
          <w:rFonts w:ascii="Book Antiqua" w:hAnsi="Book Antiqua"/>
          <w:sz w:val="22"/>
          <w:szCs w:val="22"/>
        </w:rPr>
        <w:t>,</w:t>
      </w:r>
      <w:r w:rsidRPr="00D62AE3" w:rsidR="005A18D0">
        <w:rPr>
          <w:rFonts w:ascii="Book Antiqua" w:hAnsi="Book Antiqua"/>
          <w:sz w:val="22"/>
          <w:szCs w:val="22"/>
        </w:rPr>
        <w:t xml:space="preserve"> </w:t>
      </w:r>
      <w:r w:rsidRPr="00D62AE3" w:rsidR="00F343A2">
        <w:rPr>
          <w:rFonts w:ascii="Book Antiqua" w:hAnsi="Book Antiqua"/>
          <w:sz w:val="22"/>
          <w:szCs w:val="22"/>
        </w:rPr>
        <w:t>vlastníkovi verejného vodovodu alebo verejnej kanalizácie</w:t>
      </w:r>
      <w:r w:rsidRPr="00D62AE3" w:rsidR="00E12BB0">
        <w:rPr>
          <w:rFonts w:ascii="Book Antiqua" w:hAnsi="Book Antiqua"/>
          <w:sz w:val="22"/>
          <w:szCs w:val="22"/>
        </w:rPr>
        <w:t xml:space="preserve"> za dodávku</w:t>
      </w:r>
      <w:r w:rsidRPr="00D62AE3" w:rsidR="00F343A2">
        <w:rPr>
          <w:rFonts w:ascii="Book Antiqua" w:hAnsi="Book Antiqua"/>
          <w:sz w:val="22"/>
          <w:szCs w:val="22"/>
        </w:rPr>
        <w:t xml:space="preserve"> vody</w:t>
      </w:r>
      <w:r w:rsidRPr="00D62AE3" w:rsidR="00CD249B">
        <w:rPr>
          <w:rFonts w:ascii="Book Antiqua" w:hAnsi="Book Antiqua"/>
          <w:sz w:val="22"/>
          <w:szCs w:val="22"/>
        </w:rPr>
        <w:t xml:space="preserve"> </w:t>
      </w:r>
      <w:r w:rsidRPr="00D62AE3" w:rsidR="00E12BB0">
        <w:rPr>
          <w:rFonts w:ascii="Book Antiqua" w:hAnsi="Book Antiqua"/>
          <w:sz w:val="22"/>
          <w:szCs w:val="22"/>
        </w:rPr>
        <w:t xml:space="preserve">z verejného vodovodu alebo za odvádzanie </w:t>
      </w:r>
      <w:r w:rsidRPr="00D62AE3" w:rsidR="00F343A2">
        <w:rPr>
          <w:rFonts w:ascii="Book Antiqua" w:hAnsi="Book Antiqua"/>
          <w:sz w:val="22"/>
          <w:szCs w:val="22"/>
        </w:rPr>
        <w:t>odpadových vôd do verejnej kanalizácie</w:t>
      </w:r>
      <w:r w:rsidRPr="00D62AE3">
        <w:rPr>
          <w:rFonts w:ascii="Book Antiqua" w:hAnsi="Book Antiqua"/>
          <w:sz w:val="22"/>
          <w:szCs w:val="22"/>
        </w:rPr>
        <w:t xml:space="preserve"> viac, ako bol</w:t>
      </w:r>
      <w:r w:rsidRPr="00D62AE3" w:rsidR="001231F4">
        <w:rPr>
          <w:rFonts w:ascii="Book Antiqua" w:hAnsi="Book Antiqua"/>
          <w:sz w:val="22"/>
          <w:szCs w:val="22"/>
        </w:rPr>
        <w:t xml:space="preserve"> povinný</w:t>
      </w:r>
      <w:r w:rsidRPr="00D62AE3">
        <w:rPr>
          <w:rFonts w:ascii="Book Antiqua" w:hAnsi="Book Antiqua"/>
          <w:sz w:val="22"/>
          <w:szCs w:val="22"/>
        </w:rPr>
        <w:t>.</w:t>
      </w:r>
      <w:r w:rsidRPr="00D62AE3" w:rsidR="00F343A2">
        <w:rPr>
          <w:rFonts w:ascii="Book Antiqua" w:hAnsi="Book Antiqua"/>
          <w:sz w:val="22"/>
          <w:szCs w:val="22"/>
        </w:rPr>
        <w:t>“.</w:t>
      </w:r>
    </w:p>
    <w:p w:rsidR="00CD249B" w:rsidRPr="00D62AE3" w:rsidP="00F343A2">
      <w:pPr>
        <w:bidi w:val="0"/>
        <w:ind w:left="360"/>
        <w:jc w:val="both"/>
        <w:rPr>
          <w:rFonts w:ascii="Book Antiqua" w:hAnsi="Book Antiqua"/>
          <w:sz w:val="22"/>
          <w:szCs w:val="22"/>
        </w:rPr>
      </w:pPr>
    </w:p>
    <w:p w:rsidR="002F76BF" w:rsidRPr="00D62AE3" w:rsidP="00CD249B">
      <w:pPr>
        <w:numPr>
          <w:numId w:val="10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V § 22 ods. 3 </w:t>
      </w:r>
      <w:r w:rsidRPr="00D62AE3" w:rsidR="0045371F">
        <w:rPr>
          <w:rFonts w:ascii="Book Antiqua" w:hAnsi="Book Antiqua"/>
          <w:sz w:val="22"/>
          <w:szCs w:val="22"/>
        </w:rPr>
        <w:t xml:space="preserve">druhej vete </w:t>
      </w:r>
      <w:r w:rsidRPr="00D62AE3">
        <w:rPr>
          <w:rFonts w:ascii="Book Antiqua" w:hAnsi="Book Antiqua"/>
          <w:sz w:val="22"/>
          <w:szCs w:val="22"/>
        </w:rPr>
        <w:t xml:space="preserve">sa </w:t>
      </w:r>
      <w:r w:rsidRPr="00D62AE3" w:rsidR="00F3386C">
        <w:rPr>
          <w:rFonts w:ascii="Book Antiqua" w:hAnsi="Book Antiqua"/>
          <w:sz w:val="22"/>
          <w:szCs w:val="22"/>
        </w:rPr>
        <w:t xml:space="preserve">za slovo vodovodu vkladá čiarka a pripájajú sa tieto </w:t>
      </w:r>
      <w:r w:rsidRPr="00D62AE3">
        <w:rPr>
          <w:rFonts w:ascii="Book Antiqua" w:hAnsi="Book Antiqua"/>
          <w:sz w:val="22"/>
          <w:szCs w:val="22"/>
        </w:rPr>
        <w:t>slová</w:t>
      </w:r>
      <w:r w:rsidRPr="00D62AE3" w:rsidR="00F3386C">
        <w:rPr>
          <w:rFonts w:ascii="Book Antiqua" w:hAnsi="Book Antiqua"/>
          <w:sz w:val="22"/>
          <w:szCs w:val="22"/>
        </w:rPr>
        <w:t>:</w:t>
      </w:r>
      <w:r w:rsidRPr="00D62AE3">
        <w:rPr>
          <w:rFonts w:ascii="Book Antiqua" w:hAnsi="Book Antiqua"/>
          <w:sz w:val="22"/>
          <w:szCs w:val="22"/>
        </w:rPr>
        <w:t xml:space="preserve"> „ktorý je tento prevádzk</w:t>
      </w:r>
      <w:r w:rsidRPr="00D62AE3" w:rsidR="00F3386C">
        <w:rPr>
          <w:rFonts w:ascii="Book Antiqua" w:hAnsi="Book Antiqua"/>
          <w:sz w:val="22"/>
          <w:szCs w:val="22"/>
        </w:rPr>
        <w:t xml:space="preserve">ovateľ povinný </w:t>
      </w:r>
      <w:r w:rsidRPr="00D62AE3">
        <w:rPr>
          <w:rFonts w:ascii="Book Antiqua" w:hAnsi="Book Antiqua"/>
          <w:sz w:val="22"/>
          <w:szCs w:val="22"/>
        </w:rPr>
        <w:t>na základe odôvodnenej písomnej žiad</w:t>
      </w:r>
      <w:r w:rsidRPr="00D62AE3" w:rsidR="00F3386C">
        <w:rPr>
          <w:rFonts w:ascii="Book Antiqua" w:hAnsi="Book Antiqua"/>
          <w:sz w:val="22"/>
          <w:szCs w:val="22"/>
        </w:rPr>
        <w:t>osti odberateľa udeliť, ak to umožňujú technické podmienky pripojenia na verejný vodovod,</w:t>
      </w:r>
      <w:r w:rsidRPr="00D62AE3">
        <w:rPr>
          <w:rFonts w:ascii="Book Antiqua" w:hAnsi="Book Antiqua"/>
          <w:sz w:val="22"/>
          <w:szCs w:val="22"/>
        </w:rPr>
        <w:t>“.</w:t>
      </w:r>
    </w:p>
    <w:p w:rsidR="00F343A2" w:rsidRPr="00D62AE3" w:rsidP="00CD249B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755AA2" w:rsidRPr="00D62AE3" w:rsidP="00755AA2">
      <w:pPr>
        <w:numPr>
          <w:numId w:val="10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V § 25 ods. 1 písm. c) sa za slovo „zásahu“ vkladá slovo „odberateľ</w:t>
      </w:r>
      <w:r w:rsidRPr="00D62AE3" w:rsidR="00BA3AFA">
        <w:rPr>
          <w:rFonts w:ascii="Book Antiqua" w:hAnsi="Book Antiqua"/>
          <w:sz w:val="22"/>
          <w:szCs w:val="22"/>
        </w:rPr>
        <w:t>a</w:t>
      </w:r>
      <w:r w:rsidRPr="00D62AE3">
        <w:rPr>
          <w:rFonts w:ascii="Book Antiqua" w:hAnsi="Book Antiqua"/>
          <w:sz w:val="22"/>
          <w:szCs w:val="22"/>
        </w:rPr>
        <w:t>“.</w:t>
      </w:r>
    </w:p>
    <w:p w:rsidR="00BA3AFA" w:rsidRPr="00D62AE3" w:rsidP="00BA3AFA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BA3AFA" w:rsidRPr="00D62AE3" w:rsidP="00BA3AFA">
      <w:pPr>
        <w:numPr>
          <w:numId w:val="10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V § 25 ods. 1 písm. d) sa za slovo „bolo“ vkladá slovo „odberat</w:t>
      </w:r>
      <w:r w:rsidRPr="00D62AE3" w:rsidR="00C91630">
        <w:rPr>
          <w:rFonts w:ascii="Book Antiqua" w:hAnsi="Book Antiqua"/>
          <w:sz w:val="22"/>
          <w:szCs w:val="22"/>
        </w:rPr>
        <w:t>eľom</w:t>
      </w:r>
      <w:r w:rsidRPr="00D62AE3">
        <w:rPr>
          <w:rFonts w:ascii="Book Antiqua" w:hAnsi="Book Antiqua"/>
          <w:sz w:val="22"/>
          <w:szCs w:val="22"/>
        </w:rPr>
        <w:t>“.</w:t>
      </w:r>
    </w:p>
    <w:p w:rsidR="00BA3AFA" w:rsidRPr="00D62AE3" w:rsidP="00BA3AFA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BA3AFA" w:rsidRPr="00D62AE3" w:rsidP="00BA3AFA">
      <w:pPr>
        <w:numPr>
          <w:numId w:val="10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V § 25 ods. 3 písm. e) sa za slovo „zásahu“ vkladá slovo „</w:t>
      </w:r>
      <w:r w:rsidRPr="00D62AE3" w:rsidR="00C91630">
        <w:rPr>
          <w:rFonts w:ascii="Book Antiqua" w:hAnsi="Book Antiqua"/>
          <w:sz w:val="22"/>
          <w:szCs w:val="22"/>
        </w:rPr>
        <w:t>producenta</w:t>
      </w:r>
      <w:r w:rsidRPr="00D62AE3">
        <w:rPr>
          <w:rFonts w:ascii="Book Antiqua" w:hAnsi="Book Antiqua"/>
          <w:sz w:val="22"/>
          <w:szCs w:val="22"/>
        </w:rPr>
        <w:t>“.</w:t>
      </w:r>
    </w:p>
    <w:p w:rsidR="00BA3AFA" w:rsidRPr="00D62AE3" w:rsidP="00BA3AFA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BA3AFA" w:rsidRPr="00D62AE3" w:rsidP="00BA3AFA">
      <w:pPr>
        <w:numPr>
          <w:numId w:val="10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V § 25 ods. 3 písm. f) sa slovo „</w:t>
      </w:r>
      <w:r w:rsidRPr="00D62AE3" w:rsidR="003B7C5D">
        <w:rPr>
          <w:rFonts w:ascii="Book Antiqua" w:hAnsi="Book Antiqua"/>
          <w:sz w:val="22"/>
          <w:szCs w:val="22"/>
        </w:rPr>
        <w:t>je</w:t>
      </w:r>
      <w:r w:rsidRPr="00D62AE3">
        <w:rPr>
          <w:rFonts w:ascii="Book Antiqua" w:hAnsi="Book Antiqua"/>
          <w:sz w:val="22"/>
          <w:szCs w:val="22"/>
        </w:rPr>
        <w:t xml:space="preserve">“ </w:t>
      </w:r>
      <w:r w:rsidRPr="00D62AE3" w:rsidR="00CC7A9A">
        <w:rPr>
          <w:rFonts w:ascii="Book Antiqua" w:hAnsi="Book Antiqua"/>
          <w:sz w:val="22"/>
          <w:szCs w:val="22"/>
        </w:rPr>
        <w:t xml:space="preserve">nahrádza slovami </w:t>
      </w:r>
      <w:r w:rsidRPr="00D62AE3">
        <w:rPr>
          <w:rFonts w:ascii="Book Antiqua" w:hAnsi="Book Antiqua"/>
          <w:sz w:val="22"/>
          <w:szCs w:val="22"/>
        </w:rPr>
        <w:t>„</w:t>
      </w:r>
      <w:r w:rsidRPr="00D62AE3" w:rsidR="00CC7A9A">
        <w:rPr>
          <w:rFonts w:ascii="Book Antiqua" w:hAnsi="Book Antiqua"/>
          <w:sz w:val="22"/>
          <w:szCs w:val="22"/>
        </w:rPr>
        <w:t xml:space="preserve">bolo </w:t>
      </w:r>
      <w:r w:rsidRPr="00D62AE3" w:rsidR="00C91630">
        <w:rPr>
          <w:rFonts w:ascii="Book Antiqua" w:hAnsi="Book Antiqua"/>
          <w:sz w:val="22"/>
          <w:szCs w:val="22"/>
        </w:rPr>
        <w:t>producentom</w:t>
      </w:r>
      <w:r w:rsidRPr="00D62AE3">
        <w:rPr>
          <w:rFonts w:ascii="Book Antiqua" w:hAnsi="Book Antiqua"/>
          <w:sz w:val="22"/>
          <w:szCs w:val="22"/>
        </w:rPr>
        <w:t>“.</w:t>
      </w:r>
    </w:p>
    <w:p w:rsidR="009C2E10" w:rsidRPr="00D62AE3" w:rsidP="009C2E10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2805F5" w:rsidRPr="00D62AE3" w:rsidP="00BA3AFA">
      <w:pPr>
        <w:numPr>
          <w:numId w:val="10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 w:rsidR="00B34EAD">
        <w:rPr>
          <w:rFonts w:ascii="Book Antiqua" w:hAnsi="Book Antiqua"/>
          <w:sz w:val="22"/>
          <w:szCs w:val="22"/>
        </w:rPr>
        <w:t>V  § 28 sa za odsek 11 vkladajú</w:t>
      </w:r>
      <w:r w:rsidRPr="00D62AE3">
        <w:rPr>
          <w:rFonts w:ascii="Book Antiqua" w:hAnsi="Book Antiqua"/>
          <w:sz w:val="22"/>
          <w:szCs w:val="22"/>
        </w:rPr>
        <w:t xml:space="preserve"> nov</w:t>
      </w:r>
      <w:r w:rsidRPr="00D62AE3" w:rsidR="00B34EAD">
        <w:rPr>
          <w:rFonts w:ascii="Book Antiqua" w:hAnsi="Book Antiqua"/>
          <w:sz w:val="22"/>
          <w:szCs w:val="22"/>
        </w:rPr>
        <w:t>é</w:t>
      </w:r>
      <w:r w:rsidRPr="00D62AE3">
        <w:rPr>
          <w:rFonts w:ascii="Book Antiqua" w:hAnsi="Book Antiqua"/>
          <w:sz w:val="22"/>
          <w:szCs w:val="22"/>
        </w:rPr>
        <w:t xml:space="preserve"> odsek</w:t>
      </w:r>
      <w:r w:rsidRPr="00D62AE3" w:rsidR="00B34EAD">
        <w:rPr>
          <w:rFonts w:ascii="Book Antiqua" w:hAnsi="Book Antiqua"/>
          <w:sz w:val="22"/>
          <w:szCs w:val="22"/>
        </w:rPr>
        <w:t>y</w:t>
      </w:r>
      <w:r w:rsidRPr="00D62AE3">
        <w:rPr>
          <w:rFonts w:ascii="Book Antiqua" w:hAnsi="Book Antiqua"/>
          <w:sz w:val="22"/>
          <w:szCs w:val="22"/>
        </w:rPr>
        <w:t xml:space="preserve"> 12</w:t>
      </w:r>
      <w:r w:rsidRPr="00D62AE3" w:rsidR="00B34EAD">
        <w:rPr>
          <w:rFonts w:ascii="Book Antiqua" w:hAnsi="Book Antiqua"/>
          <w:sz w:val="22"/>
          <w:szCs w:val="22"/>
        </w:rPr>
        <w:t xml:space="preserve"> až 18, ktoré znejú:</w:t>
      </w:r>
    </w:p>
    <w:p w:rsidR="00F60D5C" w:rsidRPr="00D62AE3" w:rsidP="00F60D5C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81394D" w:rsidRPr="00D62AE3" w:rsidP="00D07246">
      <w:pPr>
        <w:bidi w:val="0"/>
        <w:ind w:left="1414" w:hanging="705"/>
        <w:jc w:val="both"/>
        <w:rPr>
          <w:rFonts w:ascii="Book Antiqua" w:hAnsi="Book Antiqua"/>
          <w:sz w:val="22"/>
          <w:szCs w:val="22"/>
        </w:rPr>
      </w:pPr>
      <w:r w:rsidRPr="00D62AE3" w:rsidR="006462FE">
        <w:rPr>
          <w:rFonts w:ascii="Book Antiqua" w:hAnsi="Book Antiqua"/>
          <w:sz w:val="22"/>
          <w:szCs w:val="22"/>
        </w:rPr>
        <w:t xml:space="preserve">„(12) </w:t>
      </w:r>
      <w:r w:rsidRPr="00D62AE3" w:rsidR="005A18D0">
        <w:rPr>
          <w:rFonts w:ascii="Book Antiqua" w:hAnsi="Book Antiqua"/>
          <w:sz w:val="22"/>
          <w:szCs w:val="22"/>
        </w:rPr>
        <w:tab/>
      </w:r>
      <w:r w:rsidRPr="00D62AE3" w:rsidR="00247F19">
        <w:rPr>
          <w:rFonts w:ascii="Book Antiqua" w:hAnsi="Book Antiqua"/>
          <w:sz w:val="22"/>
          <w:szCs w:val="22"/>
        </w:rPr>
        <w:t>Ak odberat</w:t>
      </w:r>
      <w:r w:rsidRPr="00D62AE3" w:rsidR="00444BBE">
        <w:rPr>
          <w:rFonts w:ascii="Book Antiqua" w:hAnsi="Book Antiqua"/>
          <w:sz w:val="22"/>
          <w:szCs w:val="22"/>
        </w:rPr>
        <w:t xml:space="preserve">eľovi patrí za príslušné zúčtovacie obdobie </w:t>
      </w:r>
      <w:r w:rsidRPr="00D62AE3" w:rsidR="00247F19">
        <w:rPr>
          <w:rFonts w:ascii="Book Antiqua" w:hAnsi="Book Antiqua"/>
          <w:sz w:val="22"/>
          <w:szCs w:val="22"/>
        </w:rPr>
        <w:t>preplatok, je</w:t>
      </w:r>
      <w:r w:rsidRPr="00D62AE3" w:rsidR="00C671BD">
        <w:rPr>
          <w:rFonts w:ascii="Book Antiqua" w:hAnsi="Book Antiqua"/>
          <w:sz w:val="22"/>
          <w:szCs w:val="22"/>
        </w:rPr>
        <w:t xml:space="preserve"> </w:t>
      </w:r>
      <w:r w:rsidRPr="00D62AE3" w:rsidR="00253B18">
        <w:rPr>
          <w:rFonts w:ascii="Book Antiqua" w:hAnsi="Book Antiqua"/>
          <w:sz w:val="22"/>
          <w:szCs w:val="22"/>
        </w:rPr>
        <w:t>ho</w:t>
      </w:r>
      <w:r w:rsidRPr="00D62AE3">
        <w:rPr>
          <w:rFonts w:ascii="Book Antiqua" w:hAnsi="Book Antiqua"/>
          <w:sz w:val="22"/>
          <w:szCs w:val="22"/>
        </w:rPr>
        <w:t xml:space="preserve"> v prípade platenia vodného</w:t>
      </w:r>
    </w:p>
    <w:p w:rsidR="005A18D0" w:rsidRPr="00D62AE3" w:rsidP="005A18D0">
      <w:pPr>
        <w:bidi w:val="0"/>
        <w:ind w:left="708" w:hanging="648"/>
        <w:jc w:val="both"/>
        <w:rPr>
          <w:rFonts w:ascii="Book Antiqua" w:hAnsi="Book Antiqua"/>
          <w:sz w:val="22"/>
          <w:szCs w:val="22"/>
        </w:rPr>
      </w:pPr>
    </w:p>
    <w:p w:rsidR="0081394D" w:rsidRPr="00D62AE3" w:rsidP="00D07246">
      <w:pPr>
        <w:numPr>
          <w:numId w:val="6"/>
        </w:numPr>
        <w:bidi w:val="0"/>
        <w:ind w:left="1843" w:hanging="425"/>
        <w:jc w:val="both"/>
        <w:rPr>
          <w:rFonts w:ascii="Book Antiqua" w:hAnsi="Book Antiqua"/>
          <w:strike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prevádzkovateľovi </w:t>
      </w:r>
      <w:r w:rsidRPr="00D62AE3" w:rsidR="00247F19">
        <w:rPr>
          <w:rFonts w:ascii="Book Antiqua" w:hAnsi="Book Antiqua"/>
          <w:sz w:val="22"/>
          <w:szCs w:val="22"/>
        </w:rPr>
        <w:t xml:space="preserve">verejného vodovodu </w:t>
      </w:r>
      <w:r w:rsidRPr="00D62AE3" w:rsidR="004C62F4">
        <w:rPr>
          <w:rFonts w:ascii="Book Antiqua" w:hAnsi="Book Antiqua"/>
          <w:sz w:val="22"/>
          <w:szCs w:val="22"/>
        </w:rPr>
        <w:t xml:space="preserve">tento </w:t>
      </w:r>
      <w:r w:rsidRPr="00D62AE3" w:rsidR="00F10E1E">
        <w:rPr>
          <w:rFonts w:ascii="Book Antiqua" w:hAnsi="Book Antiqua"/>
          <w:sz w:val="22"/>
          <w:szCs w:val="22"/>
        </w:rPr>
        <w:t xml:space="preserve">prevádzkovateľ </w:t>
      </w:r>
      <w:r w:rsidRPr="00D62AE3" w:rsidR="00247F19">
        <w:rPr>
          <w:rFonts w:ascii="Book Antiqua" w:hAnsi="Book Antiqua"/>
          <w:sz w:val="22"/>
          <w:szCs w:val="22"/>
        </w:rPr>
        <w:t xml:space="preserve">povinný </w:t>
      </w:r>
      <w:r w:rsidRPr="00D62AE3" w:rsidR="00444BBE">
        <w:rPr>
          <w:rFonts w:ascii="Book Antiqua" w:hAnsi="Book Antiqua"/>
          <w:sz w:val="22"/>
          <w:szCs w:val="22"/>
        </w:rPr>
        <w:t xml:space="preserve">vrátiť do </w:t>
      </w:r>
      <w:r w:rsidRPr="00D62AE3" w:rsidR="00934D5E">
        <w:rPr>
          <w:rFonts w:ascii="Book Antiqua" w:hAnsi="Book Antiqua"/>
          <w:sz w:val="22"/>
          <w:szCs w:val="22"/>
        </w:rPr>
        <w:t>30</w:t>
      </w:r>
      <w:r w:rsidRPr="00D62AE3" w:rsidR="006462FE">
        <w:rPr>
          <w:rFonts w:ascii="Book Antiqua" w:hAnsi="Book Antiqua"/>
          <w:sz w:val="22"/>
          <w:szCs w:val="22"/>
        </w:rPr>
        <w:t xml:space="preserve"> dní odo dňa</w:t>
      </w:r>
      <w:r w:rsidRPr="00D62AE3" w:rsidR="00C671BD">
        <w:rPr>
          <w:rFonts w:ascii="Book Antiqua" w:hAnsi="Book Antiqua"/>
          <w:sz w:val="22"/>
          <w:szCs w:val="22"/>
        </w:rPr>
        <w:t xml:space="preserve">, v ktorom prevádzkovateľ </w:t>
      </w:r>
      <w:r w:rsidRPr="00D62AE3" w:rsidR="004C62F4">
        <w:rPr>
          <w:rFonts w:ascii="Book Antiqua" w:hAnsi="Book Antiqua"/>
          <w:sz w:val="22"/>
          <w:szCs w:val="22"/>
        </w:rPr>
        <w:t xml:space="preserve">verejného vodovodu </w:t>
      </w:r>
      <w:r w:rsidRPr="00D62AE3" w:rsidR="00C671BD">
        <w:rPr>
          <w:rFonts w:ascii="Book Antiqua" w:hAnsi="Book Antiqua"/>
          <w:sz w:val="22"/>
          <w:szCs w:val="22"/>
        </w:rPr>
        <w:t>zistil, že odberateľovi patrí</w:t>
      </w:r>
      <w:r w:rsidRPr="00D62AE3" w:rsidR="00253B18">
        <w:rPr>
          <w:rFonts w:ascii="Book Antiqua" w:hAnsi="Book Antiqua"/>
          <w:sz w:val="22"/>
          <w:szCs w:val="22"/>
        </w:rPr>
        <w:t xml:space="preserve"> preplatok</w:t>
      </w:r>
      <w:r w:rsidRPr="00D62AE3" w:rsidR="00EE7F3A">
        <w:rPr>
          <w:rFonts w:ascii="Book Antiqua" w:hAnsi="Book Antiqua"/>
          <w:sz w:val="22"/>
          <w:szCs w:val="22"/>
        </w:rPr>
        <w:t xml:space="preserve">, </w:t>
      </w:r>
    </w:p>
    <w:p w:rsidR="00253B18" w:rsidRPr="00D62AE3" w:rsidP="00D07246">
      <w:pPr>
        <w:numPr>
          <w:numId w:val="6"/>
        </w:numPr>
        <w:bidi w:val="0"/>
        <w:ind w:left="1843" w:hanging="425"/>
        <w:jc w:val="both"/>
        <w:rPr>
          <w:rFonts w:ascii="Book Antiqua" w:hAnsi="Book Antiqua"/>
          <w:sz w:val="22"/>
          <w:szCs w:val="22"/>
        </w:rPr>
      </w:pPr>
      <w:r w:rsidRPr="00D62AE3" w:rsidR="00970D5C">
        <w:rPr>
          <w:rFonts w:ascii="Book Antiqua" w:hAnsi="Book Antiqua"/>
          <w:sz w:val="22"/>
          <w:szCs w:val="22"/>
        </w:rPr>
        <w:t>vlastníkovi verejného vodovodu</w:t>
      </w:r>
      <w:r w:rsidRPr="00D62AE3" w:rsidR="00F10E1E">
        <w:rPr>
          <w:rFonts w:ascii="Book Antiqua" w:hAnsi="Book Antiqua"/>
          <w:sz w:val="22"/>
          <w:szCs w:val="22"/>
        </w:rPr>
        <w:t xml:space="preserve"> </w:t>
      </w:r>
      <w:r w:rsidRPr="00D62AE3" w:rsidR="004C62F4">
        <w:rPr>
          <w:rFonts w:ascii="Book Antiqua" w:hAnsi="Book Antiqua"/>
          <w:sz w:val="22"/>
          <w:szCs w:val="22"/>
        </w:rPr>
        <w:t xml:space="preserve">tento </w:t>
      </w:r>
      <w:r w:rsidRPr="00D62AE3" w:rsidR="00F10E1E">
        <w:rPr>
          <w:rFonts w:ascii="Book Antiqua" w:hAnsi="Book Antiqua"/>
          <w:sz w:val="22"/>
          <w:szCs w:val="22"/>
        </w:rPr>
        <w:t>vlastník</w:t>
      </w:r>
      <w:r w:rsidRPr="00D62AE3" w:rsidR="0081394D">
        <w:rPr>
          <w:rFonts w:ascii="Book Antiqua" w:hAnsi="Book Antiqua"/>
          <w:sz w:val="22"/>
          <w:szCs w:val="22"/>
        </w:rPr>
        <w:t xml:space="preserve"> povinný </w:t>
      </w:r>
      <w:r w:rsidRPr="00D62AE3" w:rsidR="00444BBE">
        <w:rPr>
          <w:rFonts w:ascii="Book Antiqua" w:hAnsi="Book Antiqua"/>
          <w:sz w:val="22"/>
          <w:szCs w:val="22"/>
        </w:rPr>
        <w:t xml:space="preserve">vrátiť do </w:t>
      </w:r>
      <w:r w:rsidRPr="00D62AE3" w:rsidR="00934D5E">
        <w:rPr>
          <w:rFonts w:ascii="Book Antiqua" w:hAnsi="Book Antiqua"/>
          <w:sz w:val="22"/>
          <w:szCs w:val="22"/>
        </w:rPr>
        <w:t>30</w:t>
      </w:r>
      <w:r w:rsidRPr="00D62AE3" w:rsidR="0081394D">
        <w:rPr>
          <w:rFonts w:ascii="Book Antiqua" w:hAnsi="Book Antiqua"/>
          <w:sz w:val="22"/>
          <w:szCs w:val="22"/>
        </w:rPr>
        <w:t xml:space="preserve"> dní odo dňa</w:t>
      </w:r>
      <w:r w:rsidRPr="00D62AE3" w:rsidR="004C62F4">
        <w:rPr>
          <w:rFonts w:ascii="Book Antiqua" w:hAnsi="Book Antiqua"/>
          <w:sz w:val="22"/>
          <w:szCs w:val="22"/>
        </w:rPr>
        <w:t>, v ktorom vlastník verejného vodovodu zistil, že odberateľovi patrí preplatok</w:t>
      </w:r>
      <w:r w:rsidRPr="00D62AE3" w:rsidR="00EE7F3A">
        <w:rPr>
          <w:rFonts w:ascii="Book Antiqua" w:hAnsi="Book Antiqua"/>
          <w:sz w:val="22"/>
          <w:szCs w:val="22"/>
        </w:rPr>
        <w:t>.</w:t>
      </w:r>
      <w:r w:rsidRPr="00D62AE3" w:rsidR="00EE7F3A">
        <w:rPr>
          <w:rFonts w:ascii="Book Antiqua" w:hAnsi="Book Antiqua"/>
          <w:strike/>
          <w:sz w:val="22"/>
          <w:szCs w:val="22"/>
        </w:rPr>
        <w:t xml:space="preserve"> </w:t>
      </w:r>
    </w:p>
    <w:p w:rsidR="00B34EAD" w:rsidRPr="00D62AE3" w:rsidP="00B34EAD">
      <w:pPr>
        <w:bidi w:val="0"/>
        <w:ind w:left="1080"/>
        <w:jc w:val="both"/>
        <w:rPr>
          <w:rFonts w:ascii="Book Antiqua" w:hAnsi="Book Antiqua"/>
          <w:sz w:val="22"/>
          <w:szCs w:val="22"/>
        </w:rPr>
      </w:pPr>
    </w:p>
    <w:p w:rsidR="00A80DA2" w:rsidRPr="00D62AE3" w:rsidP="00D07246">
      <w:pPr>
        <w:bidi w:val="0"/>
        <w:ind w:left="1418" w:hanging="709"/>
        <w:jc w:val="both"/>
        <w:rPr>
          <w:rFonts w:ascii="Book Antiqua" w:hAnsi="Book Antiqua"/>
          <w:sz w:val="22"/>
          <w:szCs w:val="22"/>
        </w:rPr>
      </w:pPr>
      <w:r w:rsidRPr="00D62AE3" w:rsidR="00C90C11">
        <w:rPr>
          <w:rFonts w:ascii="Book Antiqua" w:hAnsi="Book Antiqua"/>
          <w:sz w:val="22"/>
          <w:szCs w:val="22"/>
        </w:rPr>
        <w:t xml:space="preserve">(13) </w:t>
      </w:r>
      <w:r w:rsidRPr="00D62AE3" w:rsidR="005A18D0">
        <w:rPr>
          <w:rFonts w:ascii="Book Antiqua" w:hAnsi="Book Antiqua"/>
          <w:sz w:val="22"/>
          <w:szCs w:val="22"/>
        </w:rPr>
        <w:tab/>
      </w:r>
      <w:r w:rsidRPr="00D62AE3" w:rsidR="002546F1">
        <w:rPr>
          <w:rFonts w:ascii="Book Antiqua" w:hAnsi="Book Antiqua"/>
          <w:sz w:val="22"/>
          <w:szCs w:val="22"/>
        </w:rPr>
        <w:t xml:space="preserve">Odberateľ, ktorý nie je konečným spotrebiteľom a ktorému bol </w:t>
      </w:r>
      <w:r w:rsidRPr="00D62AE3" w:rsidR="00901441">
        <w:rPr>
          <w:rFonts w:ascii="Book Antiqua" w:hAnsi="Book Antiqua"/>
          <w:sz w:val="22"/>
          <w:szCs w:val="22"/>
        </w:rPr>
        <w:t xml:space="preserve">za príslušné zúčtovacie obdobie </w:t>
      </w:r>
      <w:r w:rsidRPr="00D62AE3" w:rsidR="002546F1">
        <w:rPr>
          <w:rFonts w:ascii="Book Antiqua" w:hAnsi="Book Antiqua"/>
          <w:sz w:val="22"/>
          <w:szCs w:val="22"/>
        </w:rPr>
        <w:t xml:space="preserve">vrátený preplatok podľa odseku 12 písm. a) alebo b), je povinný </w:t>
      </w:r>
      <w:r w:rsidRPr="00D62AE3">
        <w:rPr>
          <w:rFonts w:ascii="Book Antiqua" w:hAnsi="Book Antiqua"/>
          <w:sz w:val="22"/>
          <w:szCs w:val="22"/>
        </w:rPr>
        <w:t>vrátiť konečným spotrebiteľom príslušné</w:t>
      </w:r>
      <w:r w:rsidRPr="00D62AE3" w:rsidR="002546F1">
        <w:rPr>
          <w:rFonts w:ascii="Book Antiqua" w:hAnsi="Book Antiqua"/>
          <w:sz w:val="22"/>
          <w:szCs w:val="22"/>
        </w:rPr>
        <w:t xml:space="preserve"> čiastk</w:t>
      </w:r>
      <w:r w:rsidRPr="00D62AE3">
        <w:rPr>
          <w:rFonts w:ascii="Book Antiqua" w:hAnsi="Book Antiqua"/>
          <w:sz w:val="22"/>
          <w:szCs w:val="22"/>
        </w:rPr>
        <w:t>y preplatku rozp</w:t>
      </w:r>
      <w:r w:rsidRPr="00D62AE3" w:rsidR="001B1346">
        <w:rPr>
          <w:rFonts w:ascii="Book Antiqua" w:hAnsi="Book Antiqua"/>
          <w:sz w:val="22"/>
          <w:szCs w:val="22"/>
        </w:rPr>
        <w:t xml:space="preserve">očítané podľa odseku 4 </w:t>
      </w:r>
      <w:r w:rsidRPr="00D62AE3">
        <w:rPr>
          <w:rFonts w:ascii="Book Antiqua" w:hAnsi="Book Antiqua"/>
          <w:sz w:val="22"/>
          <w:szCs w:val="22"/>
        </w:rPr>
        <w:t xml:space="preserve">do 15 dní odo dňa pripísania sumy </w:t>
      </w:r>
      <w:r w:rsidRPr="00D62AE3" w:rsidR="00C90C11">
        <w:rPr>
          <w:rFonts w:ascii="Book Antiqua" w:hAnsi="Book Antiqua"/>
          <w:sz w:val="22"/>
          <w:szCs w:val="22"/>
        </w:rPr>
        <w:t xml:space="preserve">vráteného </w:t>
      </w:r>
      <w:r w:rsidRPr="00D62AE3">
        <w:rPr>
          <w:rFonts w:ascii="Book Antiqua" w:hAnsi="Book Antiqua"/>
          <w:sz w:val="22"/>
          <w:szCs w:val="22"/>
        </w:rPr>
        <w:t xml:space="preserve">preplatku na účet </w:t>
      </w:r>
      <w:r w:rsidRPr="0090422C">
        <w:rPr>
          <w:rFonts w:ascii="Book Antiqua" w:hAnsi="Book Antiqua"/>
          <w:sz w:val="22"/>
          <w:szCs w:val="22"/>
        </w:rPr>
        <w:t>odberateľa</w:t>
      </w:r>
      <w:r w:rsidR="0090422C">
        <w:rPr>
          <w:rFonts w:ascii="Book Antiqua" w:hAnsi="Book Antiqua"/>
          <w:sz w:val="22"/>
          <w:szCs w:val="22"/>
        </w:rPr>
        <w:t>.</w:t>
      </w:r>
    </w:p>
    <w:p w:rsidR="00A80DA2" w:rsidRPr="00D62AE3" w:rsidP="00C90C11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A80DA2" w:rsidRPr="00D62AE3" w:rsidP="00D07246">
      <w:pPr>
        <w:bidi w:val="0"/>
        <w:ind w:left="1418" w:hanging="709"/>
        <w:jc w:val="both"/>
        <w:rPr>
          <w:rFonts w:ascii="Book Antiqua" w:hAnsi="Book Antiqua"/>
          <w:sz w:val="22"/>
          <w:szCs w:val="22"/>
        </w:rPr>
      </w:pPr>
      <w:r w:rsidRPr="00D62AE3" w:rsidR="00C90C11">
        <w:rPr>
          <w:rFonts w:ascii="Book Antiqua" w:hAnsi="Book Antiqua"/>
          <w:sz w:val="22"/>
          <w:szCs w:val="22"/>
        </w:rPr>
        <w:t xml:space="preserve">(14) </w:t>
      </w:r>
      <w:r w:rsidRPr="00D62AE3" w:rsidR="005A18D0">
        <w:rPr>
          <w:rFonts w:ascii="Book Antiqua" w:hAnsi="Book Antiqua"/>
          <w:sz w:val="22"/>
          <w:szCs w:val="22"/>
        </w:rPr>
        <w:tab/>
      </w:r>
      <w:r w:rsidRPr="00D62AE3" w:rsidR="00C671BD">
        <w:rPr>
          <w:rFonts w:ascii="Book Antiqua" w:hAnsi="Book Antiqua"/>
          <w:sz w:val="22"/>
          <w:szCs w:val="22"/>
        </w:rPr>
        <w:t>Ak</w:t>
      </w:r>
      <w:r w:rsidRPr="00D62AE3" w:rsidR="001732E6">
        <w:rPr>
          <w:rFonts w:ascii="Book Antiqua" w:hAnsi="Book Antiqua"/>
          <w:sz w:val="22"/>
          <w:szCs w:val="22"/>
        </w:rPr>
        <w:t xml:space="preserve"> </w:t>
      </w:r>
      <w:r w:rsidRPr="00D62AE3">
        <w:rPr>
          <w:rFonts w:ascii="Book Antiqua" w:hAnsi="Book Antiqua"/>
          <w:sz w:val="22"/>
          <w:szCs w:val="22"/>
        </w:rPr>
        <w:t xml:space="preserve">producentovi </w:t>
      </w:r>
      <w:r w:rsidRPr="00D62AE3" w:rsidR="00C671BD">
        <w:rPr>
          <w:rFonts w:ascii="Book Antiqua" w:hAnsi="Book Antiqua"/>
          <w:sz w:val="22"/>
          <w:szCs w:val="22"/>
        </w:rPr>
        <w:t>patrí za príslušné zúčtovacie ob</w:t>
      </w:r>
      <w:r w:rsidRPr="00D62AE3" w:rsidR="00465008">
        <w:rPr>
          <w:rFonts w:ascii="Book Antiqua" w:hAnsi="Book Antiqua"/>
          <w:sz w:val="22"/>
          <w:szCs w:val="22"/>
        </w:rPr>
        <w:t xml:space="preserve">dobie </w:t>
      </w:r>
      <w:r w:rsidRPr="00D62AE3">
        <w:rPr>
          <w:rFonts w:ascii="Book Antiqua" w:hAnsi="Book Antiqua"/>
          <w:sz w:val="22"/>
          <w:szCs w:val="22"/>
        </w:rPr>
        <w:t xml:space="preserve">preplatok, je </w:t>
      </w:r>
      <w:r w:rsidRPr="00D62AE3" w:rsidR="004C62F4">
        <w:rPr>
          <w:rFonts w:ascii="Book Antiqua" w:hAnsi="Book Antiqua"/>
          <w:sz w:val="22"/>
          <w:szCs w:val="22"/>
        </w:rPr>
        <w:t>ho</w:t>
      </w:r>
      <w:r w:rsidRPr="00D62AE3">
        <w:rPr>
          <w:rFonts w:ascii="Book Antiqua" w:hAnsi="Book Antiqua"/>
          <w:sz w:val="22"/>
          <w:szCs w:val="22"/>
        </w:rPr>
        <w:t xml:space="preserve"> v prípade platenia stočného</w:t>
      </w:r>
    </w:p>
    <w:p w:rsidR="005A18D0" w:rsidRPr="00D62AE3" w:rsidP="005A18D0">
      <w:pPr>
        <w:bidi w:val="0"/>
        <w:ind w:left="705" w:hanging="705"/>
        <w:jc w:val="both"/>
        <w:rPr>
          <w:rFonts w:ascii="Book Antiqua" w:hAnsi="Book Antiqua"/>
          <w:sz w:val="22"/>
          <w:szCs w:val="22"/>
        </w:rPr>
      </w:pPr>
    </w:p>
    <w:p w:rsidR="00A80DA2" w:rsidRPr="00D62AE3" w:rsidP="00D07246">
      <w:pPr>
        <w:numPr>
          <w:numId w:val="7"/>
        </w:numPr>
        <w:bidi w:val="0"/>
        <w:ind w:left="1843" w:hanging="425"/>
        <w:jc w:val="both"/>
        <w:rPr>
          <w:rFonts w:ascii="Book Antiqua" w:hAnsi="Book Antiqua"/>
          <w:strike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prevádzkovateľovi verejnej kanalizácie </w:t>
      </w:r>
      <w:r w:rsidRPr="00D62AE3" w:rsidR="004C62F4">
        <w:rPr>
          <w:rFonts w:ascii="Book Antiqua" w:hAnsi="Book Antiqua"/>
          <w:sz w:val="22"/>
          <w:szCs w:val="22"/>
        </w:rPr>
        <w:t xml:space="preserve">tento </w:t>
      </w:r>
      <w:r w:rsidRPr="00D62AE3" w:rsidR="002009C6">
        <w:rPr>
          <w:rFonts w:ascii="Book Antiqua" w:hAnsi="Book Antiqua"/>
          <w:sz w:val="22"/>
          <w:szCs w:val="22"/>
        </w:rPr>
        <w:t>prevádzkovateľ povinný vrátiť</w:t>
      </w:r>
      <w:r w:rsidRPr="00D62AE3" w:rsidR="00465008">
        <w:rPr>
          <w:rFonts w:ascii="Book Antiqua" w:hAnsi="Book Antiqua"/>
          <w:sz w:val="22"/>
          <w:szCs w:val="22"/>
        </w:rPr>
        <w:t xml:space="preserve"> do </w:t>
      </w:r>
      <w:r w:rsidRPr="00D62AE3" w:rsidR="00934D5E">
        <w:rPr>
          <w:rFonts w:ascii="Book Antiqua" w:hAnsi="Book Antiqua"/>
          <w:sz w:val="22"/>
          <w:szCs w:val="22"/>
        </w:rPr>
        <w:t>30</w:t>
      </w:r>
      <w:r w:rsidRPr="00D62AE3">
        <w:rPr>
          <w:rFonts w:ascii="Book Antiqua" w:hAnsi="Book Antiqua"/>
          <w:sz w:val="22"/>
          <w:szCs w:val="22"/>
        </w:rPr>
        <w:t xml:space="preserve"> dní odo dňa</w:t>
      </w:r>
      <w:r w:rsidRPr="00D62AE3" w:rsidR="004C62F4">
        <w:rPr>
          <w:rFonts w:ascii="Book Antiqua" w:hAnsi="Book Antiqua"/>
          <w:sz w:val="22"/>
          <w:szCs w:val="22"/>
        </w:rPr>
        <w:t>, v ktorom prevádzkovateľ verejnej kanalizácie zistil, že producentovi patrí preplatok,</w:t>
      </w:r>
      <w:r w:rsidRPr="00D62AE3" w:rsidR="00EE7F3A">
        <w:rPr>
          <w:rFonts w:ascii="Book Antiqua" w:hAnsi="Book Antiqua"/>
          <w:sz w:val="22"/>
          <w:szCs w:val="22"/>
        </w:rPr>
        <w:t xml:space="preserve"> </w:t>
      </w:r>
    </w:p>
    <w:p w:rsidR="00A80DA2" w:rsidRPr="00D62AE3" w:rsidP="00D07246">
      <w:pPr>
        <w:numPr>
          <w:numId w:val="7"/>
        </w:numPr>
        <w:bidi w:val="0"/>
        <w:ind w:left="1843" w:hanging="425"/>
        <w:jc w:val="both"/>
        <w:rPr>
          <w:rFonts w:ascii="Book Antiqua" w:hAnsi="Book Antiqua"/>
          <w:strike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vlastníkovi </w:t>
      </w:r>
      <w:r w:rsidRPr="00D62AE3" w:rsidR="00C90C11">
        <w:rPr>
          <w:rFonts w:ascii="Book Antiqua" w:hAnsi="Book Antiqua"/>
          <w:sz w:val="22"/>
          <w:szCs w:val="22"/>
        </w:rPr>
        <w:t>verejnej kanalizácie</w:t>
      </w:r>
      <w:r w:rsidRPr="00D62AE3" w:rsidR="002009C6">
        <w:rPr>
          <w:rFonts w:ascii="Book Antiqua" w:hAnsi="Book Antiqua"/>
          <w:sz w:val="22"/>
          <w:szCs w:val="22"/>
        </w:rPr>
        <w:t xml:space="preserve"> </w:t>
      </w:r>
      <w:r w:rsidRPr="00D62AE3" w:rsidR="004C62F4">
        <w:rPr>
          <w:rFonts w:ascii="Book Antiqua" w:hAnsi="Book Antiqua"/>
          <w:sz w:val="22"/>
          <w:szCs w:val="22"/>
        </w:rPr>
        <w:t xml:space="preserve">tento </w:t>
      </w:r>
      <w:r w:rsidRPr="00D62AE3" w:rsidR="002009C6">
        <w:rPr>
          <w:rFonts w:ascii="Book Antiqua" w:hAnsi="Book Antiqua"/>
          <w:sz w:val="22"/>
          <w:szCs w:val="22"/>
        </w:rPr>
        <w:t>vlastník</w:t>
      </w:r>
      <w:r w:rsidRPr="00D62AE3" w:rsidR="00C90C11">
        <w:rPr>
          <w:rFonts w:ascii="Book Antiqua" w:hAnsi="Book Antiqua"/>
          <w:sz w:val="22"/>
          <w:szCs w:val="22"/>
        </w:rPr>
        <w:t xml:space="preserve"> </w:t>
      </w:r>
      <w:r w:rsidRPr="00D62AE3" w:rsidR="00465008">
        <w:rPr>
          <w:rFonts w:ascii="Book Antiqua" w:hAnsi="Book Antiqua"/>
          <w:sz w:val="22"/>
          <w:szCs w:val="22"/>
        </w:rPr>
        <w:t xml:space="preserve">povinný vrátiť do </w:t>
      </w:r>
      <w:r w:rsidRPr="00D62AE3" w:rsidR="00934D5E">
        <w:rPr>
          <w:rFonts w:ascii="Book Antiqua" w:hAnsi="Book Antiqua"/>
          <w:sz w:val="22"/>
          <w:szCs w:val="22"/>
        </w:rPr>
        <w:t xml:space="preserve">30 </w:t>
      </w:r>
      <w:r w:rsidRPr="00D62AE3">
        <w:rPr>
          <w:rFonts w:ascii="Book Antiqua" w:hAnsi="Book Antiqua"/>
          <w:sz w:val="22"/>
          <w:szCs w:val="22"/>
        </w:rPr>
        <w:t>dní odo dňa</w:t>
      </w:r>
      <w:r w:rsidRPr="00D62AE3" w:rsidR="004C62F4">
        <w:rPr>
          <w:rFonts w:ascii="Book Antiqua" w:hAnsi="Book Antiqua"/>
          <w:sz w:val="22"/>
          <w:szCs w:val="22"/>
        </w:rPr>
        <w:t xml:space="preserve">, v ktorom vlastník verejnej kanalizácie zistil, že producentovi patrí preplatok. </w:t>
      </w:r>
    </w:p>
    <w:p w:rsidR="00A80DA2" w:rsidRPr="00D62AE3" w:rsidP="00C90C11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901441" w:rsidRPr="00D62AE3" w:rsidP="00D07246">
      <w:pPr>
        <w:bidi w:val="0"/>
        <w:ind w:left="1418" w:hanging="709"/>
        <w:jc w:val="both"/>
        <w:rPr>
          <w:rFonts w:ascii="Book Antiqua" w:hAnsi="Book Antiqua"/>
          <w:sz w:val="22"/>
          <w:szCs w:val="22"/>
        </w:rPr>
      </w:pPr>
      <w:r w:rsidRPr="00D62AE3" w:rsidR="00C90C11">
        <w:rPr>
          <w:rFonts w:ascii="Book Antiqua" w:hAnsi="Book Antiqua"/>
          <w:sz w:val="22"/>
          <w:szCs w:val="22"/>
        </w:rPr>
        <w:t xml:space="preserve">(15) </w:t>
      </w:r>
      <w:r w:rsidRPr="00D62AE3" w:rsidR="005A18D0">
        <w:rPr>
          <w:rFonts w:ascii="Book Antiqua" w:hAnsi="Book Antiqua"/>
          <w:sz w:val="22"/>
          <w:szCs w:val="22"/>
        </w:rPr>
        <w:tab/>
      </w:r>
      <w:r w:rsidRPr="00D62AE3" w:rsidR="00C90C11">
        <w:rPr>
          <w:rFonts w:ascii="Book Antiqua" w:hAnsi="Book Antiqua"/>
          <w:sz w:val="22"/>
          <w:szCs w:val="22"/>
        </w:rPr>
        <w:t xml:space="preserve">Producent, </w:t>
      </w:r>
      <w:r w:rsidRPr="00D62AE3">
        <w:rPr>
          <w:rFonts w:ascii="Book Antiqua" w:hAnsi="Book Antiqua"/>
          <w:sz w:val="22"/>
          <w:szCs w:val="22"/>
        </w:rPr>
        <w:t>prostredníctvom ktorého</w:t>
      </w:r>
      <w:r w:rsidRPr="00D62AE3" w:rsidR="00C90C11">
        <w:rPr>
          <w:rFonts w:ascii="Book Antiqua" w:hAnsi="Book Antiqua"/>
          <w:sz w:val="22"/>
          <w:szCs w:val="22"/>
        </w:rPr>
        <w:t xml:space="preserve"> </w:t>
      </w:r>
      <w:r w:rsidRPr="00D62AE3">
        <w:rPr>
          <w:rFonts w:ascii="Book Antiqua" w:hAnsi="Book Antiqua"/>
          <w:sz w:val="22"/>
          <w:szCs w:val="22"/>
        </w:rPr>
        <w:t xml:space="preserve">v príslušnom zúčtovacom období </w:t>
      </w:r>
      <w:r w:rsidRPr="00D62AE3" w:rsidR="00B34EAD">
        <w:rPr>
          <w:rFonts w:ascii="Book Antiqua" w:hAnsi="Book Antiqua"/>
          <w:sz w:val="22"/>
          <w:szCs w:val="22"/>
        </w:rPr>
        <w:t>spoluproducenti</w:t>
      </w:r>
      <w:r w:rsidRPr="00D62AE3" w:rsidR="00C90C11">
        <w:rPr>
          <w:rFonts w:ascii="Book Antiqua" w:hAnsi="Book Antiqua"/>
          <w:sz w:val="22"/>
          <w:szCs w:val="22"/>
        </w:rPr>
        <w:t xml:space="preserve"> vypúšťal</w:t>
      </w:r>
      <w:r w:rsidRPr="00D62AE3">
        <w:rPr>
          <w:rFonts w:ascii="Book Antiqua" w:hAnsi="Book Antiqua"/>
          <w:sz w:val="22"/>
          <w:szCs w:val="22"/>
        </w:rPr>
        <w:t>i</w:t>
      </w:r>
      <w:r w:rsidRPr="00D62AE3" w:rsidR="00C90C11">
        <w:rPr>
          <w:rFonts w:ascii="Book Antiqua" w:hAnsi="Book Antiqua"/>
          <w:sz w:val="22"/>
          <w:szCs w:val="22"/>
        </w:rPr>
        <w:t xml:space="preserve"> odpadové vody a ktorému bol vrátený preplatok podľa odseku 14 písm. a) alebo b), je povinný vrátiť spoluproducentom príslušné čiastky preplatku rozp</w:t>
      </w:r>
      <w:r w:rsidRPr="00D62AE3" w:rsidR="001B1346">
        <w:rPr>
          <w:rFonts w:ascii="Book Antiqua" w:hAnsi="Book Antiqua"/>
          <w:sz w:val="22"/>
          <w:szCs w:val="22"/>
        </w:rPr>
        <w:t xml:space="preserve">očítané podľa odseku 7 </w:t>
      </w:r>
      <w:r w:rsidRPr="00D62AE3" w:rsidR="00C90C11">
        <w:rPr>
          <w:rFonts w:ascii="Book Antiqua" w:hAnsi="Book Antiqua"/>
          <w:sz w:val="22"/>
          <w:szCs w:val="22"/>
        </w:rPr>
        <w:t xml:space="preserve">do 15 dní odo dňa </w:t>
      </w:r>
      <w:r w:rsidRPr="00D62AE3" w:rsidR="00D55302">
        <w:rPr>
          <w:rFonts w:ascii="Book Antiqua" w:hAnsi="Book Antiqua"/>
          <w:sz w:val="22"/>
          <w:szCs w:val="22"/>
        </w:rPr>
        <w:t>pripísania sumy vráteného pre</w:t>
      </w:r>
      <w:r w:rsidRPr="00D62AE3" w:rsidR="006B0281">
        <w:rPr>
          <w:rFonts w:ascii="Book Antiqua" w:hAnsi="Book Antiqua"/>
          <w:sz w:val="22"/>
          <w:szCs w:val="22"/>
        </w:rPr>
        <w:t>platku na účet producenta</w:t>
      </w:r>
      <w:r w:rsidRPr="0090422C" w:rsidR="0090422C">
        <w:rPr>
          <w:rFonts w:ascii="Book Antiqua" w:hAnsi="Book Antiqua"/>
          <w:sz w:val="22"/>
          <w:szCs w:val="22"/>
        </w:rPr>
        <w:t xml:space="preserve"> odberateľa</w:t>
      </w:r>
      <w:r w:rsidRPr="00D62AE3" w:rsidR="00530F33">
        <w:rPr>
          <w:rFonts w:ascii="Book Antiqua" w:hAnsi="Book Antiqua"/>
          <w:sz w:val="22"/>
          <w:szCs w:val="22"/>
        </w:rPr>
        <w:t xml:space="preserve">. </w:t>
      </w:r>
    </w:p>
    <w:p w:rsidR="00B34EAD" w:rsidRPr="00D62AE3" w:rsidP="00F50B4F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6462FE" w:rsidRPr="00D62AE3" w:rsidP="00D07246">
      <w:pPr>
        <w:bidi w:val="0"/>
        <w:ind w:left="1418" w:hanging="709"/>
        <w:jc w:val="both"/>
        <w:rPr>
          <w:rFonts w:ascii="Book Antiqua" w:hAnsi="Book Antiqua"/>
          <w:sz w:val="22"/>
          <w:szCs w:val="22"/>
        </w:rPr>
      </w:pPr>
      <w:r w:rsidRPr="00D62AE3" w:rsidR="00901441">
        <w:rPr>
          <w:rFonts w:ascii="Book Antiqua" w:hAnsi="Book Antiqua"/>
          <w:sz w:val="22"/>
          <w:szCs w:val="22"/>
        </w:rPr>
        <w:t xml:space="preserve">(16) </w:t>
      </w:r>
      <w:r w:rsidRPr="00D62AE3" w:rsidR="005A18D0">
        <w:rPr>
          <w:rFonts w:ascii="Book Antiqua" w:hAnsi="Book Antiqua"/>
          <w:sz w:val="22"/>
          <w:szCs w:val="22"/>
        </w:rPr>
        <w:tab/>
      </w:r>
      <w:r w:rsidRPr="00D62AE3" w:rsidR="00901441">
        <w:rPr>
          <w:rFonts w:ascii="Book Antiqua" w:hAnsi="Book Antiqua"/>
          <w:sz w:val="22"/>
          <w:szCs w:val="22"/>
        </w:rPr>
        <w:t>Za deň vrátenia preplatku podľa odsekov 12 až 1</w:t>
      </w:r>
      <w:r w:rsidRPr="00D62AE3" w:rsidR="00B34EAD">
        <w:rPr>
          <w:rFonts w:ascii="Book Antiqua" w:hAnsi="Book Antiqua"/>
          <w:sz w:val="22"/>
          <w:szCs w:val="22"/>
        </w:rPr>
        <w:t>5</w:t>
      </w:r>
      <w:r w:rsidRPr="00D62AE3" w:rsidR="00901441">
        <w:rPr>
          <w:rFonts w:ascii="Book Antiqua" w:hAnsi="Book Antiqua"/>
          <w:sz w:val="22"/>
          <w:szCs w:val="22"/>
        </w:rPr>
        <w:t xml:space="preserve"> sa považuje deň, </w:t>
      </w:r>
      <w:r w:rsidRPr="00D62AE3" w:rsidR="00EE7F3A">
        <w:rPr>
          <w:rFonts w:ascii="Book Antiqua" w:hAnsi="Book Antiqua"/>
          <w:sz w:val="22"/>
          <w:szCs w:val="22"/>
        </w:rPr>
        <w:t>v ktorom</w:t>
      </w:r>
      <w:r w:rsidRPr="00D62AE3" w:rsidR="00901441">
        <w:rPr>
          <w:rFonts w:ascii="Book Antiqua" w:hAnsi="Book Antiqua"/>
          <w:sz w:val="22"/>
          <w:szCs w:val="22"/>
        </w:rPr>
        <w:t xml:space="preserve"> bola suma preplatku odpísaná z účtu </w:t>
      </w:r>
      <w:r w:rsidRPr="00D62AE3" w:rsidR="00465008">
        <w:rPr>
          <w:rFonts w:ascii="Book Antiqua" w:hAnsi="Book Antiqua"/>
          <w:sz w:val="22"/>
          <w:szCs w:val="22"/>
        </w:rPr>
        <w:t xml:space="preserve">povinnej osoby </w:t>
      </w:r>
      <w:r w:rsidRPr="00D62AE3" w:rsidR="00923F4E">
        <w:rPr>
          <w:rFonts w:ascii="Book Antiqua" w:hAnsi="Book Antiqua"/>
          <w:sz w:val="22"/>
          <w:szCs w:val="22"/>
        </w:rPr>
        <w:t>v prospech opr</w:t>
      </w:r>
      <w:r w:rsidRPr="00D62AE3" w:rsidR="008F0559">
        <w:rPr>
          <w:rFonts w:ascii="Book Antiqua" w:hAnsi="Book Antiqua"/>
          <w:sz w:val="22"/>
          <w:szCs w:val="22"/>
        </w:rPr>
        <w:t>ávnenej osoby alebo zaslaná poštovou poukážkou na adresu oprávnenej osoby.“.</w:t>
      </w:r>
    </w:p>
    <w:p w:rsidR="00B34EAD" w:rsidRPr="00D62AE3" w:rsidP="00F562FE">
      <w:pPr>
        <w:bidi w:val="0"/>
        <w:ind w:left="720"/>
        <w:jc w:val="both"/>
        <w:rPr>
          <w:rFonts w:ascii="Book Antiqua" w:hAnsi="Book Antiqua"/>
          <w:i/>
          <w:sz w:val="22"/>
          <w:szCs w:val="22"/>
        </w:rPr>
      </w:pPr>
    </w:p>
    <w:p w:rsidR="00B34EAD" w:rsidRPr="00D62AE3" w:rsidP="00D07246">
      <w:pPr>
        <w:bidi w:val="0"/>
        <w:ind w:left="1418" w:hanging="709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(17) </w:t>
      </w:r>
      <w:r w:rsidRPr="00D62AE3" w:rsidR="005A18D0">
        <w:rPr>
          <w:rFonts w:ascii="Book Antiqua" w:hAnsi="Book Antiqua"/>
          <w:sz w:val="22"/>
          <w:szCs w:val="22"/>
        </w:rPr>
        <w:tab/>
      </w:r>
      <w:r w:rsidRPr="00D62AE3">
        <w:rPr>
          <w:rFonts w:ascii="Book Antiqua" w:hAnsi="Book Antiqua"/>
          <w:sz w:val="22"/>
          <w:szCs w:val="22"/>
        </w:rPr>
        <w:t>Pri</w:t>
      </w:r>
      <w:r w:rsidRPr="00D62AE3" w:rsidR="0068126B">
        <w:rPr>
          <w:rFonts w:ascii="Book Antiqua" w:hAnsi="Book Antiqua"/>
          <w:sz w:val="22"/>
          <w:szCs w:val="22"/>
        </w:rPr>
        <w:t xml:space="preserve"> vybavovaní reklamácií postupujú</w:t>
      </w:r>
      <w:r w:rsidRPr="00D62AE3">
        <w:rPr>
          <w:rFonts w:ascii="Book Antiqua" w:hAnsi="Book Antiqua"/>
          <w:sz w:val="22"/>
          <w:szCs w:val="22"/>
        </w:rPr>
        <w:t xml:space="preserve"> vlastník verejného vodovodu</w:t>
      </w:r>
      <w:r w:rsidRPr="00D62AE3" w:rsidR="00372E17">
        <w:rPr>
          <w:rFonts w:ascii="Book Antiqua" w:hAnsi="Book Antiqua"/>
          <w:sz w:val="22"/>
          <w:szCs w:val="22"/>
        </w:rPr>
        <w:t xml:space="preserve"> alebo</w:t>
      </w:r>
      <w:r w:rsidRPr="00D62AE3" w:rsidR="006B2A01">
        <w:rPr>
          <w:rFonts w:ascii="Book Antiqua" w:hAnsi="Book Antiqua"/>
          <w:sz w:val="22"/>
          <w:szCs w:val="22"/>
        </w:rPr>
        <w:t xml:space="preserve"> verejnej kanalizácie a </w:t>
      </w:r>
      <w:r w:rsidRPr="00D62AE3">
        <w:rPr>
          <w:rFonts w:ascii="Book Antiqua" w:hAnsi="Book Antiqua"/>
          <w:sz w:val="22"/>
          <w:szCs w:val="22"/>
        </w:rPr>
        <w:t xml:space="preserve">prevádzkovateľ </w:t>
      </w:r>
      <w:r w:rsidRPr="00D62AE3" w:rsidR="00372E17">
        <w:rPr>
          <w:rFonts w:ascii="Book Antiqua" w:hAnsi="Book Antiqua"/>
          <w:sz w:val="22"/>
          <w:szCs w:val="22"/>
        </w:rPr>
        <w:t>verejného vodo</w:t>
      </w:r>
      <w:r w:rsidRPr="00D62AE3" w:rsidR="006B2A01">
        <w:rPr>
          <w:rFonts w:ascii="Book Antiqua" w:hAnsi="Book Antiqua"/>
          <w:sz w:val="22"/>
          <w:szCs w:val="22"/>
        </w:rPr>
        <w:t>vodu alebo verejnej kanalizácie</w:t>
      </w:r>
      <w:r w:rsidRPr="00D62AE3">
        <w:rPr>
          <w:rFonts w:ascii="Book Antiqua" w:hAnsi="Book Antiqua"/>
          <w:sz w:val="22"/>
          <w:szCs w:val="22"/>
        </w:rPr>
        <w:t xml:space="preserve"> podľa osobitného predpisu,</w:t>
      </w:r>
      <w:r w:rsidRPr="00D62AE3">
        <w:rPr>
          <w:rFonts w:ascii="Book Antiqua" w:hAnsi="Book Antiqua"/>
          <w:sz w:val="22"/>
          <w:szCs w:val="22"/>
          <w:vertAlign w:val="superscript"/>
        </w:rPr>
        <w:t xml:space="preserve">17a) </w:t>
      </w:r>
      <w:r w:rsidRPr="00D62AE3" w:rsidR="008068D9">
        <w:rPr>
          <w:rFonts w:ascii="Book Antiqua" w:hAnsi="Book Antiqua"/>
          <w:sz w:val="22"/>
          <w:szCs w:val="22"/>
        </w:rPr>
        <w:t>ak</w:t>
      </w:r>
      <w:r w:rsidRPr="00D62AE3" w:rsidR="006B2A01">
        <w:rPr>
          <w:rFonts w:ascii="Book Antiqua" w:hAnsi="Book Antiqua"/>
          <w:sz w:val="22"/>
          <w:szCs w:val="22"/>
        </w:rPr>
        <w:t xml:space="preserve"> tento zákon neustanovuje</w:t>
      </w:r>
      <w:r w:rsidRPr="00D62AE3" w:rsidR="008068D9">
        <w:rPr>
          <w:rFonts w:ascii="Book Antiqua" w:hAnsi="Book Antiqua"/>
          <w:sz w:val="22"/>
          <w:szCs w:val="22"/>
        </w:rPr>
        <w:t xml:space="preserve"> inak.</w:t>
      </w:r>
    </w:p>
    <w:p w:rsidR="00B34EAD" w:rsidRPr="00D62AE3" w:rsidP="00B34EAD">
      <w:pPr>
        <w:bidi w:val="0"/>
        <w:ind w:left="720"/>
        <w:jc w:val="both"/>
        <w:rPr>
          <w:rFonts w:ascii="Book Antiqua" w:hAnsi="Book Antiqua"/>
          <w:i/>
          <w:sz w:val="22"/>
          <w:szCs w:val="22"/>
        </w:rPr>
      </w:pPr>
    </w:p>
    <w:p w:rsidR="00B34EAD" w:rsidRPr="00D62AE3" w:rsidP="00D07246">
      <w:pPr>
        <w:bidi w:val="0"/>
        <w:ind w:left="1418" w:hanging="709"/>
        <w:jc w:val="both"/>
        <w:rPr>
          <w:rFonts w:ascii="Book Antiqua" w:hAnsi="Book Antiqua"/>
          <w:sz w:val="22"/>
          <w:szCs w:val="22"/>
        </w:rPr>
      </w:pPr>
      <w:r w:rsidRPr="00D62AE3" w:rsidR="00D538D4">
        <w:rPr>
          <w:rFonts w:ascii="Book Antiqua" w:hAnsi="Book Antiqua"/>
          <w:sz w:val="22"/>
          <w:szCs w:val="22"/>
        </w:rPr>
        <w:t xml:space="preserve">(18) </w:t>
      </w:r>
      <w:r w:rsidRPr="00D62AE3" w:rsidR="005A18D0">
        <w:rPr>
          <w:rFonts w:ascii="Book Antiqua" w:hAnsi="Book Antiqua"/>
          <w:sz w:val="22"/>
          <w:szCs w:val="22"/>
        </w:rPr>
        <w:tab/>
      </w:r>
      <w:r w:rsidRPr="00D62AE3" w:rsidR="00844709">
        <w:rPr>
          <w:rFonts w:ascii="Book Antiqua" w:hAnsi="Book Antiqua"/>
          <w:sz w:val="22"/>
          <w:szCs w:val="22"/>
        </w:rPr>
        <w:t>Odberateľ</w:t>
      </w:r>
      <w:r w:rsidRPr="00D62AE3" w:rsidR="00D538D4">
        <w:rPr>
          <w:rFonts w:ascii="Book Antiqua" w:hAnsi="Book Antiqua"/>
          <w:sz w:val="22"/>
          <w:szCs w:val="22"/>
        </w:rPr>
        <w:t xml:space="preserve"> a producent sú oprávnení</w:t>
      </w:r>
      <w:r w:rsidRPr="00D62AE3">
        <w:rPr>
          <w:rFonts w:ascii="Book Antiqua" w:hAnsi="Book Antiqua"/>
          <w:sz w:val="22"/>
          <w:szCs w:val="22"/>
        </w:rPr>
        <w:t xml:space="preserve"> </w:t>
      </w:r>
      <w:r w:rsidRPr="00D62AE3" w:rsidR="00F912DA">
        <w:rPr>
          <w:rFonts w:ascii="Book Antiqua" w:hAnsi="Book Antiqua"/>
          <w:sz w:val="22"/>
          <w:szCs w:val="22"/>
        </w:rPr>
        <w:t>za podmienok a postupom u</w:t>
      </w:r>
      <w:r w:rsidRPr="00D62AE3" w:rsidR="00D538D4">
        <w:rPr>
          <w:rFonts w:ascii="Book Antiqua" w:hAnsi="Book Antiqua"/>
          <w:sz w:val="22"/>
          <w:szCs w:val="22"/>
        </w:rPr>
        <w:t>stanovených osobitným predpisom</w:t>
      </w:r>
      <w:r w:rsidRPr="00D62AE3" w:rsidR="006B2A01">
        <w:rPr>
          <w:rFonts w:ascii="Book Antiqua" w:hAnsi="Book Antiqua"/>
          <w:sz w:val="22"/>
          <w:szCs w:val="22"/>
          <w:vertAlign w:val="superscript"/>
        </w:rPr>
        <w:t>17b</w:t>
      </w:r>
      <w:r w:rsidRPr="00D62AE3" w:rsidR="00F912DA">
        <w:rPr>
          <w:rFonts w:ascii="Book Antiqua" w:hAnsi="Book Antiqua"/>
          <w:sz w:val="22"/>
          <w:szCs w:val="22"/>
          <w:vertAlign w:val="superscript"/>
        </w:rPr>
        <w:t xml:space="preserve">) </w:t>
      </w:r>
      <w:r w:rsidRPr="00D62AE3">
        <w:rPr>
          <w:rFonts w:ascii="Book Antiqua" w:hAnsi="Book Antiqua"/>
          <w:sz w:val="22"/>
          <w:szCs w:val="22"/>
        </w:rPr>
        <w:t>predložiť Úradu pre reguláciu sieťových odvet</w:t>
      </w:r>
      <w:r w:rsidRPr="00D62AE3" w:rsidR="002F7762">
        <w:rPr>
          <w:rFonts w:ascii="Book Antiqua" w:hAnsi="Book Antiqua"/>
          <w:sz w:val="22"/>
          <w:szCs w:val="22"/>
        </w:rPr>
        <w:t>ví na mimosúdne riešenie spor s prevádzkovateľom verejného vodovodu alebo verejnej kanalizácie</w:t>
      </w:r>
      <w:r w:rsidRPr="00D62AE3" w:rsidR="00542069">
        <w:rPr>
          <w:rFonts w:ascii="Book Antiqua" w:hAnsi="Book Antiqua"/>
          <w:sz w:val="22"/>
          <w:szCs w:val="22"/>
        </w:rPr>
        <w:t xml:space="preserve"> alebo </w:t>
      </w:r>
      <w:r w:rsidRPr="00D62AE3" w:rsidR="002F7762">
        <w:rPr>
          <w:rFonts w:ascii="Book Antiqua" w:hAnsi="Book Antiqua"/>
          <w:sz w:val="22"/>
          <w:szCs w:val="22"/>
        </w:rPr>
        <w:t xml:space="preserve">spor s </w:t>
      </w:r>
      <w:r w:rsidRPr="00D62AE3">
        <w:rPr>
          <w:rFonts w:ascii="Book Antiqua" w:hAnsi="Book Antiqua"/>
          <w:sz w:val="22"/>
          <w:szCs w:val="22"/>
        </w:rPr>
        <w:t>vlastníkom verejného vodovodu alebo</w:t>
      </w:r>
      <w:r w:rsidRPr="00D62AE3" w:rsidR="002F7762">
        <w:rPr>
          <w:rFonts w:ascii="Book Antiqua" w:hAnsi="Book Antiqua"/>
          <w:sz w:val="22"/>
          <w:szCs w:val="22"/>
        </w:rPr>
        <w:t xml:space="preserve"> verejnej kanalizácie</w:t>
      </w:r>
      <w:r w:rsidRPr="00D62AE3" w:rsidR="00F912DA">
        <w:rPr>
          <w:rFonts w:ascii="Book Antiqua" w:hAnsi="Book Antiqua"/>
          <w:sz w:val="22"/>
          <w:szCs w:val="22"/>
        </w:rPr>
        <w:t>.</w:t>
      </w:r>
      <w:r w:rsidRPr="00D62AE3">
        <w:rPr>
          <w:rFonts w:ascii="Book Antiqua" w:hAnsi="Book Antiqua"/>
          <w:sz w:val="22"/>
          <w:szCs w:val="22"/>
        </w:rPr>
        <w:t>“.</w:t>
      </w:r>
    </w:p>
    <w:p w:rsidR="00D538D4" w:rsidRPr="00D62AE3" w:rsidP="00B34EAD">
      <w:pPr>
        <w:bidi w:val="0"/>
        <w:ind w:left="720"/>
        <w:jc w:val="both"/>
        <w:rPr>
          <w:rFonts w:ascii="Book Antiqua" w:hAnsi="Book Antiqua"/>
          <w:i/>
          <w:sz w:val="22"/>
          <w:szCs w:val="22"/>
        </w:rPr>
      </w:pPr>
    </w:p>
    <w:p w:rsidR="00B34EAD" w:rsidRPr="00D62AE3" w:rsidP="005A18D0">
      <w:pPr>
        <w:bidi w:val="0"/>
        <w:ind w:firstLine="705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Doterajší odsek 12 sa označuje ako odsek 1</w:t>
      </w:r>
      <w:r w:rsidRPr="00D62AE3" w:rsidR="00372E17">
        <w:rPr>
          <w:rFonts w:ascii="Book Antiqua" w:hAnsi="Book Antiqua"/>
          <w:sz w:val="22"/>
          <w:szCs w:val="22"/>
        </w:rPr>
        <w:t>9</w:t>
      </w:r>
      <w:r w:rsidRPr="00D62AE3">
        <w:rPr>
          <w:rFonts w:ascii="Book Antiqua" w:hAnsi="Book Antiqua"/>
          <w:sz w:val="22"/>
          <w:szCs w:val="22"/>
        </w:rPr>
        <w:t>.</w:t>
      </w:r>
    </w:p>
    <w:p w:rsidR="00B34EAD" w:rsidRPr="00D62AE3" w:rsidP="00B34EAD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B34EAD" w:rsidRPr="00D62AE3" w:rsidP="005A18D0">
      <w:pPr>
        <w:bidi w:val="0"/>
        <w:ind w:firstLine="705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Po</w:t>
      </w:r>
      <w:r w:rsidRPr="00D62AE3" w:rsidR="00EE7BD2">
        <w:rPr>
          <w:rFonts w:ascii="Book Antiqua" w:hAnsi="Book Antiqua"/>
          <w:sz w:val="22"/>
          <w:szCs w:val="22"/>
        </w:rPr>
        <w:t>zn</w:t>
      </w:r>
      <w:r w:rsidRPr="00D62AE3" w:rsidR="006B2A01">
        <w:rPr>
          <w:rFonts w:ascii="Book Antiqua" w:hAnsi="Book Antiqua"/>
          <w:sz w:val="22"/>
          <w:szCs w:val="22"/>
        </w:rPr>
        <w:t>ámky pod čiarou k odkazom 17a a 17b</w:t>
      </w:r>
      <w:r w:rsidRPr="00D62AE3">
        <w:rPr>
          <w:rFonts w:ascii="Book Antiqua" w:hAnsi="Book Antiqua"/>
          <w:sz w:val="22"/>
          <w:szCs w:val="22"/>
        </w:rPr>
        <w:t xml:space="preserve"> znejú:</w:t>
      </w:r>
    </w:p>
    <w:p w:rsidR="00B34EAD" w:rsidRPr="00D62AE3" w:rsidP="006B2A01">
      <w:pPr>
        <w:bidi w:val="0"/>
        <w:ind w:left="705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„</w:t>
      </w:r>
      <w:r w:rsidRPr="00D62AE3">
        <w:rPr>
          <w:rFonts w:ascii="Book Antiqua" w:hAnsi="Book Antiqua"/>
          <w:sz w:val="22"/>
          <w:szCs w:val="22"/>
          <w:vertAlign w:val="superscript"/>
        </w:rPr>
        <w:t>17a)</w:t>
      </w:r>
      <w:r w:rsidRPr="00D62AE3">
        <w:rPr>
          <w:rFonts w:ascii="Book Antiqua" w:hAnsi="Book Antiqua"/>
          <w:sz w:val="22"/>
          <w:szCs w:val="22"/>
        </w:rPr>
        <w:t xml:space="preserve"> § 18 zákona č. 250/2007 Z. z. o ochrane spotrebiteľa a o zmene zákona Slovenskej národnej rady č. 372/1990 Zb. o priestupkoch v znení neskorších predpisov v znení neskorších predpisov. </w:t>
      </w:r>
    </w:p>
    <w:p w:rsidR="00B34EAD" w:rsidRPr="00D62AE3" w:rsidP="005A18D0">
      <w:pPr>
        <w:bidi w:val="0"/>
        <w:ind w:firstLine="705"/>
        <w:jc w:val="both"/>
        <w:rPr>
          <w:rFonts w:ascii="Book Antiqua" w:hAnsi="Book Antiqua"/>
          <w:sz w:val="22"/>
          <w:szCs w:val="22"/>
        </w:rPr>
      </w:pPr>
      <w:r w:rsidRPr="00D62AE3" w:rsidR="006B2A01">
        <w:rPr>
          <w:rFonts w:ascii="Book Antiqua" w:hAnsi="Book Antiqua"/>
          <w:sz w:val="22"/>
          <w:szCs w:val="22"/>
          <w:vertAlign w:val="superscript"/>
        </w:rPr>
        <w:t>17b</w:t>
      </w:r>
      <w:r w:rsidRPr="00D62AE3">
        <w:rPr>
          <w:rFonts w:ascii="Book Antiqua" w:hAnsi="Book Antiqua"/>
          <w:sz w:val="22"/>
          <w:szCs w:val="22"/>
          <w:vertAlign w:val="superscript"/>
        </w:rPr>
        <w:t xml:space="preserve">) </w:t>
      </w:r>
      <w:r w:rsidRPr="00D62AE3">
        <w:rPr>
          <w:rFonts w:ascii="Book Antiqua" w:hAnsi="Book Antiqua"/>
          <w:sz w:val="22"/>
          <w:szCs w:val="22"/>
        </w:rPr>
        <w:t>§ 37  zákona č. 250/2012 Z. z. v znení zákona č. .../2013 Z. z.“.</w:t>
      </w:r>
    </w:p>
    <w:p w:rsidR="00A600E8" w:rsidRPr="00D62AE3" w:rsidP="00B31FF8">
      <w:pPr>
        <w:bidi w:val="0"/>
        <w:ind w:left="360"/>
        <w:jc w:val="both"/>
        <w:rPr>
          <w:rFonts w:ascii="Book Antiqua" w:hAnsi="Book Antiqua"/>
          <w:sz w:val="22"/>
          <w:szCs w:val="22"/>
        </w:rPr>
      </w:pPr>
    </w:p>
    <w:p w:rsidR="00A600E8" w:rsidRPr="00D62AE3" w:rsidP="00893F21">
      <w:pPr>
        <w:numPr>
          <w:numId w:val="10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 w:rsidR="00871F71">
        <w:rPr>
          <w:rFonts w:ascii="Book Antiqua" w:hAnsi="Book Antiqua"/>
          <w:sz w:val="22"/>
          <w:szCs w:val="22"/>
        </w:rPr>
        <w:t xml:space="preserve">V </w:t>
      </w:r>
      <w:r w:rsidRPr="00D62AE3" w:rsidR="00FA0C2C">
        <w:rPr>
          <w:rFonts w:ascii="Book Antiqua" w:hAnsi="Book Antiqua"/>
          <w:sz w:val="22"/>
          <w:szCs w:val="22"/>
        </w:rPr>
        <w:t xml:space="preserve">§ 30 </w:t>
      </w:r>
      <w:r w:rsidRPr="00D62AE3" w:rsidR="00AC2DCE">
        <w:rPr>
          <w:rFonts w:ascii="Book Antiqua" w:hAnsi="Book Antiqua"/>
          <w:sz w:val="22"/>
          <w:szCs w:val="22"/>
        </w:rPr>
        <w:t xml:space="preserve">ods. 1 </w:t>
      </w:r>
      <w:r w:rsidRPr="00D62AE3" w:rsidR="00FA0C2C">
        <w:rPr>
          <w:rFonts w:ascii="Book Antiqua" w:hAnsi="Book Antiqua"/>
          <w:sz w:val="22"/>
          <w:szCs w:val="22"/>
        </w:rPr>
        <w:t xml:space="preserve">druhej vete sa nad </w:t>
      </w:r>
      <w:r w:rsidRPr="00D62AE3" w:rsidR="00871F71">
        <w:rPr>
          <w:rFonts w:ascii="Book Antiqua" w:hAnsi="Book Antiqua"/>
          <w:sz w:val="22"/>
          <w:szCs w:val="22"/>
        </w:rPr>
        <w:t>slovo „meradla“ vkladá odkaz 18a</w:t>
      </w:r>
      <w:r w:rsidRPr="00D62AE3" w:rsidR="005B687D">
        <w:rPr>
          <w:rFonts w:ascii="Book Antiqua" w:hAnsi="Book Antiqua"/>
          <w:sz w:val="22"/>
          <w:szCs w:val="22"/>
        </w:rPr>
        <w:t>.</w:t>
      </w:r>
    </w:p>
    <w:p w:rsidR="003F67DF" w:rsidRPr="00D62AE3" w:rsidP="003F67DF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893F21" w:rsidRPr="00D62AE3" w:rsidP="00871F71">
      <w:pPr>
        <w:bidi w:val="0"/>
        <w:ind w:firstLine="708"/>
        <w:jc w:val="both"/>
        <w:rPr>
          <w:rFonts w:ascii="Book Antiqua" w:hAnsi="Book Antiqua"/>
          <w:sz w:val="22"/>
          <w:szCs w:val="22"/>
        </w:rPr>
      </w:pPr>
      <w:r w:rsidRPr="00D62AE3" w:rsidR="00871F71">
        <w:rPr>
          <w:rFonts w:ascii="Book Antiqua" w:hAnsi="Book Antiqua"/>
          <w:sz w:val="22"/>
          <w:szCs w:val="22"/>
        </w:rPr>
        <w:t>Poznámka pod čiarou k odkazu 18a znie</w:t>
      </w:r>
      <w:r w:rsidRPr="00D62AE3">
        <w:rPr>
          <w:rFonts w:ascii="Book Antiqua" w:hAnsi="Book Antiqua"/>
          <w:sz w:val="22"/>
          <w:szCs w:val="22"/>
        </w:rPr>
        <w:t>:</w:t>
      </w:r>
    </w:p>
    <w:p w:rsidR="00893F21" w:rsidRPr="00D62AE3" w:rsidP="00893F21">
      <w:pPr>
        <w:bidi w:val="0"/>
        <w:jc w:val="both"/>
        <w:rPr>
          <w:rFonts w:ascii="Book Antiqua" w:hAnsi="Book Antiqua"/>
          <w:sz w:val="22"/>
          <w:szCs w:val="22"/>
        </w:rPr>
      </w:pPr>
      <w:r w:rsidRPr="00D62AE3" w:rsidR="00871F71">
        <w:rPr>
          <w:rFonts w:ascii="Book Antiqua" w:hAnsi="Book Antiqua"/>
          <w:sz w:val="22"/>
          <w:szCs w:val="22"/>
        </w:rPr>
        <w:t xml:space="preserve"> </w:t>
      </w:r>
      <w:r w:rsidRPr="00D62AE3" w:rsidR="005A18D0">
        <w:rPr>
          <w:rFonts w:ascii="Book Antiqua" w:hAnsi="Book Antiqua"/>
          <w:sz w:val="22"/>
          <w:szCs w:val="22"/>
        </w:rPr>
        <w:tab/>
      </w:r>
      <w:r w:rsidRPr="00D62AE3" w:rsidR="00871F71">
        <w:rPr>
          <w:rFonts w:ascii="Book Antiqua" w:hAnsi="Book Antiqua"/>
          <w:sz w:val="22"/>
          <w:szCs w:val="22"/>
        </w:rPr>
        <w:t xml:space="preserve"> „</w:t>
      </w:r>
      <w:r w:rsidRPr="00D62AE3" w:rsidR="00871F71">
        <w:rPr>
          <w:rFonts w:ascii="Book Antiqua" w:hAnsi="Book Antiqua"/>
          <w:sz w:val="22"/>
          <w:szCs w:val="22"/>
          <w:vertAlign w:val="superscript"/>
        </w:rPr>
        <w:t>18a</w:t>
      </w:r>
      <w:r w:rsidRPr="00D62AE3">
        <w:rPr>
          <w:rFonts w:ascii="Book Antiqua" w:hAnsi="Book Antiqua"/>
          <w:sz w:val="22"/>
          <w:szCs w:val="22"/>
          <w:vertAlign w:val="superscript"/>
        </w:rPr>
        <w:t>)</w:t>
      </w:r>
      <w:r w:rsidRPr="00D62AE3">
        <w:rPr>
          <w:rFonts w:ascii="Book Antiqua" w:hAnsi="Book Antiqua"/>
          <w:sz w:val="22"/>
          <w:szCs w:val="22"/>
        </w:rPr>
        <w:t xml:space="preserve"> § 19 ods. 5 a 6 zákona č. 142/2000 Z. z. v znení zákona č. 431/2004 Z. z.“.</w:t>
      </w:r>
    </w:p>
    <w:p w:rsidR="00893F21" w:rsidRPr="00D62AE3" w:rsidP="00893F21">
      <w:pPr>
        <w:bidi w:val="0"/>
        <w:ind w:left="360"/>
        <w:jc w:val="both"/>
        <w:rPr>
          <w:rFonts w:ascii="Book Antiqua" w:hAnsi="Book Antiqua"/>
          <w:sz w:val="22"/>
          <w:szCs w:val="22"/>
        </w:rPr>
      </w:pPr>
    </w:p>
    <w:p w:rsidR="000D4FBA" w:rsidRPr="00D62AE3" w:rsidP="00D95D8C">
      <w:pPr>
        <w:numPr>
          <w:numId w:val="10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 w:rsidR="002F7762">
        <w:rPr>
          <w:rFonts w:ascii="Book Antiqua" w:hAnsi="Book Antiqua"/>
          <w:sz w:val="22"/>
          <w:szCs w:val="22"/>
        </w:rPr>
        <w:t xml:space="preserve">V § 30 ods. 1 druhej vete </w:t>
      </w:r>
      <w:r w:rsidRPr="00D62AE3" w:rsidR="0026111E">
        <w:rPr>
          <w:rFonts w:ascii="Book Antiqua" w:hAnsi="Book Antiqua"/>
          <w:sz w:val="22"/>
          <w:szCs w:val="22"/>
        </w:rPr>
        <w:t>sa za slovo „meradla“ vkladajú slová</w:t>
      </w:r>
      <w:r w:rsidRPr="00D62AE3" w:rsidR="007C7DCE">
        <w:rPr>
          <w:rFonts w:ascii="Book Antiqua" w:hAnsi="Book Antiqua"/>
          <w:sz w:val="22"/>
          <w:szCs w:val="22"/>
        </w:rPr>
        <w:t xml:space="preserve"> „</w:t>
      </w:r>
      <w:r w:rsidRPr="00D62AE3" w:rsidR="0026111E">
        <w:rPr>
          <w:rFonts w:ascii="Book Antiqua" w:hAnsi="Book Antiqua"/>
          <w:sz w:val="22"/>
          <w:szCs w:val="22"/>
        </w:rPr>
        <w:t>Slovenským metrologickým ústavom alebo organizáci</w:t>
      </w:r>
      <w:r w:rsidRPr="00D62AE3" w:rsidR="003D17BA">
        <w:rPr>
          <w:rFonts w:ascii="Book Antiqua" w:hAnsi="Book Antiqua"/>
          <w:sz w:val="22"/>
          <w:szCs w:val="22"/>
        </w:rPr>
        <w:t>o</w:t>
      </w:r>
      <w:r w:rsidRPr="00D62AE3" w:rsidR="0026111E">
        <w:rPr>
          <w:rFonts w:ascii="Book Antiqua" w:hAnsi="Book Antiqua"/>
          <w:sz w:val="22"/>
          <w:szCs w:val="22"/>
        </w:rPr>
        <w:t>u určenou Úradom pre normalizáciu, metrológiu a skúšobníctvo Slovenskej republiky (ďalej len „úrad pre normalizáciu“)</w:t>
      </w:r>
      <w:r w:rsidRPr="00D62AE3" w:rsidR="007C7DCE">
        <w:rPr>
          <w:rFonts w:ascii="Book Antiqua" w:hAnsi="Book Antiqua"/>
          <w:sz w:val="22"/>
          <w:szCs w:val="22"/>
        </w:rPr>
        <w:t>“.</w:t>
      </w:r>
    </w:p>
    <w:p w:rsidR="007C7DCE" w:rsidRPr="00D62AE3" w:rsidP="007C7DCE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AC2DCE" w:rsidRPr="00D62AE3" w:rsidP="007C7DCE">
      <w:pPr>
        <w:numPr>
          <w:numId w:val="10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 w:rsidR="00871F71">
        <w:rPr>
          <w:rFonts w:ascii="Book Antiqua" w:hAnsi="Book Antiqua"/>
          <w:sz w:val="22"/>
          <w:szCs w:val="22"/>
        </w:rPr>
        <w:t>V</w:t>
      </w:r>
      <w:r w:rsidRPr="00D62AE3">
        <w:rPr>
          <w:rFonts w:ascii="Book Antiqua" w:hAnsi="Book Antiqua"/>
          <w:sz w:val="22"/>
          <w:szCs w:val="22"/>
        </w:rPr>
        <w:t xml:space="preserve"> § 31 ods. 1 druhej vete sa nad </w:t>
      </w:r>
      <w:r w:rsidRPr="00D62AE3" w:rsidR="00871F71">
        <w:rPr>
          <w:rFonts w:ascii="Book Antiqua" w:hAnsi="Book Antiqua"/>
          <w:sz w:val="22"/>
          <w:szCs w:val="22"/>
        </w:rPr>
        <w:t>slovo „meradla“ vkladá odkaz 18a.</w:t>
      </w:r>
    </w:p>
    <w:p w:rsidR="007C7DCE" w:rsidRPr="00D62AE3" w:rsidP="007C7DCE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7C7DCE" w:rsidRPr="00D62AE3" w:rsidP="007C7DCE">
      <w:pPr>
        <w:numPr>
          <w:numId w:val="10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V § 31 ods. 1 druhej vete sa za slovo „meradla“ vkladajú slová „Slovenským metrologickým ústavom alebo organizáciou</w:t>
      </w:r>
      <w:r w:rsidRPr="00D62AE3" w:rsidR="0026111E">
        <w:rPr>
          <w:rFonts w:ascii="Book Antiqua" w:hAnsi="Book Antiqua"/>
          <w:sz w:val="22"/>
          <w:szCs w:val="22"/>
        </w:rPr>
        <w:t xml:space="preserve"> určenou úradom pre normalizáciu</w:t>
      </w:r>
      <w:r w:rsidRPr="00D62AE3">
        <w:rPr>
          <w:rFonts w:ascii="Book Antiqua" w:hAnsi="Book Antiqua"/>
          <w:sz w:val="22"/>
          <w:szCs w:val="22"/>
        </w:rPr>
        <w:t>“.</w:t>
      </w:r>
    </w:p>
    <w:p w:rsidR="007C7DCE" w:rsidRPr="00D62AE3" w:rsidP="007C7DCE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E32254" w:rsidRPr="00D62AE3" w:rsidP="005F65FE">
      <w:pPr>
        <w:numPr>
          <w:numId w:val="10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 w:rsidR="00320DC1">
        <w:rPr>
          <w:rFonts w:ascii="Book Antiqua" w:hAnsi="Book Antiqua"/>
          <w:sz w:val="22"/>
          <w:szCs w:val="22"/>
        </w:rPr>
        <w:t>V § 39 ods</w:t>
      </w:r>
      <w:r w:rsidRPr="00D62AE3">
        <w:rPr>
          <w:rFonts w:ascii="Book Antiqua" w:hAnsi="Book Antiqua"/>
          <w:sz w:val="22"/>
          <w:szCs w:val="22"/>
        </w:rPr>
        <w:t xml:space="preserve">. </w:t>
      </w:r>
      <w:r w:rsidRPr="00D62AE3" w:rsidR="00320DC1">
        <w:rPr>
          <w:rFonts w:ascii="Book Antiqua" w:hAnsi="Book Antiqua"/>
          <w:sz w:val="22"/>
          <w:szCs w:val="22"/>
        </w:rPr>
        <w:t xml:space="preserve">2 </w:t>
      </w:r>
      <w:r w:rsidRPr="00D62AE3">
        <w:rPr>
          <w:rFonts w:ascii="Book Antiqua" w:hAnsi="Book Antiqua"/>
          <w:sz w:val="22"/>
          <w:szCs w:val="22"/>
        </w:rPr>
        <w:t>sa za písmeno e) vkladajú nové písmená f) a g), ktoré znejú:</w:t>
      </w:r>
    </w:p>
    <w:p w:rsidR="0026111E" w:rsidRPr="00D62AE3" w:rsidP="0026111E">
      <w:pPr>
        <w:bidi w:val="0"/>
        <w:ind w:left="709"/>
        <w:jc w:val="both"/>
        <w:rPr>
          <w:rFonts w:ascii="Book Antiqua" w:hAnsi="Book Antiqua"/>
          <w:sz w:val="22"/>
          <w:szCs w:val="22"/>
        </w:rPr>
      </w:pPr>
    </w:p>
    <w:p w:rsidR="0026111E" w:rsidRPr="00D62AE3" w:rsidP="0026111E">
      <w:pPr>
        <w:bidi w:val="0"/>
        <w:ind w:left="709"/>
        <w:jc w:val="both"/>
        <w:rPr>
          <w:rFonts w:ascii="Book Antiqua" w:hAnsi="Book Antiqua"/>
          <w:sz w:val="22"/>
          <w:szCs w:val="22"/>
        </w:rPr>
      </w:pPr>
      <w:r w:rsidRPr="00D62AE3" w:rsidR="005F65FE">
        <w:rPr>
          <w:rFonts w:ascii="Book Antiqua" w:hAnsi="Book Antiqua"/>
          <w:sz w:val="22"/>
          <w:szCs w:val="22"/>
        </w:rPr>
        <w:t>„</w:t>
      </w:r>
      <w:r w:rsidRPr="00D62AE3" w:rsidR="00E32254">
        <w:rPr>
          <w:rFonts w:ascii="Book Antiqua" w:hAnsi="Book Antiqua"/>
          <w:sz w:val="22"/>
          <w:szCs w:val="22"/>
        </w:rPr>
        <w:t>f</w:t>
      </w:r>
      <w:r w:rsidRPr="00D62AE3" w:rsidR="005F65FE">
        <w:rPr>
          <w:rFonts w:ascii="Book Antiqua" w:hAnsi="Book Antiqua"/>
          <w:sz w:val="22"/>
          <w:szCs w:val="22"/>
        </w:rPr>
        <w:t xml:space="preserve">) </w:t>
      </w:r>
      <w:r w:rsidRPr="00D62AE3" w:rsidR="00E32254">
        <w:rPr>
          <w:rFonts w:ascii="Book Antiqua" w:hAnsi="Book Antiqua"/>
          <w:sz w:val="22"/>
          <w:szCs w:val="22"/>
        </w:rPr>
        <w:t>829</w:t>
      </w:r>
      <w:r w:rsidRPr="00D62AE3" w:rsidR="00F912DA">
        <w:rPr>
          <w:rFonts w:ascii="Book Antiqua" w:hAnsi="Book Antiqua"/>
          <w:sz w:val="22"/>
          <w:szCs w:val="22"/>
        </w:rPr>
        <w:t xml:space="preserve"> eur tomu, kto ako </w:t>
      </w:r>
      <w:r w:rsidRPr="00D62AE3" w:rsidR="00E32254">
        <w:rPr>
          <w:rFonts w:ascii="Book Antiqua" w:hAnsi="Book Antiqua"/>
          <w:sz w:val="22"/>
          <w:szCs w:val="22"/>
        </w:rPr>
        <w:t>prevádzkovateľ</w:t>
      </w:r>
      <w:r w:rsidRPr="00D62AE3" w:rsidR="00320DC1">
        <w:rPr>
          <w:rFonts w:ascii="Book Antiqua" w:hAnsi="Book Antiqua"/>
          <w:sz w:val="22"/>
          <w:szCs w:val="22"/>
        </w:rPr>
        <w:t xml:space="preserve"> verejného vodovodu</w:t>
      </w:r>
      <w:r w:rsidRPr="00D62AE3" w:rsidR="005F65FE">
        <w:rPr>
          <w:rFonts w:ascii="Book Antiqua" w:hAnsi="Book Antiqua"/>
          <w:sz w:val="22"/>
          <w:szCs w:val="22"/>
        </w:rPr>
        <w:t xml:space="preserve"> alebo verejnej </w:t>
      </w:r>
      <w:r w:rsidRPr="00D62AE3">
        <w:rPr>
          <w:rFonts w:ascii="Book Antiqua" w:hAnsi="Book Antiqua"/>
          <w:sz w:val="22"/>
          <w:szCs w:val="22"/>
        </w:rPr>
        <w:t xml:space="preserve">kanalizácie </w:t>
      </w:r>
      <w:r w:rsidRPr="00D62AE3" w:rsidR="005F65FE">
        <w:rPr>
          <w:rFonts w:ascii="Book Antiqua" w:hAnsi="Book Antiqua"/>
          <w:sz w:val="22"/>
          <w:szCs w:val="22"/>
        </w:rPr>
        <w:t xml:space="preserve">porušil povinnosti </w:t>
      </w:r>
      <w:r w:rsidRPr="00D62AE3" w:rsidR="00320DC1">
        <w:rPr>
          <w:rFonts w:ascii="Book Antiqua" w:hAnsi="Book Antiqua"/>
          <w:sz w:val="22"/>
          <w:szCs w:val="22"/>
        </w:rPr>
        <w:t xml:space="preserve"> </w:t>
      </w:r>
      <w:r w:rsidRPr="00D62AE3" w:rsidR="00F912DA">
        <w:rPr>
          <w:rFonts w:ascii="Book Antiqua" w:hAnsi="Book Antiqua"/>
          <w:sz w:val="22"/>
          <w:szCs w:val="22"/>
        </w:rPr>
        <w:t xml:space="preserve">podľa § 28 ods. 12 </w:t>
      </w:r>
      <w:r w:rsidRPr="00D62AE3" w:rsidR="00E32254">
        <w:rPr>
          <w:rFonts w:ascii="Book Antiqua" w:hAnsi="Book Antiqua"/>
          <w:sz w:val="22"/>
          <w:szCs w:val="22"/>
        </w:rPr>
        <w:t xml:space="preserve">písm. a) </w:t>
      </w:r>
      <w:r w:rsidRPr="00D62AE3" w:rsidR="005F65FE">
        <w:rPr>
          <w:rFonts w:ascii="Book Antiqua" w:hAnsi="Book Antiqua"/>
          <w:sz w:val="22"/>
          <w:szCs w:val="22"/>
        </w:rPr>
        <w:t>a § 28 ods.</w:t>
      </w:r>
      <w:r w:rsidRPr="00D62AE3" w:rsidR="00F912DA">
        <w:rPr>
          <w:rFonts w:ascii="Book Antiqua" w:hAnsi="Book Antiqua"/>
          <w:sz w:val="22"/>
          <w:szCs w:val="22"/>
        </w:rPr>
        <w:t xml:space="preserve"> 14</w:t>
      </w:r>
      <w:r w:rsidRPr="00D62AE3" w:rsidR="00E32254">
        <w:rPr>
          <w:rFonts w:ascii="Book Antiqua" w:hAnsi="Book Antiqua"/>
          <w:sz w:val="22"/>
          <w:szCs w:val="22"/>
        </w:rPr>
        <w:t xml:space="preserve"> písm. a)</w:t>
      </w:r>
      <w:r w:rsidRPr="00D62AE3" w:rsidR="00F912DA">
        <w:rPr>
          <w:rFonts w:ascii="Book Antiqua" w:hAnsi="Book Antiqua"/>
          <w:sz w:val="22"/>
          <w:szCs w:val="22"/>
        </w:rPr>
        <w:t>,</w:t>
      </w:r>
    </w:p>
    <w:p w:rsidR="005F65FE" w:rsidRPr="00D62AE3" w:rsidP="0026111E">
      <w:pPr>
        <w:bidi w:val="0"/>
        <w:ind w:left="709"/>
        <w:jc w:val="both"/>
        <w:rPr>
          <w:rFonts w:ascii="Book Antiqua" w:hAnsi="Book Antiqua"/>
          <w:sz w:val="22"/>
          <w:szCs w:val="22"/>
        </w:rPr>
      </w:pPr>
      <w:r w:rsidRPr="00D62AE3" w:rsidR="008C673D">
        <w:rPr>
          <w:rFonts w:ascii="Book Antiqua" w:hAnsi="Book Antiqua"/>
          <w:sz w:val="22"/>
          <w:szCs w:val="22"/>
        </w:rPr>
        <w:t xml:space="preserve">g) </w:t>
      </w:r>
      <w:r w:rsidRPr="00D62AE3" w:rsidR="00E32254">
        <w:rPr>
          <w:rFonts w:ascii="Book Antiqua" w:hAnsi="Book Antiqua"/>
          <w:sz w:val="22"/>
          <w:szCs w:val="22"/>
        </w:rPr>
        <w:t>829</w:t>
      </w:r>
      <w:r w:rsidRPr="00D62AE3">
        <w:rPr>
          <w:rFonts w:ascii="Book Antiqua" w:hAnsi="Book Antiqua"/>
          <w:sz w:val="22"/>
          <w:szCs w:val="22"/>
        </w:rPr>
        <w:t xml:space="preserve"> eur</w:t>
      </w:r>
      <w:r w:rsidRPr="00D62AE3" w:rsidR="00E32254">
        <w:rPr>
          <w:rFonts w:ascii="Book Antiqua" w:hAnsi="Book Antiqua"/>
          <w:sz w:val="22"/>
          <w:szCs w:val="22"/>
        </w:rPr>
        <w:t xml:space="preserve"> tomu, kto ako vlastník verejného vodovodu alebo verejnej kanalizácie porušil povinnosti  podľa § 28 ods. 12 písm. b) a § 28 ods. 14 písm. b),“.</w:t>
      </w:r>
    </w:p>
    <w:p w:rsidR="00E32254" w:rsidRPr="00D62AE3" w:rsidP="00E32254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E32254" w:rsidRPr="00D62AE3" w:rsidP="00E32254">
      <w:pPr>
        <w:bidi w:val="0"/>
        <w:jc w:val="both"/>
        <w:rPr>
          <w:rFonts w:ascii="Book Antiqua" w:hAnsi="Book Antiqua"/>
          <w:sz w:val="22"/>
          <w:szCs w:val="22"/>
        </w:rPr>
      </w:pPr>
      <w:r w:rsidRPr="00D62AE3" w:rsidR="00024EE5">
        <w:rPr>
          <w:rFonts w:ascii="Book Antiqua" w:hAnsi="Book Antiqua"/>
          <w:sz w:val="22"/>
          <w:szCs w:val="22"/>
        </w:rPr>
        <w:t xml:space="preserve">       </w:t>
      </w:r>
      <w:r w:rsidRPr="00D62AE3" w:rsidR="001D5728">
        <w:rPr>
          <w:rFonts w:ascii="Book Antiqua" w:hAnsi="Book Antiqua"/>
          <w:sz w:val="22"/>
          <w:szCs w:val="22"/>
        </w:rPr>
        <w:tab/>
      </w:r>
      <w:r w:rsidRPr="00D62AE3">
        <w:rPr>
          <w:rFonts w:ascii="Book Antiqua" w:hAnsi="Book Antiqua"/>
          <w:sz w:val="22"/>
          <w:szCs w:val="22"/>
        </w:rPr>
        <w:t>Doterajšie písmená f) a g) sa označujú ako písmená h) a i).</w:t>
      </w:r>
    </w:p>
    <w:p w:rsidR="007C7DCE" w:rsidRPr="00D62AE3" w:rsidP="00E32254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E32254" w:rsidRPr="00D62AE3" w:rsidP="001D5728">
      <w:pPr>
        <w:numPr>
          <w:numId w:val="10"/>
        </w:numPr>
        <w:tabs>
          <w:tab w:val="num" w:pos="709"/>
          <w:tab w:val="clear" w:pos="720"/>
        </w:tabs>
        <w:bidi w:val="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V § 40 sa odsek 1 dopĺňa písmenami k) a l), ktoré znejú:</w:t>
      </w:r>
    </w:p>
    <w:p w:rsidR="001D5728" w:rsidRPr="00D62AE3" w:rsidP="00E32254">
      <w:pPr>
        <w:bidi w:val="0"/>
        <w:ind w:left="786"/>
        <w:jc w:val="both"/>
        <w:rPr>
          <w:rFonts w:ascii="Book Antiqua" w:hAnsi="Book Antiqua"/>
          <w:sz w:val="22"/>
          <w:szCs w:val="22"/>
        </w:rPr>
      </w:pPr>
    </w:p>
    <w:p w:rsidR="00E32254" w:rsidRPr="00D62AE3" w:rsidP="00E32254">
      <w:pPr>
        <w:bidi w:val="0"/>
        <w:ind w:left="786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„k) </w:t>
      </w:r>
      <w:r w:rsidRPr="00D62AE3" w:rsidR="008C673D">
        <w:rPr>
          <w:rFonts w:ascii="Book Antiqua" w:hAnsi="Book Antiqua"/>
          <w:sz w:val="22"/>
          <w:szCs w:val="22"/>
        </w:rPr>
        <w:t>odberateľ, ktorý porušil povinnosť podľa § 28 ods. 13,</w:t>
      </w:r>
    </w:p>
    <w:p w:rsidR="008C673D" w:rsidRPr="00D62AE3" w:rsidP="00E32254">
      <w:pPr>
        <w:bidi w:val="0"/>
        <w:ind w:left="786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l) producent, ktorý porušil povinnosť podľa § 28 ods. 15.“.</w:t>
      </w:r>
    </w:p>
    <w:p w:rsidR="007C7DCE" w:rsidRPr="00D62AE3" w:rsidP="00E32254">
      <w:pPr>
        <w:bidi w:val="0"/>
        <w:ind w:left="786"/>
        <w:jc w:val="both"/>
        <w:rPr>
          <w:rFonts w:ascii="Book Antiqua" w:hAnsi="Book Antiqua"/>
          <w:sz w:val="22"/>
          <w:szCs w:val="22"/>
        </w:rPr>
      </w:pPr>
    </w:p>
    <w:p w:rsidR="005F65FE" w:rsidRPr="00D62AE3" w:rsidP="007C7DCE">
      <w:pPr>
        <w:numPr>
          <w:numId w:val="10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 w:rsidR="008C673D">
        <w:rPr>
          <w:rFonts w:ascii="Book Antiqua" w:hAnsi="Book Antiqua"/>
          <w:sz w:val="22"/>
          <w:szCs w:val="22"/>
        </w:rPr>
        <w:t>V § 40 ods. 2 písm. b) sa za slová „písm. e)“ vkladajú čiarka a slová „k a l)“.</w:t>
      </w:r>
    </w:p>
    <w:p w:rsidR="003F67DF" w:rsidRPr="00D62AE3" w:rsidP="003F67DF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EE7BD2" w:rsidRPr="00D62AE3" w:rsidP="007C7DCE">
      <w:pPr>
        <w:numPr>
          <w:numId w:val="10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 w:rsidR="00F66C6C">
        <w:rPr>
          <w:rFonts w:ascii="Book Antiqua" w:hAnsi="Book Antiqua"/>
          <w:sz w:val="22"/>
          <w:szCs w:val="22"/>
        </w:rPr>
        <w:t>Za § 42</w:t>
      </w:r>
      <w:r w:rsidRPr="00D62AE3" w:rsidR="007C7DCE">
        <w:rPr>
          <w:rFonts w:ascii="Book Antiqua" w:hAnsi="Book Antiqua"/>
          <w:sz w:val="22"/>
          <w:szCs w:val="22"/>
        </w:rPr>
        <w:t>c</w:t>
      </w:r>
      <w:r w:rsidRPr="00D62AE3" w:rsidR="00F66C6C">
        <w:rPr>
          <w:rFonts w:ascii="Book Antiqua" w:hAnsi="Book Antiqua"/>
          <w:sz w:val="22"/>
          <w:szCs w:val="22"/>
        </w:rPr>
        <w:t xml:space="preserve"> sa vkladá § 42d</w:t>
      </w:r>
      <w:r w:rsidRPr="00D62AE3" w:rsidR="00C631B5">
        <w:rPr>
          <w:rFonts w:ascii="Book Antiqua" w:hAnsi="Book Antiqua"/>
          <w:sz w:val="22"/>
          <w:szCs w:val="22"/>
        </w:rPr>
        <w:t xml:space="preserve">, ktorý </w:t>
      </w:r>
      <w:r w:rsidRPr="00D62AE3" w:rsidR="00FD697B">
        <w:rPr>
          <w:rFonts w:ascii="Book Antiqua" w:eastAsia="Calibri" w:hAnsi="Book Antiqua" w:cs="ITCBookmanEE" w:hint="default"/>
          <w:color w:val="231F20"/>
          <w:sz w:val="22"/>
          <w:szCs w:val="22"/>
        </w:rPr>
        <w:t>vrá</w:t>
      </w:r>
      <w:r w:rsidRPr="00D62AE3" w:rsidR="00FD697B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tane nadpisu </w:t>
      </w:r>
      <w:r w:rsidRPr="00D62AE3" w:rsidR="00C631B5">
        <w:rPr>
          <w:rFonts w:ascii="Book Antiqua" w:hAnsi="Book Antiqua"/>
          <w:sz w:val="22"/>
          <w:szCs w:val="22"/>
        </w:rPr>
        <w:t>znie:</w:t>
      </w:r>
    </w:p>
    <w:p w:rsidR="00C631B5" w:rsidRPr="00D62AE3" w:rsidP="00C631B5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C631B5" w:rsidRPr="00D62AE3" w:rsidP="00C631B5">
      <w:pPr>
        <w:bidi w:val="0"/>
        <w:ind w:left="3552" w:firstLine="696"/>
        <w:rPr>
          <w:rFonts w:ascii="Book Antiqua" w:hAnsi="Book Antiqua"/>
          <w:b/>
          <w:sz w:val="22"/>
          <w:szCs w:val="22"/>
        </w:rPr>
      </w:pPr>
      <w:r w:rsidRPr="00D62AE3" w:rsidR="00F66C6C">
        <w:rPr>
          <w:rFonts w:ascii="Book Antiqua" w:hAnsi="Book Antiqua"/>
          <w:sz w:val="22"/>
          <w:szCs w:val="22"/>
        </w:rPr>
        <w:t>„</w:t>
      </w:r>
      <w:r w:rsidRPr="00D62AE3" w:rsidR="00F66C6C">
        <w:rPr>
          <w:rFonts w:ascii="Book Antiqua" w:hAnsi="Book Antiqua"/>
          <w:b/>
          <w:sz w:val="22"/>
          <w:szCs w:val="22"/>
        </w:rPr>
        <w:t>§ 42d</w:t>
      </w:r>
    </w:p>
    <w:p w:rsidR="00C631B5" w:rsidRPr="00D62AE3" w:rsidP="00C631B5">
      <w:pPr>
        <w:bidi w:val="0"/>
        <w:ind w:left="1080"/>
        <w:jc w:val="both"/>
        <w:rPr>
          <w:rFonts w:ascii="Book Antiqua" w:hAnsi="Book Antiqua"/>
          <w:b/>
          <w:sz w:val="22"/>
          <w:szCs w:val="22"/>
        </w:rPr>
      </w:pPr>
      <w:r w:rsidRPr="00D62AE3">
        <w:rPr>
          <w:rFonts w:ascii="Book Antiqua" w:hAnsi="Book Antiqua"/>
          <w:b/>
          <w:sz w:val="22"/>
          <w:szCs w:val="22"/>
        </w:rPr>
        <w:t xml:space="preserve">     Prechodné ustanovenia k úpravám účinným od 1. septembra 2013</w:t>
      </w:r>
    </w:p>
    <w:p w:rsidR="00C631B5" w:rsidRPr="00D62AE3" w:rsidP="00C631B5">
      <w:pPr>
        <w:bidi w:val="0"/>
        <w:ind w:left="1080"/>
        <w:jc w:val="both"/>
        <w:rPr>
          <w:rFonts w:ascii="Book Antiqua" w:hAnsi="Book Antiqua"/>
          <w:sz w:val="22"/>
          <w:szCs w:val="22"/>
        </w:rPr>
      </w:pPr>
    </w:p>
    <w:p w:rsidR="008A494D" w:rsidRPr="00512790" w:rsidP="00542069">
      <w:pPr>
        <w:bidi w:val="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62AE3" w:rsidR="00C631B5">
        <w:rPr>
          <w:rFonts w:ascii="Book Antiqua" w:hAnsi="Book Antiqua"/>
          <w:sz w:val="22"/>
          <w:szCs w:val="22"/>
        </w:rPr>
        <w:t xml:space="preserve">(1) </w:t>
      </w:r>
      <w:r w:rsidRPr="00D62AE3" w:rsidR="00542069">
        <w:rPr>
          <w:rFonts w:ascii="Book Antiqua" w:hAnsi="Book Antiqua"/>
          <w:sz w:val="22"/>
          <w:szCs w:val="22"/>
        </w:rPr>
        <w:tab/>
      </w:r>
      <w:r w:rsidRPr="00D62AE3" w:rsidR="00C631B5">
        <w:rPr>
          <w:rFonts w:ascii="Book Antiqua" w:hAnsi="Book Antiqua"/>
          <w:sz w:val="22"/>
          <w:szCs w:val="22"/>
        </w:rPr>
        <w:t>Povinnosť vrátiť preplato</w:t>
      </w:r>
      <w:r w:rsidRPr="00D62AE3" w:rsidR="00542069">
        <w:rPr>
          <w:rFonts w:ascii="Book Antiqua" w:hAnsi="Book Antiqua"/>
          <w:sz w:val="22"/>
          <w:szCs w:val="22"/>
        </w:rPr>
        <w:t xml:space="preserve">k podľa § 28 ods. 12 až 15 </w:t>
      </w:r>
      <w:r w:rsidRPr="00D62AE3" w:rsidR="00C631B5">
        <w:rPr>
          <w:rFonts w:ascii="Book Antiqua" w:hAnsi="Book Antiqua"/>
          <w:sz w:val="22"/>
          <w:szCs w:val="22"/>
        </w:rPr>
        <w:t>sa vzťahuje</w:t>
      </w:r>
      <w:r w:rsidRPr="00D62AE3" w:rsidR="00542069">
        <w:rPr>
          <w:rFonts w:ascii="Book Antiqua" w:hAnsi="Book Antiqua"/>
          <w:sz w:val="22"/>
          <w:szCs w:val="22"/>
        </w:rPr>
        <w:t xml:space="preserve"> aj na </w:t>
      </w:r>
      <w:r w:rsidRPr="00D62AE3" w:rsidR="00C631B5">
        <w:rPr>
          <w:rFonts w:ascii="Book Antiqua" w:hAnsi="Book Antiqua"/>
          <w:sz w:val="22"/>
          <w:szCs w:val="22"/>
        </w:rPr>
        <w:t>preplatok za zúčtovacie obdobie, ktoré uplynulo alebo začalo plynúť pred 1. septembrom 2013, ak prevádzkovateľ verejného vodovodu alebo verejnej kanal</w:t>
      </w:r>
      <w:r w:rsidRPr="00D62AE3" w:rsidR="00542069">
        <w:rPr>
          <w:rFonts w:ascii="Book Antiqua" w:hAnsi="Book Antiqua"/>
          <w:sz w:val="22"/>
          <w:szCs w:val="22"/>
        </w:rPr>
        <w:t>izácie,</w:t>
      </w:r>
      <w:r w:rsidRPr="00D62AE3" w:rsidR="00C631B5">
        <w:rPr>
          <w:rFonts w:ascii="Book Antiqua" w:hAnsi="Book Antiqua"/>
          <w:sz w:val="22"/>
          <w:szCs w:val="22"/>
        </w:rPr>
        <w:t xml:space="preserve"> vlastník verejného vodovodu alebo verejnej</w:t>
      </w:r>
      <w:r w:rsidRPr="00D62AE3">
        <w:rPr>
          <w:rFonts w:ascii="Book Antiqua" w:hAnsi="Book Antiqua"/>
          <w:sz w:val="22"/>
          <w:szCs w:val="22"/>
        </w:rPr>
        <w:t xml:space="preserve"> kanalizácie</w:t>
      </w:r>
      <w:r w:rsidRPr="00D62AE3" w:rsidR="00C631B5">
        <w:rPr>
          <w:rFonts w:ascii="Book Antiqua" w:hAnsi="Book Antiqua"/>
          <w:sz w:val="22"/>
          <w:szCs w:val="22"/>
        </w:rPr>
        <w:t xml:space="preserve">, odberateľ alebo </w:t>
      </w:r>
      <w:r w:rsidRPr="00D62AE3" w:rsidR="00542069">
        <w:rPr>
          <w:rFonts w:ascii="Book Antiqua" w:hAnsi="Book Antiqua"/>
          <w:sz w:val="22"/>
          <w:szCs w:val="22"/>
        </w:rPr>
        <w:t xml:space="preserve">producent takýto </w:t>
      </w:r>
      <w:r w:rsidRPr="00512790" w:rsidR="00542069">
        <w:rPr>
          <w:rFonts w:ascii="Book Antiqua" w:hAnsi="Book Antiqua"/>
          <w:sz w:val="22"/>
          <w:szCs w:val="22"/>
        </w:rPr>
        <w:t>preplatok</w:t>
      </w:r>
      <w:r w:rsidRPr="00512790">
        <w:rPr>
          <w:rFonts w:ascii="Book Antiqua" w:hAnsi="Book Antiqua"/>
          <w:sz w:val="22"/>
          <w:szCs w:val="22"/>
        </w:rPr>
        <w:t xml:space="preserve"> zistí po 31. auguste 2013.</w:t>
      </w:r>
    </w:p>
    <w:p w:rsidR="00C631B5" w:rsidRPr="00512790" w:rsidP="00C631B5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C631B5" w:rsidRPr="00D62AE3" w:rsidP="00542069">
      <w:pPr>
        <w:bidi w:val="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12790">
        <w:rPr>
          <w:rFonts w:ascii="Book Antiqua" w:hAnsi="Book Antiqua"/>
          <w:sz w:val="22"/>
          <w:szCs w:val="22"/>
        </w:rPr>
        <w:t xml:space="preserve">(2) </w:t>
      </w:r>
      <w:r w:rsidRPr="00512790" w:rsidR="00542069">
        <w:rPr>
          <w:rFonts w:ascii="Book Antiqua" w:hAnsi="Book Antiqua"/>
          <w:sz w:val="22"/>
          <w:szCs w:val="22"/>
        </w:rPr>
        <w:tab/>
      </w:r>
      <w:r w:rsidRPr="00512790">
        <w:rPr>
          <w:rFonts w:ascii="Book Antiqua" w:hAnsi="Book Antiqua"/>
          <w:sz w:val="22"/>
          <w:szCs w:val="22"/>
        </w:rPr>
        <w:t>Konanie o uložení pokuty, ktoré sa právoplatne neskončilo do 31. augusta 2013, sa dokončí podľa t</w:t>
      </w:r>
      <w:r w:rsidRPr="00512790" w:rsidR="003A2505">
        <w:rPr>
          <w:rFonts w:ascii="Book Antiqua" w:hAnsi="Book Antiqua"/>
          <w:sz w:val="22"/>
          <w:szCs w:val="22"/>
        </w:rPr>
        <w:t>ohto zákona</w:t>
      </w:r>
      <w:r w:rsidRPr="00512790">
        <w:rPr>
          <w:rFonts w:ascii="Book Antiqua" w:hAnsi="Book Antiqua"/>
          <w:sz w:val="22"/>
          <w:szCs w:val="22"/>
        </w:rPr>
        <w:t>.</w:t>
      </w:r>
      <w:r w:rsidRPr="00D62AE3">
        <w:rPr>
          <w:rFonts w:ascii="Book Antiqua" w:hAnsi="Book Antiqua"/>
          <w:sz w:val="22"/>
          <w:szCs w:val="22"/>
        </w:rPr>
        <w:t xml:space="preserve"> </w:t>
      </w:r>
    </w:p>
    <w:p w:rsidR="00C631B5" w:rsidRPr="00D62AE3" w:rsidP="00C631B5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C631B5" w:rsidRPr="00D62AE3" w:rsidP="00D95D8C">
      <w:pPr>
        <w:bidi w:val="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(3) </w:t>
      </w:r>
      <w:r w:rsidRPr="00D62AE3" w:rsidR="00542069">
        <w:rPr>
          <w:rFonts w:ascii="Book Antiqua" w:hAnsi="Book Antiqua"/>
          <w:sz w:val="22"/>
          <w:szCs w:val="22"/>
        </w:rPr>
        <w:tab/>
      </w:r>
      <w:r w:rsidRPr="00D62AE3">
        <w:rPr>
          <w:rFonts w:ascii="Book Antiqua" w:hAnsi="Book Antiqua"/>
          <w:sz w:val="22"/>
          <w:szCs w:val="22"/>
        </w:rPr>
        <w:t>Preskúšanie alebo overenie určeného meradla</w:t>
      </w:r>
      <w:r w:rsidRPr="00D62AE3" w:rsidR="00C078FD">
        <w:rPr>
          <w:rFonts w:ascii="Book Antiqua" w:hAnsi="Book Antiqua"/>
          <w:sz w:val="22"/>
          <w:szCs w:val="22"/>
        </w:rPr>
        <w:t xml:space="preserve">, ktoré bolo začaté na základe § 30 a 31 pred 1. septembrom </w:t>
      </w:r>
      <w:smartTag w:uri="urn:schemas-microsoft-com:office:smarttags" w:element="metricconverter">
        <w:smartTagPr>
          <w:attr w:name="ProductID" w:val="2013 a"/>
        </w:smartTagPr>
        <w:r w:rsidRPr="00D62AE3" w:rsidR="00C078FD">
          <w:rPr>
            <w:rFonts w:ascii="Book Antiqua" w:hAnsi="Book Antiqua"/>
            <w:sz w:val="22"/>
            <w:szCs w:val="22"/>
          </w:rPr>
          <w:t>2013 a</w:t>
        </w:r>
      </w:smartTag>
      <w:r w:rsidRPr="00D62AE3">
        <w:rPr>
          <w:rFonts w:ascii="Book Antiqua" w:hAnsi="Book Antiqua"/>
          <w:sz w:val="22"/>
          <w:szCs w:val="22"/>
        </w:rPr>
        <w:t xml:space="preserve"> ktoré nebolo do 31. augusta 201</w:t>
      </w:r>
      <w:r w:rsidRPr="00D62AE3" w:rsidR="001A367C">
        <w:rPr>
          <w:rFonts w:ascii="Book Antiqua" w:hAnsi="Book Antiqua"/>
          <w:sz w:val="22"/>
          <w:szCs w:val="22"/>
        </w:rPr>
        <w:t>3 skončené, dokončia Slovenský metrologický ústav alebo organizácia určená úradom pre nor</w:t>
      </w:r>
      <w:r w:rsidRPr="00D62AE3" w:rsidR="00C078FD">
        <w:rPr>
          <w:rFonts w:ascii="Book Antiqua" w:hAnsi="Book Antiqua"/>
          <w:sz w:val="22"/>
          <w:szCs w:val="22"/>
        </w:rPr>
        <w:t>malizáciu</w:t>
      </w:r>
      <w:r w:rsidRPr="00D62AE3" w:rsidR="001A367C">
        <w:rPr>
          <w:rFonts w:ascii="Book Antiqua" w:hAnsi="Book Antiqua"/>
          <w:sz w:val="22"/>
          <w:szCs w:val="22"/>
        </w:rPr>
        <w:t xml:space="preserve"> na základe</w:t>
      </w:r>
      <w:r w:rsidRPr="00D62AE3" w:rsidR="00592E7F">
        <w:rPr>
          <w:rFonts w:ascii="Book Antiqua" w:hAnsi="Book Antiqua"/>
          <w:sz w:val="22"/>
          <w:szCs w:val="22"/>
        </w:rPr>
        <w:t xml:space="preserve"> </w:t>
      </w:r>
      <w:r w:rsidRPr="00D62AE3" w:rsidR="003A2505">
        <w:rPr>
          <w:rFonts w:ascii="Book Antiqua" w:hAnsi="Book Antiqua"/>
          <w:sz w:val="22"/>
          <w:szCs w:val="22"/>
        </w:rPr>
        <w:t xml:space="preserve">tohto zákona </w:t>
      </w:r>
      <w:r w:rsidRPr="00D62AE3" w:rsidR="001A367C">
        <w:rPr>
          <w:rFonts w:ascii="Book Antiqua" w:hAnsi="Book Antiqua"/>
          <w:sz w:val="22"/>
          <w:szCs w:val="22"/>
        </w:rPr>
        <w:t>podľa osobitného predpisu</w:t>
      </w:r>
      <w:r w:rsidRPr="00D62AE3" w:rsidR="00C078FD">
        <w:rPr>
          <w:rFonts w:ascii="Book Antiqua" w:hAnsi="Book Antiqua"/>
          <w:sz w:val="22"/>
          <w:szCs w:val="22"/>
        </w:rPr>
        <w:t>.</w:t>
      </w:r>
      <w:r w:rsidRPr="00D62AE3" w:rsidR="00C078FD">
        <w:rPr>
          <w:rFonts w:ascii="Book Antiqua" w:hAnsi="Book Antiqua"/>
          <w:sz w:val="22"/>
          <w:szCs w:val="22"/>
          <w:vertAlign w:val="superscript"/>
        </w:rPr>
        <w:t xml:space="preserve">18) </w:t>
      </w:r>
    </w:p>
    <w:p w:rsidR="00D95D8C" w:rsidRPr="00D62AE3" w:rsidP="00D95D8C">
      <w:pPr>
        <w:bidi w:val="0"/>
        <w:ind w:left="851" w:hanging="425"/>
        <w:jc w:val="both"/>
        <w:rPr>
          <w:rFonts w:ascii="Book Antiqua" w:hAnsi="Book Antiqua"/>
          <w:sz w:val="22"/>
          <w:szCs w:val="22"/>
        </w:rPr>
      </w:pPr>
    </w:p>
    <w:p w:rsidR="00C631B5" w:rsidRPr="00D62AE3" w:rsidP="00542069">
      <w:pPr>
        <w:bidi w:val="0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(4) </w:t>
      </w:r>
      <w:r w:rsidRPr="00D62AE3" w:rsidR="00542069">
        <w:rPr>
          <w:rFonts w:ascii="Book Antiqua" w:hAnsi="Book Antiqua"/>
          <w:sz w:val="22"/>
          <w:szCs w:val="22"/>
        </w:rPr>
        <w:tab/>
      </w:r>
      <w:r w:rsidRPr="00D62AE3">
        <w:rPr>
          <w:rFonts w:ascii="Book Antiqua" w:hAnsi="Book Antiqua"/>
          <w:sz w:val="22"/>
          <w:szCs w:val="22"/>
        </w:rPr>
        <w:t>Zmluvy u</w:t>
      </w:r>
      <w:r w:rsidRPr="00D62AE3" w:rsidR="003A2505">
        <w:rPr>
          <w:rFonts w:ascii="Book Antiqua" w:hAnsi="Book Antiqua"/>
          <w:sz w:val="22"/>
          <w:szCs w:val="22"/>
        </w:rPr>
        <w:t>zatvorené podľa doterajších predpisov</w:t>
      </w:r>
      <w:r w:rsidRPr="00D62AE3">
        <w:rPr>
          <w:rFonts w:ascii="Book Antiqua" w:hAnsi="Book Antiqua"/>
          <w:sz w:val="22"/>
          <w:szCs w:val="22"/>
        </w:rPr>
        <w:t xml:space="preserve"> zostávajú v platnosti. Ustanovenia týchto zmlúv, ktoré s</w:t>
      </w:r>
      <w:r w:rsidRPr="00D62AE3" w:rsidR="003A2505">
        <w:rPr>
          <w:rFonts w:ascii="Book Antiqua" w:hAnsi="Book Antiqua"/>
          <w:sz w:val="22"/>
          <w:szCs w:val="22"/>
        </w:rPr>
        <w:t>ú v rozpore s týmto zákonom</w:t>
      </w:r>
      <w:r w:rsidRPr="00D62AE3">
        <w:rPr>
          <w:rFonts w:ascii="Book Antiqua" w:hAnsi="Book Antiqua"/>
          <w:sz w:val="22"/>
          <w:szCs w:val="22"/>
        </w:rPr>
        <w:t>, sú účastníci zmlúv povinní uviesť do súladu s týmto zákonom do 31. decembra 2013.</w:t>
      </w:r>
      <w:r w:rsidRPr="00D62AE3" w:rsidR="007C7DCE">
        <w:rPr>
          <w:rFonts w:ascii="Book Antiqua" w:hAnsi="Book Antiqua"/>
          <w:sz w:val="22"/>
          <w:szCs w:val="22"/>
        </w:rPr>
        <w:t>“.</w:t>
      </w:r>
    </w:p>
    <w:p w:rsidR="00960B62" w:rsidRPr="00D62AE3" w:rsidP="00C777E8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542069" w:rsidRPr="00D62AE3" w:rsidP="00542069">
      <w:pPr>
        <w:bidi w:val="0"/>
        <w:rPr>
          <w:rFonts w:ascii="Book Antiqua" w:hAnsi="Book Antiqua"/>
          <w:b/>
          <w:sz w:val="22"/>
          <w:szCs w:val="22"/>
        </w:rPr>
      </w:pPr>
    </w:p>
    <w:p w:rsidR="00F47952" w:rsidRPr="00D62AE3" w:rsidP="00F47952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D62AE3" w:rsidR="004B3838">
        <w:rPr>
          <w:rFonts w:ascii="Book Antiqua" w:hAnsi="Book Antiqua"/>
          <w:b/>
          <w:sz w:val="22"/>
          <w:szCs w:val="22"/>
        </w:rPr>
        <w:t>Čl. IV</w:t>
      </w:r>
    </w:p>
    <w:p w:rsidR="00C777E8" w:rsidRPr="00D62AE3" w:rsidP="00F47952">
      <w:pPr>
        <w:bidi w:val="0"/>
        <w:jc w:val="center"/>
        <w:rPr>
          <w:rFonts w:ascii="Book Antiqua" w:hAnsi="Book Antiqua"/>
          <w:b/>
          <w:sz w:val="22"/>
          <w:szCs w:val="22"/>
        </w:rPr>
      </w:pPr>
    </w:p>
    <w:p w:rsidR="004040B0" w:rsidRPr="00D62AE3" w:rsidP="004040B0">
      <w:pPr>
        <w:autoSpaceDE w:val="0"/>
        <w:autoSpaceDN w:val="0"/>
        <w:bidi w:val="0"/>
        <w:adjustRightInd w:val="0"/>
        <w:ind w:firstLine="284"/>
        <w:jc w:val="both"/>
        <w:rPr>
          <w:rFonts w:ascii="Book Antiqua" w:hAnsi="Book Antiqua"/>
          <w:b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657/2004 Z. z. o tepelnej energetike v 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znení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99/2007 Z. z.,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kona </w:t>
      </w:r>
      <w:r w:rsidRPr="00D62AE3" w:rsidR="00B07DCD">
        <w:rPr>
          <w:rFonts w:ascii="Book Antiqua" w:eastAsia="Calibri" w:hAnsi="Book Antiqua" w:cs="ITCBookmanEE"/>
          <w:color w:val="231F20"/>
          <w:sz w:val="22"/>
          <w:szCs w:val="22"/>
        </w:rPr>
        <w:t xml:space="preserve">       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309/2009 Z. z., 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136/2010 Z. z. a 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184/2011 Z. z. sa</w:t>
      </w:r>
      <w:r w:rsidRPr="00D62AE3" w:rsidR="002F4699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mení</w:t>
      </w:r>
      <w:r w:rsidRPr="00D62AE3" w:rsidR="002F4699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a </w:t>
      </w:r>
      <w:r w:rsidRPr="00D62AE3" w:rsidR="002F4699">
        <w:rPr>
          <w:rFonts w:ascii="Book Antiqua" w:eastAsia="Calibri" w:hAnsi="Book Antiqua" w:cs="ITCBookmanEE" w:hint="default"/>
          <w:color w:val="231F20"/>
          <w:sz w:val="22"/>
          <w:szCs w:val="22"/>
        </w:rPr>
        <w:t>dopĺň</w:t>
      </w:r>
      <w:r w:rsidRPr="00D62AE3" w:rsidR="002F4699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a </w:t>
      </w:r>
      <w:r w:rsidRPr="00D62AE3">
        <w:rPr>
          <w:rFonts w:ascii="Book Antiqua" w:eastAsia="Calibri" w:hAnsi="Book Antiqua" w:cs="ITCBookmanEE"/>
          <w:color w:val="231F20"/>
          <w:sz w:val="22"/>
          <w:szCs w:val="22"/>
        </w:rPr>
        <w:t>takto:</w:t>
      </w:r>
    </w:p>
    <w:p w:rsidR="00A36029" w:rsidRPr="00D62AE3" w:rsidP="00A36029">
      <w:pPr>
        <w:bidi w:val="0"/>
        <w:rPr>
          <w:rFonts w:ascii="Book Antiqua" w:hAnsi="Book Antiqua"/>
          <w:b/>
          <w:sz w:val="22"/>
          <w:szCs w:val="22"/>
        </w:rPr>
      </w:pPr>
      <w:r w:rsidRPr="00D62AE3">
        <w:rPr>
          <w:rFonts w:ascii="Book Antiqua" w:hAnsi="Book Antiqua"/>
          <w:b/>
          <w:sz w:val="22"/>
          <w:szCs w:val="22"/>
        </w:rPr>
        <w:t xml:space="preserve"> </w:t>
        <w:tab/>
      </w:r>
    </w:p>
    <w:p w:rsidR="006055E9" w:rsidRPr="00D62AE3" w:rsidP="00D50E22">
      <w:pPr>
        <w:numPr>
          <w:numId w:val="3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 w:rsidR="00B07DCD">
        <w:rPr>
          <w:rFonts w:ascii="Book Antiqua" w:hAnsi="Book Antiqua"/>
          <w:sz w:val="22"/>
          <w:szCs w:val="22"/>
        </w:rPr>
        <w:t>§ 2 sa dopĺňa písmenom s</w:t>
      </w:r>
      <w:r w:rsidRPr="00D62AE3">
        <w:rPr>
          <w:rFonts w:ascii="Book Antiqua" w:hAnsi="Book Antiqua"/>
          <w:sz w:val="22"/>
          <w:szCs w:val="22"/>
        </w:rPr>
        <w:t>), ktoré znie:</w:t>
      </w:r>
    </w:p>
    <w:p w:rsidR="00923F4E" w:rsidRPr="00D62AE3" w:rsidP="00923F4E">
      <w:pPr>
        <w:bidi w:val="0"/>
        <w:ind w:left="1068"/>
        <w:jc w:val="both"/>
        <w:rPr>
          <w:rFonts w:ascii="Book Antiqua" w:hAnsi="Book Antiqua"/>
          <w:sz w:val="22"/>
          <w:szCs w:val="22"/>
        </w:rPr>
      </w:pPr>
    </w:p>
    <w:p w:rsidR="00B07DCD" w:rsidRPr="00D62AE3" w:rsidP="00923F4E">
      <w:pPr>
        <w:bidi w:val="0"/>
        <w:ind w:left="1068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„s) preplatkom sum</w:t>
      </w:r>
      <w:r w:rsidRPr="00D62AE3" w:rsidR="00D95D8C">
        <w:rPr>
          <w:rFonts w:ascii="Book Antiqua" w:hAnsi="Book Antiqua"/>
          <w:sz w:val="22"/>
          <w:szCs w:val="22"/>
        </w:rPr>
        <w:t>a</w:t>
      </w:r>
      <w:r w:rsidRPr="00D62AE3">
        <w:rPr>
          <w:rFonts w:ascii="Book Antiqua" w:hAnsi="Book Antiqua"/>
          <w:sz w:val="22"/>
          <w:szCs w:val="22"/>
        </w:rPr>
        <w:t>, o </w:t>
      </w:r>
      <w:r w:rsidRPr="007C5889">
        <w:rPr>
          <w:rFonts w:ascii="Book Antiqua" w:hAnsi="Book Antiqua"/>
          <w:sz w:val="22"/>
          <w:szCs w:val="22"/>
        </w:rPr>
        <w:t>ktorú odberateľ uhradil</w:t>
      </w:r>
      <w:r w:rsidRPr="00D62AE3" w:rsidR="007E428D">
        <w:rPr>
          <w:rFonts w:ascii="Book Antiqua" w:hAnsi="Book Antiqua"/>
          <w:sz w:val="22"/>
          <w:szCs w:val="22"/>
        </w:rPr>
        <w:t xml:space="preserve"> dodávateľovi za dodávku</w:t>
      </w:r>
      <w:r w:rsidRPr="00D62AE3">
        <w:rPr>
          <w:rFonts w:ascii="Book Antiqua" w:hAnsi="Book Antiqua"/>
          <w:sz w:val="22"/>
          <w:szCs w:val="22"/>
        </w:rPr>
        <w:t xml:space="preserve"> tepla viac, ako bol povinný.“.</w:t>
      </w:r>
    </w:p>
    <w:p w:rsidR="001231F4" w:rsidRPr="00D62AE3" w:rsidP="001231F4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1231F4" w:rsidRPr="00D62AE3" w:rsidP="001231F4">
      <w:pPr>
        <w:numPr>
          <w:numId w:val="3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V § </w:t>
      </w:r>
      <w:r w:rsidRPr="00D62AE3" w:rsidR="007F31ED">
        <w:rPr>
          <w:rFonts w:ascii="Book Antiqua" w:hAnsi="Book Antiqua"/>
          <w:sz w:val="22"/>
          <w:szCs w:val="22"/>
        </w:rPr>
        <w:t xml:space="preserve">18 </w:t>
      </w:r>
      <w:r w:rsidRPr="00D62AE3">
        <w:rPr>
          <w:rFonts w:ascii="Book Antiqua" w:hAnsi="Book Antiqua"/>
          <w:sz w:val="22"/>
          <w:szCs w:val="22"/>
        </w:rPr>
        <w:t xml:space="preserve">sa </w:t>
      </w:r>
      <w:r w:rsidRPr="00D62AE3" w:rsidR="007F31ED">
        <w:rPr>
          <w:rFonts w:ascii="Book Antiqua" w:hAnsi="Book Antiqua"/>
          <w:sz w:val="22"/>
          <w:szCs w:val="22"/>
        </w:rPr>
        <w:t xml:space="preserve">odsek 1 </w:t>
      </w:r>
      <w:r w:rsidRPr="00D62AE3">
        <w:rPr>
          <w:rFonts w:ascii="Book Antiqua" w:hAnsi="Book Antiqua"/>
          <w:sz w:val="22"/>
          <w:szCs w:val="22"/>
        </w:rPr>
        <w:t xml:space="preserve">dopĺňa písmenom </w:t>
      </w:r>
      <w:r w:rsidRPr="00D62AE3" w:rsidR="007F31ED">
        <w:rPr>
          <w:rFonts w:ascii="Book Antiqua" w:hAnsi="Book Antiqua"/>
          <w:sz w:val="22"/>
          <w:szCs w:val="22"/>
        </w:rPr>
        <w:t>f</w:t>
      </w:r>
      <w:r w:rsidRPr="00D62AE3">
        <w:rPr>
          <w:rFonts w:ascii="Book Antiqua" w:hAnsi="Book Antiqua"/>
          <w:sz w:val="22"/>
          <w:szCs w:val="22"/>
        </w:rPr>
        <w:t>), ktoré znie:</w:t>
      </w:r>
    </w:p>
    <w:p w:rsidR="00923F4E" w:rsidRPr="00D62AE3" w:rsidP="00923F4E">
      <w:pPr>
        <w:bidi w:val="0"/>
        <w:ind w:left="1068"/>
        <w:jc w:val="both"/>
        <w:rPr>
          <w:rFonts w:ascii="Book Antiqua" w:hAnsi="Book Antiqua"/>
          <w:sz w:val="22"/>
          <w:szCs w:val="22"/>
        </w:rPr>
      </w:pPr>
    </w:p>
    <w:p w:rsidR="003D17BA" w:rsidRPr="00D62AE3" w:rsidP="00923F4E">
      <w:pPr>
        <w:bidi w:val="0"/>
        <w:ind w:left="1068"/>
        <w:jc w:val="both"/>
        <w:rPr>
          <w:rFonts w:ascii="Book Antiqua" w:hAnsi="Book Antiqua"/>
          <w:sz w:val="22"/>
          <w:szCs w:val="22"/>
        </w:rPr>
      </w:pPr>
      <w:r w:rsidRPr="00D62AE3" w:rsidR="007F31ED">
        <w:rPr>
          <w:rFonts w:ascii="Book Antiqua" w:hAnsi="Book Antiqua"/>
          <w:sz w:val="22"/>
          <w:szCs w:val="22"/>
        </w:rPr>
        <w:t>„f</w:t>
      </w:r>
      <w:r w:rsidRPr="00D62AE3" w:rsidR="001231F4">
        <w:rPr>
          <w:rFonts w:ascii="Book Antiqua" w:hAnsi="Book Antiqua"/>
          <w:sz w:val="22"/>
          <w:szCs w:val="22"/>
        </w:rPr>
        <w:t xml:space="preserve">) </w:t>
      </w:r>
      <w:r w:rsidRPr="00D62AE3" w:rsidR="007F31ED">
        <w:rPr>
          <w:rFonts w:ascii="Book Antiqua" w:hAnsi="Book Antiqua"/>
          <w:sz w:val="22"/>
          <w:szCs w:val="22"/>
        </w:rPr>
        <w:t xml:space="preserve"> </w:t>
      </w:r>
      <w:r w:rsidRPr="00D62AE3">
        <w:rPr>
          <w:rFonts w:ascii="Book Antiqua" w:hAnsi="Book Antiqua"/>
          <w:sz w:val="22"/>
          <w:szCs w:val="22"/>
        </w:rPr>
        <w:t>vrátiť odberateľov</w:t>
      </w:r>
      <w:r w:rsidRPr="00D62AE3" w:rsidR="007E428D">
        <w:rPr>
          <w:rFonts w:ascii="Book Antiqua" w:hAnsi="Book Antiqua"/>
          <w:sz w:val="22"/>
          <w:szCs w:val="22"/>
        </w:rPr>
        <w:t>i preplatok</w:t>
      </w:r>
      <w:r w:rsidRPr="00D62AE3" w:rsidR="001B1346">
        <w:rPr>
          <w:rFonts w:ascii="Book Antiqua" w:hAnsi="Book Antiqua"/>
          <w:sz w:val="22"/>
          <w:szCs w:val="22"/>
        </w:rPr>
        <w:t xml:space="preserve"> </w:t>
      </w:r>
      <w:r w:rsidRPr="00D62AE3">
        <w:rPr>
          <w:rFonts w:ascii="Book Antiqua" w:hAnsi="Book Antiqua"/>
          <w:sz w:val="22"/>
          <w:szCs w:val="22"/>
        </w:rPr>
        <w:t xml:space="preserve">do </w:t>
      </w:r>
      <w:r w:rsidRPr="00D62AE3" w:rsidR="007E428D">
        <w:rPr>
          <w:rFonts w:ascii="Book Antiqua" w:hAnsi="Book Antiqua"/>
          <w:sz w:val="22"/>
          <w:szCs w:val="22"/>
        </w:rPr>
        <w:t>30</w:t>
      </w:r>
      <w:r w:rsidRPr="00D62AE3">
        <w:rPr>
          <w:rFonts w:ascii="Book Antiqua" w:hAnsi="Book Antiqua"/>
          <w:sz w:val="22"/>
          <w:szCs w:val="22"/>
        </w:rPr>
        <w:t xml:space="preserve"> dní odo dňa, v ktorom dodávateľ zistil, že odberateľov</w:t>
      </w:r>
      <w:r w:rsidRPr="00D62AE3" w:rsidR="007E428D">
        <w:rPr>
          <w:rFonts w:ascii="Book Antiqua" w:hAnsi="Book Antiqua"/>
          <w:sz w:val="22"/>
          <w:szCs w:val="22"/>
        </w:rPr>
        <w:t>i</w:t>
      </w:r>
      <w:r w:rsidRPr="00D62AE3" w:rsidR="001B1346">
        <w:rPr>
          <w:rFonts w:ascii="Book Antiqua" w:hAnsi="Book Antiqua"/>
          <w:sz w:val="22"/>
          <w:szCs w:val="22"/>
        </w:rPr>
        <w:t xml:space="preserve"> </w:t>
      </w:r>
      <w:r w:rsidRPr="00D62AE3">
        <w:rPr>
          <w:rFonts w:ascii="Book Antiqua" w:hAnsi="Book Antiqua"/>
          <w:sz w:val="22"/>
          <w:szCs w:val="22"/>
        </w:rPr>
        <w:t>patrí za príslušné zúčtovacie obdobie preplatok; za deň vrátenia preplatku sa považuje deň, keď bola suma preplatku odpí</w:t>
      </w:r>
      <w:r w:rsidRPr="00D62AE3" w:rsidR="00923F4E">
        <w:rPr>
          <w:rFonts w:ascii="Book Antiqua" w:hAnsi="Book Antiqua"/>
          <w:sz w:val="22"/>
          <w:szCs w:val="22"/>
        </w:rPr>
        <w:t xml:space="preserve">saná z účtu dodávateľa </w:t>
      </w:r>
      <w:r w:rsidRPr="00D62AE3" w:rsidR="007E428D">
        <w:rPr>
          <w:rFonts w:ascii="Book Antiqua" w:hAnsi="Book Antiqua"/>
          <w:sz w:val="22"/>
          <w:szCs w:val="22"/>
        </w:rPr>
        <w:t>v prospech odberateľa alebo zaslaná poštovou poukážkou na adresu odberateľa.</w:t>
      </w:r>
      <w:r w:rsidRPr="00D62AE3">
        <w:rPr>
          <w:rFonts w:ascii="Book Antiqua" w:hAnsi="Book Antiqua"/>
          <w:sz w:val="22"/>
          <w:szCs w:val="22"/>
        </w:rPr>
        <w:t>“.</w:t>
      </w:r>
    </w:p>
    <w:p w:rsidR="007F31ED" w:rsidRPr="00D62AE3" w:rsidP="003D17BA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D50E22" w:rsidRPr="00D62AE3" w:rsidP="00871F71">
      <w:pPr>
        <w:numPr>
          <w:numId w:val="3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 w:rsidR="007F31ED">
        <w:rPr>
          <w:rFonts w:ascii="Book Antiqua" w:hAnsi="Book Antiqua"/>
          <w:sz w:val="22"/>
          <w:szCs w:val="22"/>
        </w:rPr>
        <w:t xml:space="preserve">V § </w:t>
      </w:r>
      <w:r w:rsidRPr="00D62AE3" w:rsidR="00871F71">
        <w:rPr>
          <w:rFonts w:ascii="Book Antiqua" w:hAnsi="Book Antiqua"/>
          <w:sz w:val="22"/>
          <w:szCs w:val="22"/>
        </w:rPr>
        <w:t>18 ods. 2 druhej</w:t>
      </w:r>
      <w:r w:rsidRPr="00D62AE3" w:rsidR="007F31ED">
        <w:rPr>
          <w:rFonts w:ascii="Book Antiqua" w:hAnsi="Book Antiqua"/>
          <w:sz w:val="22"/>
          <w:szCs w:val="22"/>
        </w:rPr>
        <w:t xml:space="preserve"> vete sa na konci pripájajú </w:t>
      </w:r>
      <w:r w:rsidRPr="00D62AE3" w:rsidR="00871F71">
        <w:rPr>
          <w:rFonts w:ascii="Book Antiqua" w:hAnsi="Book Antiqua"/>
          <w:sz w:val="22"/>
          <w:szCs w:val="22"/>
        </w:rPr>
        <w:t xml:space="preserve">tieto </w:t>
      </w:r>
      <w:r w:rsidRPr="00D62AE3" w:rsidR="007F31ED">
        <w:rPr>
          <w:rFonts w:ascii="Book Antiqua" w:hAnsi="Book Antiqua"/>
          <w:sz w:val="22"/>
          <w:szCs w:val="22"/>
        </w:rPr>
        <w:t>slová</w:t>
      </w:r>
      <w:r w:rsidRPr="00D62AE3" w:rsidR="00871F71">
        <w:rPr>
          <w:rFonts w:ascii="Book Antiqua" w:hAnsi="Book Antiqua"/>
          <w:sz w:val="22"/>
          <w:szCs w:val="22"/>
        </w:rPr>
        <w:t xml:space="preserve">: „„Slovenským metrologickým ústavom </w:t>
      </w:r>
      <w:r w:rsidRPr="00D62AE3" w:rsidR="003D17BA">
        <w:rPr>
          <w:rFonts w:ascii="Book Antiqua" w:hAnsi="Book Antiqua"/>
          <w:sz w:val="22"/>
          <w:szCs w:val="22"/>
        </w:rPr>
        <w:t>alebo organizáciou určenou Úradom pre normalizáciu, metrológiu a skúšobníctvo Slovenskej republiky (ďalej len „úrad pre normalizáciu“)</w:t>
      </w:r>
      <w:r w:rsidRPr="00D62AE3" w:rsidR="001B01BE">
        <w:rPr>
          <w:rFonts w:ascii="Book Antiqua" w:hAnsi="Book Antiqua"/>
          <w:sz w:val="22"/>
          <w:szCs w:val="22"/>
          <w:vertAlign w:val="superscript"/>
        </w:rPr>
        <w:t>14</w:t>
      </w:r>
      <w:r w:rsidRPr="00D62AE3" w:rsidR="00871F71">
        <w:rPr>
          <w:rFonts w:ascii="Book Antiqua" w:hAnsi="Book Antiqua"/>
          <w:sz w:val="22"/>
          <w:szCs w:val="22"/>
          <w:vertAlign w:val="superscript"/>
        </w:rPr>
        <w:t>a)</w:t>
      </w:r>
      <w:r w:rsidRPr="00D62AE3" w:rsidR="00871F71">
        <w:rPr>
          <w:rFonts w:ascii="Book Antiqua" w:hAnsi="Book Antiqua"/>
          <w:sz w:val="22"/>
          <w:szCs w:val="22"/>
        </w:rPr>
        <w:t>“.</w:t>
      </w:r>
    </w:p>
    <w:p w:rsidR="001B01BE" w:rsidRPr="00D62AE3" w:rsidP="001B01BE">
      <w:pPr>
        <w:bidi w:val="0"/>
        <w:ind w:left="708"/>
        <w:jc w:val="both"/>
        <w:rPr>
          <w:rFonts w:ascii="Book Antiqua" w:hAnsi="Book Antiqua"/>
          <w:sz w:val="22"/>
          <w:szCs w:val="22"/>
        </w:rPr>
      </w:pPr>
    </w:p>
    <w:p w:rsidR="001B01BE" w:rsidRPr="00D62AE3" w:rsidP="003D17BA">
      <w:pPr>
        <w:bidi w:val="0"/>
        <w:ind w:left="708" w:firstLine="36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Poznámka pod čiarou k odkazu 14a znie:</w:t>
      </w:r>
    </w:p>
    <w:p w:rsidR="001B01BE" w:rsidRPr="00D62AE3" w:rsidP="003D17BA">
      <w:pPr>
        <w:bidi w:val="0"/>
        <w:ind w:left="708" w:firstLine="36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>„</w:t>
      </w:r>
      <w:r w:rsidRPr="00D62AE3">
        <w:rPr>
          <w:rFonts w:ascii="Book Antiqua" w:hAnsi="Book Antiqua"/>
          <w:sz w:val="22"/>
          <w:szCs w:val="22"/>
          <w:vertAlign w:val="superscript"/>
        </w:rPr>
        <w:t>14a)</w:t>
      </w:r>
      <w:r w:rsidRPr="00D62AE3">
        <w:rPr>
          <w:rFonts w:ascii="Book Antiqua" w:hAnsi="Book Antiqua"/>
          <w:sz w:val="22"/>
          <w:szCs w:val="22"/>
        </w:rPr>
        <w:t xml:space="preserve"> </w:t>
      </w:r>
      <w:r w:rsidRPr="00D62AE3" w:rsidR="0000750A">
        <w:rPr>
          <w:rFonts w:ascii="Book Antiqua" w:hAnsi="Book Antiqua"/>
          <w:sz w:val="22"/>
          <w:szCs w:val="22"/>
        </w:rPr>
        <w:t>§ 19 ods. 5 a 6 zákona č. 142/2000 Z. z. v znení zákona č. 431/2004 Z. z.“.</w:t>
      </w:r>
    </w:p>
    <w:p w:rsidR="003D17BA" w:rsidRPr="00D62AE3" w:rsidP="003D17BA">
      <w:pPr>
        <w:bidi w:val="0"/>
        <w:ind w:left="708" w:firstLine="360"/>
        <w:jc w:val="both"/>
        <w:rPr>
          <w:rFonts w:ascii="Book Antiqua" w:hAnsi="Book Antiqua"/>
          <w:sz w:val="22"/>
          <w:szCs w:val="22"/>
        </w:rPr>
      </w:pPr>
    </w:p>
    <w:p w:rsidR="001B01BE" w:rsidRPr="00D62AE3" w:rsidP="007E428D">
      <w:pPr>
        <w:bidi w:val="0"/>
        <w:ind w:left="708" w:firstLine="360"/>
        <w:jc w:val="both"/>
        <w:rPr>
          <w:rFonts w:ascii="Book Antiqua" w:hAnsi="Book Antiqua"/>
          <w:sz w:val="22"/>
          <w:szCs w:val="22"/>
        </w:rPr>
      </w:pPr>
      <w:r w:rsidRPr="00D62AE3" w:rsidR="0000750A">
        <w:rPr>
          <w:rFonts w:ascii="Book Antiqua" w:hAnsi="Book Antiqua"/>
          <w:sz w:val="22"/>
          <w:szCs w:val="22"/>
        </w:rPr>
        <w:t xml:space="preserve">Doterajší odkaz 14a sa označuje ako odkaz </w:t>
      </w:r>
      <w:r w:rsidRPr="00D62AE3" w:rsidR="007E428D">
        <w:rPr>
          <w:rFonts w:ascii="Book Antiqua" w:hAnsi="Book Antiqua"/>
          <w:sz w:val="22"/>
          <w:szCs w:val="22"/>
        </w:rPr>
        <w:t>14b</w:t>
      </w:r>
      <w:r w:rsidRPr="00D62AE3" w:rsidR="0000750A">
        <w:rPr>
          <w:rFonts w:ascii="Book Antiqua" w:hAnsi="Book Antiqua"/>
          <w:sz w:val="22"/>
          <w:szCs w:val="22"/>
        </w:rPr>
        <w:t>.</w:t>
      </w:r>
    </w:p>
    <w:p w:rsidR="001B01BE" w:rsidRPr="00D62AE3" w:rsidP="001B01BE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1B01BE" w:rsidRPr="00D62AE3" w:rsidP="001B01BE">
      <w:pPr>
        <w:numPr>
          <w:numId w:val="3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 w:rsidR="0000750A">
        <w:rPr>
          <w:rFonts w:ascii="Book Antiqua" w:hAnsi="Book Antiqua"/>
          <w:sz w:val="22"/>
          <w:szCs w:val="22"/>
        </w:rPr>
        <w:t>V § 18 sa odsek 5 dopĺňa písmenom f), ktoré znie:</w:t>
      </w:r>
    </w:p>
    <w:p w:rsidR="00D55302" w:rsidRPr="00D62AE3" w:rsidP="00D55302">
      <w:pPr>
        <w:bidi w:val="0"/>
        <w:ind w:left="1068"/>
        <w:jc w:val="both"/>
        <w:rPr>
          <w:rFonts w:ascii="Book Antiqua" w:hAnsi="Book Antiqua"/>
          <w:sz w:val="22"/>
          <w:szCs w:val="22"/>
        </w:rPr>
      </w:pPr>
    </w:p>
    <w:p w:rsidR="009C0227" w:rsidRPr="00D62AE3" w:rsidP="009C0227">
      <w:pPr>
        <w:bidi w:val="0"/>
        <w:ind w:left="1068"/>
        <w:jc w:val="both"/>
        <w:rPr>
          <w:rFonts w:ascii="Book Antiqua" w:hAnsi="Book Antiqua"/>
          <w:sz w:val="22"/>
          <w:szCs w:val="22"/>
        </w:rPr>
      </w:pPr>
      <w:r w:rsidRPr="00D62AE3" w:rsidR="0000750A">
        <w:rPr>
          <w:rFonts w:ascii="Book Antiqua" w:hAnsi="Book Antiqua"/>
          <w:sz w:val="22"/>
          <w:szCs w:val="22"/>
        </w:rPr>
        <w:t xml:space="preserve">„f) </w:t>
      </w:r>
      <w:r w:rsidRPr="00D62AE3" w:rsidR="00185480">
        <w:rPr>
          <w:rFonts w:ascii="Book Antiqua" w:hAnsi="Book Antiqua"/>
          <w:sz w:val="22"/>
          <w:szCs w:val="22"/>
        </w:rPr>
        <w:t xml:space="preserve">vrátiť </w:t>
      </w:r>
      <w:r w:rsidRPr="00D62AE3" w:rsidR="001B1346">
        <w:rPr>
          <w:rFonts w:ascii="Book Antiqua" w:hAnsi="Book Antiqua"/>
          <w:sz w:val="22"/>
          <w:szCs w:val="22"/>
        </w:rPr>
        <w:t>konečným spotrebiteľom príslušné čiastky preplatku rozpočítané podľa § 16 ods. 1 do 15 dní odo dňa pripísania sumy vráteného preplatku na účet odberateľa, ak odberateľ nie je konečným spotrebiteľom a bol mu za príslušné zúčtovacie obdobie vrátený preplatok podľa § 18 ods. 1 písm. f)</w:t>
      </w:r>
      <w:r w:rsidRPr="00D62AE3">
        <w:rPr>
          <w:rFonts w:ascii="Book Antiqua" w:hAnsi="Book Antiqua"/>
          <w:sz w:val="22"/>
          <w:szCs w:val="22"/>
        </w:rPr>
        <w:t>; za deň vrátenia preplatku sa považuje deň, v ktorom bola suma preplatku odpísaná z účtu odberateľa v prospech konečného spotrebiteľa alebo zaslaná poštovou poukážkou na adresu konečného spotrebiteľa.“.</w:t>
      </w:r>
    </w:p>
    <w:p w:rsidR="00871F71" w:rsidRPr="00D62AE3" w:rsidP="003F67DF">
      <w:pPr>
        <w:tabs>
          <w:tab w:val="left" w:pos="7140"/>
        </w:tabs>
        <w:bidi w:val="0"/>
        <w:jc w:val="both"/>
        <w:rPr>
          <w:rFonts w:ascii="Book Antiqua" w:hAnsi="Book Antiqua"/>
          <w:sz w:val="22"/>
          <w:szCs w:val="22"/>
        </w:rPr>
      </w:pPr>
    </w:p>
    <w:p w:rsidR="00A36029" w:rsidRPr="00D62AE3" w:rsidP="00D50E22">
      <w:pPr>
        <w:numPr>
          <w:numId w:val="3"/>
        </w:numPr>
        <w:bidi w:val="0"/>
        <w:rPr>
          <w:rFonts w:ascii="Book Antiqua" w:hAnsi="Book Antiqua"/>
          <w:sz w:val="22"/>
          <w:szCs w:val="22"/>
        </w:rPr>
      </w:pPr>
      <w:r w:rsidRPr="00D62AE3" w:rsidR="005951BF">
        <w:rPr>
          <w:rFonts w:ascii="Book Antiqua" w:hAnsi="Book Antiqua"/>
          <w:sz w:val="22"/>
          <w:szCs w:val="22"/>
        </w:rPr>
        <w:t xml:space="preserve">§ 18 sa dopĺňa odsekmi </w:t>
      </w:r>
      <w:smartTag w:uri="urn:schemas-microsoft-com:office:smarttags" w:element="metricconverter">
        <w:smartTagPr>
          <w:attr w:name="ProductID" w:val="9 a"/>
        </w:smartTagPr>
        <w:r w:rsidRPr="00D62AE3" w:rsidR="005951BF">
          <w:rPr>
            <w:rFonts w:ascii="Book Antiqua" w:hAnsi="Book Antiqua"/>
            <w:sz w:val="22"/>
            <w:szCs w:val="22"/>
          </w:rPr>
          <w:t>9 a</w:t>
        </w:r>
      </w:smartTag>
      <w:r w:rsidRPr="00D62AE3" w:rsidR="005951BF">
        <w:rPr>
          <w:rFonts w:ascii="Book Antiqua" w:hAnsi="Book Antiqua"/>
          <w:sz w:val="22"/>
          <w:szCs w:val="22"/>
        </w:rPr>
        <w:t xml:space="preserve"> 10</w:t>
      </w:r>
      <w:r w:rsidRPr="00D62AE3" w:rsidR="00D50E22">
        <w:rPr>
          <w:rFonts w:ascii="Book Antiqua" w:hAnsi="Book Antiqua"/>
          <w:sz w:val="22"/>
          <w:szCs w:val="22"/>
        </w:rPr>
        <w:t>, ktoré znejú:</w:t>
      </w:r>
    </w:p>
    <w:p w:rsidR="00A36029" w:rsidRPr="00D62AE3" w:rsidP="00A36029">
      <w:pPr>
        <w:bidi w:val="0"/>
        <w:rPr>
          <w:rFonts w:ascii="Book Antiqua" w:hAnsi="Book Antiqua"/>
          <w:sz w:val="22"/>
          <w:szCs w:val="22"/>
        </w:rPr>
      </w:pPr>
    </w:p>
    <w:p w:rsidR="00923F4E" w:rsidRPr="00D62AE3" w:rsidP="00923F4E">
      <w:pPr>
        <w:bidi w:val="0"/>
        <w:ind w:left="1068"/>
        <w:jc w:val="both"/>
        <w:rPr>
          <w:rFonts w:ascii="Book Antiqua" w:hAnsi="Book Antiqua"/>
          <w:sz w:val="22"/>
          <w:szCs w:val="22"/>
          <w:vertAlign w:val="superscript"/>
        </w:rPr>
      </w:pPr>
      <w:r w:rsidRPr="00D62AE3" w:rsidR="00A36029">
        <w:rPr>
          <w:rFonts w:ascii="Book Antiqua" w:hAnsi="Book Antiqua"/>
          <w:sz w:val="22"/>
          <w:szCs w:val="22"/>
        </w:rPr>
        <w:t>„(</w:t>
      </w:r>
      <w:r w:rsidRPr="00D62AE3" w:rsidR="005951BF">
        <w:rPr>
          <w:rFonts w:ascii="Book Antiqua" w:hAnsi="Book Antiqua"/>
          <w:sz w:val="22"/>
          <w:szCs w:val="22"/>
        </w:rPr>
        <w:t>9</w:t>
      </w:r>
      <w:r w:rsidRPr="00D62AE3" w:rsidR="00A36029">
        <w:rPr>
          <w:rFonts w:ascii="Book Antiqua" w:hAnsi="Book Antiqua"/>
          <w:sz w:val="22"/>
          <w:szCs w:val="22"/>
        </w:rPr>
        <w:t>) Pri</w:t>
      </w:r>
      <w:r w:rsidRPr="00D62AE3">
        <w:rPr>
          <w:rFonts w:ascii="Book Antiqua" w:hAnsi="Book Antiqua"/>
          <w:sz w:val="22"/>
          <w:szCs w:val="22"/>
        </w:rPr>
        <w:t xml:space="preserve"> vybavovaní reklamácií</w:t>
      </w:r>
      <w:r w:rsidRPr="00D62AE3" w:rsidR="00E54BA0">
        <w:rPr>
          <w:rFonts w:ascii="Book Antiqua" w:hAnsi="Book Antiqua"/>
          <w:sz w:val="22"/>
          <w:szCs w:val="22"/>
        </w:rPr>
        <w:t xml:space="preserve"> postupujú výrobca a dodávateľ </w:t>
      </w:r>
      <w:r w:rsidRPr="00D62AE3" w:rsidR="005951BF">
        <w:rPr>
          <w:rFonts w:ascii="Book Antiqua" w:hAnsi="Book Antiqua"/>
          <w:sz w:val="22"/>
          <w:szCs w:val="22"/>
        </w:rPr>
        <w:t>podľa osobitného predpisu,</w:t>
      </w:r>
      <w:r w:rsidRPr="00D62AE3" w:rsidR="00C02956">
        <w:rPr>
          <w:rFonts w:ascii="Book Antiqua" w:hAnsi="Book Antiqua"/>
          <w:sz w:val="22"/>
          <w:szCs w:val="22"/>
          <w:vertAlign w:val="superscript"/>
        </w:rPr>
        <w:t>14c</w:t>
      </w:r>
      <w:r w:rsidRPr="00D62AE3" w:rsidR="00A36029">
        <w:rPr>
          <w:rFonts w:ascii="Book Antiqua" w:hAnsi="Book Antiqua"/>
          <w:sz w:val="22"/>
          <w:szCs w:val="22"/>
          <w:vertAlign w:val="superscript"/>
        </w:rPr>
        <w:t>)</w:t>
      </w:r>
      <w:r w:rsidRPr="00D62AE3" w:rsidR="00E54BA0">
        <w:rPr>
          <w:rFonts w:ascii="Book Antiqua" w:hAnsi="Book Antiqua"/>
          <w:sz w:val="22"/>
          <w:szCs w:val="22"/>
        </w:rPr>
        <w:t xml:space="preserve"> ak tento zákon neustanovuje inak.</w:t>
      </w:r>
    </w:p>
    <w:p w:rsidR="00923F4E" w:rsidRPr="00D62AE3" w:rsidP="00923F4E">
      <w:pPr>
        <w:bidi w:val="0"/>
        <w:ind w:left="1068"/>
        <w:jc w:val="both"/>
        <w:rPr>
          <w:rFonts w:ascii="Book Antiqua" w:hAnsi="Book Antiqua"/>
          <w:sz w:val="22"/>
          <w:szCs w:val="22"/>
          <w:vertAlign w:val="superscript"/>
        </w:rPr>
      </w:pPr>
    </w:p>
    <w:p w:rsidR="00A36029" w:rsidRPr="00D62AE3" w:rsidP="00923F4E">
      <w:pPr>
        <w:bidi w:val="0"/>
        <w:ind w:left="1068"/>
        <w:jc w:val="both"/>
        <w:rPr>
          <w:rFonts w:ascii="Book Antiqua" w:hAnsi="Book Antiqua"/>
          <w:sz w:val="22"/>
          <w:szCs w:val="22"/>
          <w:vertAlign w:val="superscript"/>
        </w:rPr>
      </w:pPr>
      <w:r w:rsidRPr="00D62AE3">
        <w:rPr>
          <w:rFonts w:ascii="Book Antiqua" w:hAnsi="Book Antiqua"/>
          <w:sz w:val="22"/>
          <w:szCs w:val="22"/>
        </w:rPr>
        <w:t>(</w:t>
      </w:r>
      <w:r w:rsidRPr="00D62AE3" w:rsidR="005951BF">
        <w:rPr>
          <w:rFonts w:ascii="Book Antiqua" w:hAnsi="Book Antiqua"/>
          <w:sz w:val="22"/>
          <w:szCs w:val="22"/>
        </w:rPr>
        <w:t>10</w:t>
      </w:r>
      <w:r w:rsidRPr="00D62AE3">
        <w:rPr>
          <w:rFonts w:ascii="Book Antiqua" w:hAnsi="Book Antiqua"/>
          <w:sz w:val="22"/>
          <w:szCs w:val="22"/>
        </w:rPr>
        <w:t xml:space="preserve">) </w:t>
      </w:r>
      <w:r w:rsidRPr="00D62AE3" w:rsidR="00E54BA0">
        <w:rPr>
          <w:rFonts w:ascii="Book Antiqua" w:hAnsi="Book Antiqua"/>
          <w:sz w:val="22"/>
          <w:szCs w:val="22"/>
        </w:rPr>
        <w:t>Odberateľ je</w:t>
      </w:r>
      <w:r w:rsidRPr="00D62AE3" w:rsidR="0029341A">
        <w:rPr>
          <w:rFonts w:ascii="Book Antiqua" w:hAnsi="Book Antiqua"/>
          <w:sz w:val="22"/>
          <w:szCs w:val="22"/>
        </w:rPr>
        <w:t xml:space="preserve"> oprávnen</w:t>
      </w:r>
      <w:r w:rsidRPr="00D62AE3" w:rsidR="00E54BA0">
        <w:rPr>
          <w:rFonts w:ascii="Book Antiqua" w:hAnsi="Book Antiqua"/>
          <w:sz w:val="22"/>
          <w:szCs w:val="22"/>
        </w:rPr>
        <w:t>ý</w:t>
      </w:r>
      <w:r w:rsidRPr="00D62AE3" w:rsidR="00877F55">
        <w:rPr>
          <w:rFonts w:ascii="Book Antiqua" w:hAnsi="Book Antiqua"/>
          <w:sz w:val="22"/>
          <w:szCs w:val="22"/>
        </w:rPr>
        <w:t xml:space="preserve"> </w:t>
      </w:r>
      <w:r w:rsidRPr="00D62AE3">
        <w:rPr>
          <w:rFonts w:ascii="Book Antiqua" w:hAnsi="Book Antiqua"/>
          <w:sz w:val="22"/>
          <w:szCs w:val="22"/>
        </w:rPr>
        <w:t xml:space="preserve">za podmienok </w:t>
      </w:r>
      <w:r w:rsidRPr="00D62AE3" w:rsidR="0029341A">
        <w:rPr>
          <w:rFonts w:ascii="Book Antiqua" w:hAnsi="Book Antiqua"/>
          <w:sz w:val="22"/>
          <w:szCs w:val="22"/>
        </w:rPr>
        <w:t>a postupom ustanovených</w:t>
      </w:r>
      <w:r w:rsidRPr="00D62AE3" w:rsidR="00877F55">
        <w:rPr>
          <w:rFonts w:ascii="Book Antiqua" w:hAnsi="Book Antiqua"/>
          <w:sz w:val="22"/>
          <w:szCs w:val="22"/>
        </w:rPr>
        <w:t xml:space="preserve"> osobitným predpisom</w:t>
      </w:r>
      <w:r w:rsidRPr="00D62AE3" w:rsidR="00E54BA0">
        <w:rPr>
          <w:rFonts w:ascii="Book Antiqua" w:hAnsi="Book Antiqua"/>
          <w:sz w:val="22"/>
          <w:szCs w:val="22"/>
          <w:vertAlign w:val="superscript"/>
        </w:rPr>
        <w:t>14d</w:t>
      </w:r>
      <w:r w:rsidRPr="00D62AE3">
        <w:rPr>
          <w:rFonts w:ascii="Book Antiqua" w:hAnsi="Book Antiqua"/>
          <w:sz w:val="22"/>
          <w:szCs w:val="22"/>
          <w:vertAlign w:val="superscript"/>
        </w:rPr>
        <w:t>)</w:t>
      </w:r>
      <w:r w:rsidRPr="00D62AE3" w:rsidR="00877F55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D62AE3" w:rsidR="00877F55">
        <w:rPr>
          <w:rFonts w:ascii="Book Antiqua" w:hAnsi="Book Antiqua"/>
          <w:sz w:val="22"/>
          <w:szCs w:val="22"/>
        </w:rPr>
        <w:t>predložiť úradu na mimosúdne riešenie spor s</w:t>
      </w:r>
      <w:r w:rsidRPr="00D62AE3" w:rsidR="00844709">
        <w:rPr>
          <w:rFonts w:ascii="Book Antiqua" w:hAnsi="Book Antiqua"/>
          <w:sz w:val="22"/>
          <w:szCs w:val="22"/>
        </w:rPr>
        <w:t> dodávateľom</w:t>
      </w:r>
      <w:r w:rsidRPr="00D62AE3" w:rsidR="00877F55">
        <w:rPr>
          <w:rFonts w:ascii="Book Antiqua" w:hAnsi="Book Antiqua"/>
          <w:sz w:val="22"/>
          <w:szCs w:val="22"/>
        </w:rPr>
        <w:t>.</w:t>
      </w:r>
      <w:r w:rsidRPr="00D62AE3">
        <w:rPr>
          <w:rFonts w:ascii="Book Antiqua" w:hAnsi="Book Antiqua"/>
          <w:sz w:val="22"/>
          <w:szCs w:val="22"/>
        </w:rPr>
        <w:t>“.</w:t>
      </w:r>
    </w:p>
    <w:p w:rsidR="00A36029" w:rsidRPr="00D62AE3" w:rsidP="00A36029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A36029" w:rsidRPr="00D62AE3" w:rsidP="00923F4E">
      <w:pPr>
        <w:bidi w:val="0"/>
        <w:ind w:left="720" w:firstLine="348"/>
        <w:jc w:val="both"/>
        <w:rPr>
          <w:rFonts w:ascii="Book Antiqua" w:hAnsi="Book Antiqua"/>
          <w:sz w:val="22"/>
          <w:szCs w:val="22"/>
        </w:rPr>
      </w:pPr>
      <w:r w:rsidRPr="00D62AE3" w:rsidR="005951BF">
        <w:rPr>
          <w:rFonts w:ascii="Book Antiqua" w:hAnsi="Book Antiqua"/>
          <w:sz w:val="22"/>
          <w:szCs w:val="22"/>
        </w:rPr>
        <w:t>Poznámky pod čiarou k odkazom</w:t>
      </w:r>
      <w:r w:rsidRPr="00D62AE3">
        <w:rPr>
          <w:rFonts w:ascii="Book Antiqua" w:hAnsi="Book Antiqua"/>
          <w:sz w:val="22"/>
          <w:szCs w:val="22"/>
        </w:rPr>
        <w:t xml:space="preserve"> </w:t>
      </w:r>
      <w:r w:rsidRPr="00D62AE3" w:rsidR="00C02956">
        <w:rPr>
          <w:rFonts w:ascii="Book Antiqua" w:hAnsi="Book Antiqua"/>
          <w:sz w:val="22"/>
          <w:szCs w:val="22"/>
        </w:rPr>
        <w:t>14c</w:t>
      </w:r>
      <w:r w:rsidRPr="00D62AE3" w:rsidR="005951BF">
        <w:rPr>
          <w:rFonts w:ascii="Book Antiqua" w:hAnsi="Book Antiqua"/>
          <w:sz w:val="22"/>
          <w:szCs w:val="22"/>
        </w:rPr>
        <w:t xml:space="preserve"> a</w:t>
      </w:r>
      <w:r w:rsidRPr="00D62AE3" w:rsidR="00E54BA0">
        <w:rPr>
          <w:rFonts w:ascii="Book Antiqua" w:hAnsi="Book Antiqua"/>
          <w:sz w:val="22"/>
          <w:szCs w:val="22"/>
        </w:rPr>
        <w:t> 14d</w:t>
      </w:r>
      <w:r w:rsidRPr="00D62AE3" w:rsidR="00C02956">
        <w:rPr>
          <w:rFonts w:ascii="Book Antiqua" w:hAnsi="Book Antiqua"/>
          <w:sz w:val="22"/>
          <w:szCs w:val="22"/>
        </w:rPr>
        <w:t xml:space="preserve"> </w:t>
      </w:r>
      <w:r w:rsidRPr="00D62AE3" w:rsidR="005951BF">
        <w:rPr>
          <w:rFonts w:ascii="Book Antiqua" w:hAnsi="Book Antiqua"/>
          <w:sz w:val="22"/>
          <w:szCs w:val="22"/>
        </w:rPr>
        <w:t>znejú</w:t>
      </w:r>
      <w:r w:rsidRPr="00D62AE3">
        <w:rPr>
          <w:rFonts w:ascii="Book Antiqua" w:hAnsi="Book Antiqua"/>
          <w:sz w:val="22"/>
          <w:szCs w:val="22"/>
        </w:rPr>
        <w:t>:</w:t>
      </w:r>
    </w:p>
    <w:p w:rsidR="00923F4E" w:rsidRPr="00D62AE3" w:rsidP="00E54BA0">
      <w:pPr>
        <w:bidi w:val="0"/>
        <w:ind w:left="1068"/>
        <w:jc w:val="both"/>
        <w:rPr>
          <w:rFonts w:ascii="Book Antiqua" w:hAnsi="Book Antiqua"/>
          <w:sz w:val="22"/>
          <w:szCs w:val="22"/>
        </w:rPr>
      </w:pPr>
      <w:r w:rsidRPr="00D62AE3" w:rsidR="00A36029">
        <w:rPr>
          <w:rFonts w:ascii="Book Antiqua" w:hAnsi="Book Antiqua"/>
          <w:sz w:val="22"/>
          <w:szCs w:val="22"/>
        </w:rPr>
        <w:t>„</w:t>
      </w:r>
      <w:r w:rsidRPr="00D62AE3" w:rsidR="00C02956">
        <w:rPr>
          <w:rFonts w:ascii="Book Antiqua" w:hAnsi="Book Antiqua"/>
          <w:sz w:val="22"/>
          <w:szCs w:val="22"/>
          <w:vertAlign w:val="superscript"/>
        </w:rPr>
        <w:t>14c</w:t>
      </w:r>
      <w:r w:rsidRPr="00D62AE3" w:rsidR="005951BF">
        <w:rPr>
          <w:rFonts w:ascii="Book Antiqua" w:hAnsi="Book Antiqua"/>
          <w:sz w:val="22"/>
          <w:szCs w:val="22"/>
          <w:vertAlign w:val="superscript"/>
        </w:rPr>
        <w:t>)</w:t>
      </w:r>
      <w:r w:rsidRPr="00D62AE3" w:rsidR="005951BF">
        <w:rPr>
          <w:rFonts w:ascii="Book Antiqua" w:hAnsi="Book Antiqua"/>
          <w:sz w:val="22"/>
          <w:szCs w:val="22"/>
        </w:rPr>
        <w:t xml:space="preserve"> § 18</w:t>
      </w:r>
      <w:r w:rsidRPr="00D62AE3" w:rsidR="00A36029">
        <w:rPr>
          <w:rFonts w:ascii="Book Antiqua" w:hAnsi="Book Antiqua"/>
          <w:sz w:val="22"/>
          <w:szCs w:val="22"/>
        </w:rPr>
        <w:t xml:space="preserve"> zákona č. 250/2007 Z. z. o ochrane spotrebiteľa a o zmene zákona Slovenskej národnej rady č. 372/1990 Zb. o priestupkoch v znení neskorších predpis</w:t>
      </w:r>
      <w:r w:rsidRPr="00D62AE3" w:rsidR="005951BF">
        <w:rPr>
          <w:rFonts w:ascii="Book Antiqua" w:hAnsi="Book Antiqua"/>
          <w:sz w:val="22"/>
          <w:szCs w:val="22"/>
        </w:rPr>
        <w:t xml:space="preserve">ov </w:t>
      </w:r>
      <w:r w:rsidRPr="00D62AE3">
        <w:rPr>
          <w:rFonts w:ascii="Book Antiqua" w:hAnsi="Book Antiqua"/>
          <w:sz w:val="22"/>
          <w:szCs w:val="22"/>
        </w:rPr>
        <w:t>v znení neskorších predpisov.</w:t>
      </w:r>
    </w:p>
    <w:p w:rsidR="00A36029" w:rsidRPr="00D62AE3" w:rsidP="00923F4E">
      <w:pPr>
        <w:bidi w:val="0"/>
        <w:ind w:left="1068"/>
        <w:jc w:val="both"/>
        <w:rPr>
          <w:rFonts w:ascii="Book Antiqua" w:hAnsi="Book Antiqua"/>
          <w:sz w:val="22"/>
          <w:szCs w:val="22"/>
        </w:rPr>
      </w:pPr>
      <w:r w:rsidRPr="00D62AE3" w:rsidR="00E54BA0">
        <w:rPr>
          <w:rFonts w:ascii="Book Antiqua" w:hAnsi="Book Antiqua"/>
          <w:sz w:val="22"/>
          <w:szCs w:val="22"/>
          <w:vertAlign w:val="superscript"/>
        </w:rPr>
        <w:t>14d</w:t>
      </w:r>
      <w:r w:rsidRPr="00D62AE3" w:rsidR="005951BF">
        <w:rPr>
          <w:rFonts w:ascii="Book Antiqua" w:hAnsi="Book Antiqua"/>
          <w:sz w:val="22"/>
          <w:szCs w:val="22"/>
          <w:vertAlign w:val="superscript"/>
        </w:rPr>
        <w:t xml:space="preserve">) </w:t>
      </w:r>
      <w:r w:rsidRPr="00D62AE3" w:rsidR="00E54BA0">
        <w:rPr>
          <w:rFonts w:ascii="Book Antiqua" w:hAnsi="Book Antiqua"/>
          <w:sz w:val="22"/>
          <w:szCs w:val="22"/>
        </w:rPr>
        <w:t xml:space="preserve">§ 37 </w:t>
      </w:r>
      <w:r w:rsidRPr="00D62AE3">
        <w:rPr>
          <w:rFonts w:ascii="Book Antiqua" w:hAnsi="Book Antiqua"/>
          <w:sz w:val="22"/>
          <w:szCs w:val="22"/>
        </w:rPr>
        <w:t>zákona č. 250/2012 Z. z. o regulácii v sieťových odvetviach v znení zákona č. .../2013 Z. z.“.</w:t>
      </w:r>
    </w:p>
    <w:p w:rsidR="00D50E22" w:rsidRPr="00D62AE3" w:rsidP="00A36029">
      <w:pPr>
        <w:bidi w:val="0"/>
        <w:ind w:left="720"/>
        <w:jc w:val="both"/>
        <w:rPr>
          <w:rFonts w:ascii="Book Antiqua" w:hAnsi="Book Antiqua"/>
          <w:sz w:val="22"/>
          <w:szCs w:val="22"/>
        </w:rPr>
      </w:pPr>
    </w:p>
    <w:p w:rsidR="00024EE5" w:rsidRPr="00D62AE3" w:rsidP="00D50E22">
      <w:pPr>
        <w:numPr>
          <w:numId w:val="3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 w:rsidR="00682E54">
        <w:rPr>
          <w:rFonts w:ascii="Book Antiqua" w:hAnsi="Book Antiqua"/>
          <w:sz w:val="22"/>
          <w:szCs w:val="22"/>
        </w:rPr>
        <w:t>V § 35 ods. 1 písm. c) sa za slová „§ 17 ods. 3 a 5,“ vkladajú slová „§ 18 ods. 1 písm. f), § 18 ods. 5 písm. f) a“.</w:t>
      </w:r>
      <w:r w:rsidRPr="00D62AE3">
        <w:rPr>
          <w:rFonts w:ascii="Book Antiqua" w:hAnsi="Book Antiqua"/>
          <w:sz w:val="22"/>
          <w:szCs w:val="22"/>
        </w:rPr>
        <w:t xml:space="preserve">    </w:t>
      </w:r>
    </w:p>
    <w:p w:rsidR="00024EE5" w:rsidRPr="00D62AE3" w:rsidP="00024EE5">
      <w:pPr>
        <w:bidi w:val="0"/>
        <w:ind w:left="708"/>
        <w:jc w:val="both"/>
        <w:rPr>
          <w:rFonts w:ascii="Book Antiqua" w:hAnsi="Book Antiqua"/>
          <w:sz w:val="22"/>
          <w:szCs w:val="22"/>
        </w:rPr>
      </w:pPr>
    </w:p>
    <w:p w:rsidR="00024EE5" w:rsidRPr="00D62AE3" w:rsidP="00024EE5">
      <w:pPr>
        <w:numPr>
          <w:numId w:val="3"/>
        </w:numPr>
        <w:bidi w:val="0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Za § 38 sa vkladá § 38a, ktorý </w:t>
      </w:r>
      <w:r w:rsidRPr="00D62AE3" w:rsidR="00FD697B">
        <w:rPr>
          <w:rFonts w:ascii="Book Antiqua" w:eastAsia="Calibri" w:hAnsi="Book Antiqua" w:cs="ITCBookmanEE" w:hint="default"/>
          <w:color w:val="231F20"/>
          <w:sz w:val="22"/>
          <w:szCs w:val="22"/>
        </w:rPr>
        <w:t>vrá</w:t>
      </w:r>
      <w:r w:rsidRPr="00D62AE3" w:rsidR="00FD697B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tane nadpisu </w:t>
      </w:r>
      <w:r w:rsidRPr="00D62AE3">
        <w:rPr>
          <w:rFonts w:ascii="Book Antiqua" w:hAnsi="Book Antiqua"/>
          <w:sz w:val="22"/>
          <w:szCs w:val="22"/>
        </w:rPr>
        <w:t>znie:</w:t>
      </w:r>
    </w:p>
    <w:p w:rsidR="000F1558" w:rsidRPr="00D62AE3" w:rsidP="000F1558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0F1558" w:rsidRPr="00D62AE3" w:rsidP="000F1558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D62AE3" w:rsidR="00024EE5">
        <w:rPr>
          <w:rFonts w:ascii="Book Antiqua" w:hAnsi="Book Antiqua"/>
          <w:sz w:val="22"/>
          <w:szCs w:val="22"/>
        </w:rPr>
        <w:t>„</w:t>
      </w:r>
      <w:r w:rsidRPr="00D62AE3" w:rsidR="00024EE5">
        <w:rPr>
          <w:rFonts w:ascii="Book Antiqua" w:hAnsi="Book Antiqua"/>
          <w:b/>
          <w:sz w:val="22"/>
          <w:szCs w:val="22"/>
        </w:rPr>
        <w:t>§ 38a</w:t>
      </w:r>
    </w:p>
    <w:p w:rsidR="00024EE5" w:rsidRPr="00D62AE3" w:rsidP="000F1558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D62AE3">
        <w:rPr>
          <w:rFonts w:ascii="Book Antiqua" w:hAnsi="Book Antiqua"/>
          <w:b/>
          <w:sz w:val="22"/>
          <w:szCs w:val="22"/>
        </w:rPr>
        <w:t>Prechodné ustanovenia k úpravám účinným od 1. septembra 2013</w:t>
      </w:r>
    </w:p>
    <w:p w:rsidR="00024EE5" w:rsidRPr="00D62AE3" w:rsidP="00024EE5">
      <w:pPr>
        <w:bidi w:val="0"/>
        <w:ind w:left="1080"/>
        <w:jc w:val="both"/>
        <w:rPr>
          <w:rFonts w:ascii="Book Antiqua" w:hAnsi="Book Antiqua"/>
          <w:sz w:val="22"/>
          <w:szCs w:val="22"/>
        </w:rPr>
      </w:pPr>
    </w:p>
    <w:p w:rsidR="00024EE5" w:rsidRPr="00D62AE3" w:rsidP="000F1558">
      <w:pPr>
        <w:bidi w:val="0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(1) </w:t>
      </w:r>
      <w:r w:rsidRPr="00D62AE3" w:rsidR="000F1558">
        <w:rPr>
          <w:rFonts w:ascii="Book Antiqua" w:hAnsi="Book Antiqua"/>
          <w:sz w:val="22"/>
          <w:szCs w:val="22"/>
        </w:rPr>
        <w:tab/>
      </w:r>
      <w:r w:rsidRPr="00D62AE3">
        <w:rPr>
          <w:rFonts w:ascii="Book Antiqua" w:hAnsi="Book Antiqua"/>
          <w:sz w:val="22"/>
          <w:szCs w:val="22"/>
        </w:rPr>
        <w:t>Povinnosť vrátiť preplatok podľa § 18 ods. 1 písm. f) a § 18 ods. 5</w:t>
      </w:r>
      <w:r w:rsidRPr="00D62AE3" w:rsidR="000F1558">
        <w:rPr>
          <w:rFonts w:ascii="Book Antiqua" w:hAnsi="Book Antiqua"/>
          <w:sz w:val="22"/>
          <w:szCs w:val="22"/>
        </w:rPr>
        <w:t xml:space="preserve"> písm. f) sa vzťahuje aj na </w:t>
      </w:r>
      <w:r w:rsidRPr="00D62AE3">
        <w:rPr>
          <w:rFonts w:ascii="Book Antiqua" w:hAnsi="Book Antiqua"/>
          <w:sz w:val="22"/>
          <w:szCs w:val="22"/>
        </w:rPr>
        <w:t>preplatok za zúčtovacie obdobie, ktoré uplynulo alebo začalo plynúť pred 1. septembrom 2013, ak dodávateľ alebo odbera</w:t>
      </w:r>
      <w:r w:rsidRPr="00D62AE3" w:rsidR="000F1558">
        <w:rPr>
          <w:rFonts w:ascii="Book Antiqua" w:hAnsi="Book Antiqua"/>
          <w:sz w:val="22"/>
          <w:szCs w:val="22"/>
        </w:rPr>
        <w:t xml:space="preserve">teľ takýto preplatok </w:t>
      </w:r>
      <w:r w:rsidRPr="00D62AE3">
        <w:rPr>
          <w:rFonts w:ascii="Book Antiqua" w:hAnsi="Book Antiqua"/>
          <w:sz w:val="22"/>
          <w:szCs w:val="22"/>
        </w:rPr>
        <w:t xml:space="preserve">zistí po 31. auguste 2013. </w:t>
      </w:r>
    </w:p>
    <w:p w:rsidR="00024EE5" w:rsidRPr="00D62AE3" w:rsidP="00024EE5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024EE5" w:rsidRPr="00D62AE3" w:rsidP="000F1558">
      <w:pPr>
        <w:bidi w:val="0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512790">
        <w:rPr>
          <w:rFonts w:ascii="Book Antiqua" w:hAnsi="Book Antiqua"/>
          <w:sz w:val="22"/>
          <w:szCs w:val="22"/>
        </w:rPr>
        <w:t xml:space="preserve">(2) </w:t>
      </w:r>
      <w:r w:rsidRPr="00512790" w:rsidR="000F1558">
        <w:rPr>
          <w:rFonts w:ascii="Book Antiqua" w:hAnsi="Book Antiqua"/>
          <w:sz w:val="22"/>
          <w:szCs w:val="22"/>
        </w:rPr>
        <w:tab/>
      </w:r>
      <w:r w:rsidRPr="00512790">
        <w:rPr>
          <w:rFonts w:ascii="Book Antiqua" w:hAnsi="Book Antiqua"/>
          <w:sz w:val="22"/>
          <w:szCs w:val="22"/>
        </w:rPr>
        <w:t>Konanie o uložení pokuty, ktoré sa právoplatne neskončilo do 31. augusta 2013, s</w:t>
      </w:r>
      <w:r w:rsidRPr="00512790" w:rsidR="000F1558">
        <w:rPr>
          <w:rFonts w:ascii="Book Antiqua" w:hAnsi="Book Antiqua"/>
          <w:sz w:val="22"/>
          <w:szCs w:val="22"/>
        </w:rPr>
        <w:t xml:space="preserve">a dokončí </w:t>
      </w:r>
      <w:r w:rsidRPr="00512790" w:rsidR="007F368D">
        <w:rPr>
          <w:rFonts w:ascii="Book Antiqua" w:hAnsi="Book Antiqua"/>
          <w:sz w:val="22"/>
          <w:szCs w:val="22"/>
        </w:rPr>
        <w:t>podľa tohto zákona</w:t>
      </w:r>
      <w:r w:rsidRPr="00512790">
        <w:rPr>
          <w:rFonts w:ascii="Book Antiqua" w:hAnsi="Book Antiqua"/>
          <w:sz w:val="22"/>
          <w:szCs w:val="22"/>
        </w:rPr>
        <w:t>.</w:t>
      </w:r>
      <w:r w:rsidRPr="00D62AE3">
        <w:rPr>
          <w:rFonts w:ascii="Book Antiqua" w:hAnsi="Book Antiqua"/>
          <w:sz w:val="22"/>
          <w:szCs w:val="22"/>
        </w:rPr>
        <w:t xml:space="preserve"> </w:t>
      </w:r>
    </w:p>
    <w:p w:rsidR="00024EE5" w:rsidRPr="00D62AE3" w:rsidP="00024EE5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024EE5" w:rsidRPr="00D62AE3" w:rsidP="000F1558">
      <w:pPr>
        <w:bidi w:val="0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(3) </w:t>
      </w:r>
      <w:r w:rsidRPr="00D62AE3" w:rsidR="000F1558">
        <w:rPr>
          <w:rFonts w:ascii="Book Antiqua" w:hAnsi="Book Antiqua"/>
          <w:sz w:val="22"/>
          <w:szCs w:val="22"/>
        </w:rPr>
        <w:tab/>
      </w:r>
      <w:r w:rsidRPr="00D62AE3">
        <w:rPr>
          <w:rFonts w:ascii="Book Antiqua" w:hAnsi="Book Antiqua"/>
          <w:sz w:val="22"/>
          <w:szCs w:val="22"/>
        </w:rPr>
        <w:t xml:space="preserve">Preskúšanie alebo overenie určeného meradla, ktoré bolo začaté na základe § </w:t>
      </w:r>
      <w:r w:rsidRPr="00D62AE3" w:rsidR="00656128">
        <w:rPr>
          <w:rFonts w:ascii="Book Antiqua" w:hAnsi="Book Antiqua"/>
          <w:sz w:val="22"/>
          <w:szCs w:val="22"/>
        </w:rPr>
        <w:t xml:space="preserve">18 ods. 2 </w:t>
      </w:r>
      <w:r w:rsidRPr="00D62AE3">
        <w:rPr>
          <w:rFonts w:ascii="Book Antiqua" w:hAnsi="Book Antiqua"/>
          <w:sz w:val="22"/>
          <w:szCs w:val="22"/>
        </w:rPr>
        <w:t xml:space="preserve">pred 1. septembrom </w:t>
      </w:r>
      <w:smartTag w:uri="urn:schemas-microsoft-com:office:smarttags" w:element="metricconverter">
        <w:smartTagPr>
          <w:attr w:name="ProductID" w:val="2013 a"/>
        </w:smartTagPr>
        <w:r w:rsidRPr="00D62AE3">
          <w:rPr>
            <w:rFonts w:ascii="Book Antiqua" w:hAnsi="Book Antiqua"/>
            <w:sz w:val="22"/>
            <w:szCs w:val="22"/>
          </w:rPr>
          <w:t>2013 a</w:t>
        </w:r>
      </w:smartTag>
      <w:r w:rsidRPr="00D62AE3">
        <w:rPr>
          <w:rFonts w:ascii="Book Antiqua" w:hAnsi="Book Antiqua"/>
          <w:sz w:val="22"/>
          <w:szCs w:val="22"/>
        </w:rPr>
        <w:t xml:space="preserve"> ktoré nebolo do 31. augusta 2013 skončené, dokončia Slovenský metrologický ústav alebo organizácia určená úradom pre normalizáciu na zákl</w:t>
      </w:r>
      <w:r w:rsidRPr="00D62AE3" w:rsidR="00592E7F">
        <w:rPr>
          <w:rFonts w:ascii="Book Antiqua" w:hAnsi="Book Antiqua"/>
          <w:sz w:val="22"/>
          <w:szCs w:val="22"/>
        </w:rPr>
        <w:t>ade tohto zákona</w:t>
      </w:r>
      <w:r w:rsidRPr="00D62AE3">
        <w:rPr>
          <w:rFonts w:ascii="Book Antiqua" w:hAnsi="Book Antiqua"/>
          <w:sz w:val="22"/>
          <w:szCs w:val="22"/>
        </w:rPr>
        <w:t xml:space="preserve"> podľa osobitného predpisu.</w:t>
      </w:r>
      <w:r w:rsidRPr="00D62AE3" w:rsidR="00656128">
        <w:rPr>
          <w:rFonts w:ascii="Book Antiqua" w:hAnsi="Book Antiqua"/>
          <w:sz w:val="22"/>
          <w:szCs w:val="22"/>
          <w:vertAlign w:val="superscript"/>
        </w:rPr>
        <w:t>14a</w:t>
      </w:r>
      <w:r w:rsidRPr="00D62AE3">
        <w:rPr>
          <w:rFonts w:ascii="Book Antiqua" w:hAnsi="Book Antiqua"/>
          <w:sz w:val="22"/>
          <w:szCs w:val="22"/>
          <w:vertAlign w:val="superscript"/>
        </w:rPr>
        <w:t xml:space="preserve">) </w:t>
      </w:r>
    </w:p>
    <w:p w:rsidR="00024EE5" w:rsidRPr="00D62AE3" w:rsidP="00024EE5">
      <w:pPr>
        <w:bidi w:val="0"/>
        <w:jc w:val="both"/>
        <w:rPr>
          <w:rFonts w:ascii="Book Antiqua" w:hAnsi="Book Antiqua"/>
          <w:sz w:val="22"/>
          <w:szCs w:val="22"/>
          <w:vertAlign w:val="superscript"/>
        </w:rPr>
      </w:pPr>
    </w:p>
    <w:p w:rsidR="00024EE5" w:rsidRPr="00D62AE3" w:rsidP="000F1558">
      <w:pPr>
        <w:bidi w:val="0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D62AE3">
        <w:rPr>
          <w:rFonts w:ascii="Book Antiqua" w:hAnsi="Book Antiqua"/>
          <w:sz w:val="22"/>
          <w:szCs w:val="22"/>
        </w:rPr>
        <w:t xml:space="preserve">(4) </w:t>
      </w:r>
      <w:r w:rsidRPr="00D62AE3" w:rsidR="000F1558">
        <w:rPr>
          <w:rFonts w:ascii="Book Antiqua" w:hAnsi="Book Antiqua"/>
          <w:sz w:val="22"/>
          <w:szCs w:val="22"/>
        </w:rPr>
        <w:tab/>
      </w:r>
      <w:r w:rsidRPr="00D62AE3">
        <w:rPr>
          <w:rFonts w:ascii="Book Antiqua" w:hAnsi="Book Antiqua"/>
          <w:sz w:val="22"/>
          <w:szCs w:val="22"/>
        </w:rPr>
        <w:t>Zmluvy u</w:t>
      </w:r>
      <w:r w:rsidRPr="00D62AE3" w:rsidR="00592E7F">
        <w:rPr>
          <w:rFonts w:ascii="Book Antiqua" w:hAnsi="Book Antiqua"/>
          <w:sz w:val="22"/>
          <w:szCs w:val="22"/>
        </w:rPr>
        <w:t>zatvorené podľa doterajších predpisov</w:t>
      </w:r>
      <w:r w:rsidRPr="00D62AE3">
        <w:rPr>
          <w:rFonts w:ascii="Book Antiqua" w:hAnsi="Book Antiqua"/>
          <w:sz w:val="22"/>
          <w:szCs w:val="22"/>
        </w:rPr>
        <w:t xml:space="preserve"> </w:t>
      </w:r>
      <w:r w:rsidRPr="00D62AE3" w:rsidR="00004BF6">
        <w:rPr>
          <w:rFonts w:ascii="Book Antiqua" w:hAnsi="Book Antiqua"/>
          <w:sz w:val="22"/>
          <w:szCs w:val="22"/>
        </w:rPr>
        <w:t xml:space="preserve">zostávajú v platnosti. </w:t>
      </w:r>
      <w:r w:rsidRPr="00D62AE3">
        <w:rPr>
          <w:rFonts w:ascii="Book Antiqua" w:hAnsi="Book Antiqua"/>
          <w:sz w:val="22"/>
          <w:szCs w:val="22"/>
        </w:rPr>
        <w:t>Ustanovenia týchto zmlúv, ktoré s</w:t>
      </w:r>
      <w:r w:rsidRPr="00D62AE3" w:rsidR="00004BF6">
        <w:rPr>
          <w:rFonts w:ascii="Book Antiqua" w:hAnsi="Book Antiqua"/>
          <w:sz w:val="22"/>
          <w:szCs w:val="22"/>
        </w:rPr>
        <w:t>ú v rozpore s týmto zákonom</w:t>
      </w:r>
      <w:r w:rsidRPr="00D62AE3">
        <w:rPr>
          <w:rFonts w:ascii="Book Antiqua" w:hAnsi="Book Antiqua"/>
          <w:sz w:val="22"/>
          <w:szCs w:val="22"/>
        </w:rPr>
        <w:t>, sú účastníci zmlúv povinní uviesť do súladu s týmto zákonom do 31. decembra 2013.</w:t>
      </w:r>
    </w:p>
    <w:p w:rsidR="003F67DF" w:rsidRPr="00D62AE3" w:rsidP="003F67DF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0F1558" w:rsidRPr="00D62AE3" w:rsidP="00F47952">
      <w:pPr>
        <w:bidi w:val="0"/>
        <w:jc w:val="center"/>
        <w:rPr>
          <w:rFonts w:ascii="Book Antiqua" w:hAnsi="Book Antiqua"/>
          <w:b/>
          <w:sz w:val="22"/>
          <w:szCs w:val="22"/>
        </w:rPr>
      </w:pPr>
    </w:p>
    <w:p w:rsidR="00F47952" w:rsidRPr="00D62AE3" w:rsidP="00F47952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D62AE3" w:rsidR="004040B0">
        <w:rPr>
          <w:rFonts w:ascii="Book Antiqua" w:hAnsi="Book Antiqua"/>
          <w:b/>
          <w:sz w:val="22"/>
          <w:szCs w:val="22"/>
        </w:rPr>
        <w:t xml:space="preserve">Čl. </w:t>
      </w:r>
      <w:r w:rsidRPr="00D62AE3">
        <w:rPr>
          <w:rFonts w:ascii="Book Antiqua" w:hAnsi="Book Antiqua"/>
          <w:b/>
          <w:sz w:val="22"/>
          <w:szCs w:val="22"/>
        </w:rPr>
        <w:t>V</w:t>
      </w:r>
    </w:p>
    <w:p w:rsidR="0002257E" w:rsidRPr="00D62AE3" w:rsidP="00F47952">
      <w:pPr>
        <w:bidi w:val="0"/>
        <w:jc w:val="center"/>
        <w:rPr>
          <w:rFonts w:ascii="Book Antiqua" w:hAnsi="Book Antiqua"/>
          <w:b/>
          <w:sz w:val="22"/>
          <w:szCs w:val="22"/>
        </w:rPr>
      </w:pPr>
    </w:p>
    <w:p w:rsidR="0002257E" w:rsidRPr="00D62AE3" w:rsidP="00B80791">
      <w:pPr>
        <w:autoSpaceDE w:val="0"/>
        <w:autoSpaceDN w:val="0"/>
        <w:bidi w:val="0"/>
        <w:adjustRightInd w:val="0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250/2007 Z. z. o ochrane spotrebiteľ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a a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o zmene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Slovenskej ná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rodnej rady </w:t>
      </w:r>
      <w:r w:rsidRPr="00D62AE3" w:rsidR="00B80791">
        <w:rPr>
          <w:rFonts w:ascii="Book Antiqua" w:eastAsia="Calibri" w:hAnsi="Book Antiqua" w:cs="ITCBookmanEE"/>
          <w:color w:val="231F20"/>
          <w:sz w:val="22"/>
          <w:szCs w:val="22"/>
        </w:rPr>
        <w:t xml:space="preserve">  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372/1990 Zb. o priestupkoch v znení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neskorší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ch predpisov v znení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397/2008 Z. z.,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318/2009 Z. z.,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 w:rsidR="00CC41E8">
        <w:rPr>
          <w:rFonts w:ascii="Book Antiqua" w:eastAsia="Calibri" w:hAnsi="Book Antiqua" w:cs="ITCBookmanEE"/>
          <w:color w:val="231F20"/>
          <w:sz w:val="22"/>
          <w:szCs w:val="22"/>
        </w:rPr>
        <w:t xml:space="preserve">. 575/2009 Z. z., 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. 508/2010 Z. z. </w:t>
      </w:r>
      <w:r w:rsidRPr="00D62AE3" w:rsidR="00CC41E8">
        <w:rPr>
          <w:rFonts w:ascii="Book Antiqua" w:eastAsia="Calibri" w:hAnsi="Book Antiqua" w:cs="ITCBookmanEE"/>
          <w:color w:val="231F20"/>
          <w:sz w:val="22"/>
          <w:szCs w:val="22"/>
        </w:rPr>
        <w:t>a </w:t>
      </w:r>
      <w:r w:rsidRPr="00D62AE3" w:rsidR="00CC41E8">
        <w:rPr>
          <w:rFonts w:ascii="Book Antiqua" w:eastAsia="Calibri" w:hAnsi="Book Antiqua" w:cs="ITCBookmanEE" w:hint="default"/>
          <w:color w:val="231F20"/>
          <w:sz w:val="22"/>
          <w:szCs w:val="22"/>
        </w:rPr>
        <w:t>zá</w:t>
      </w:r>
      <w:r w:rsidRPr="00D62AE3" w:rsidR="00CC41E8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kona </w:t>
      </w:r>
      <w:r w:rsidRPr="00D62AE3" w:rsidR="00B80791">
        <w:rPr>
          <w:rFonts w:ascii="Book Antiqua" w:eastAsia="Calibri" w:hAnsi="Book Antiqua" w:cs="ITCBookmanEE"/>
          <w:color w:val="231F20"/>
          <w:sz w:val="22"/>
          <w:szCs w:val="22"/>
        </w:rPr>
        <w:t xml:space="preserve">        </w:t>
      </w:r>
      <w:r w:rsidRPr="00D62AE3" w:rsidR="00CC41E8">
        <w:rPr>
          <w:rFonts w:ascii="Book Antiqua" w:eastAsia="Calibri" w:hAnsi="Book Antiqua" w:cs="ITCBookmanEE" w:hint="default"/>
          <w:color w:val="231F20"/>
          <w:sz w:val="22"/>
          <w:szCs w:val="22"/>
        </w:rPr>
        <w:t>č</w:t>
      </w:r>
      <w:r w:rsidRPr="00D62AE3" w:rsidR="00CC41E8">
        <w:rPr>
          <w:rFonts w:ascii="Book Antiqua" w:eastAsia="Calibri" w:hAnsi="Book Antiqua" w:cs="ITCBookmanEE" w:hint="default"/>
          <w:color w:val="231F20"/>
          <w:sz w:val="22"/>
          <w:szCs w:val="22"/>
        </w:rPr>
        <w:t>. 301/2012 Z. z</w:t>
      </w:r>
      <w:r w:rsidRPr="00512790" w:rsidR="00CC41E8">
        <w:rPr>
          <w:rFonts w:ascii="Book Antiqua" w:eastAsia="Calibri" w:hAnsi="Book Antiqua" w:cs="ITCBookmanEE"/>
          <w:color w:val="231F20"/>
          <w:sz w:val="22"/>
          <w:szCs w:val="22"/>
        </w:rPr>
        <w:t xml:space="preserve">. </w:t>
      </w:r>
      <w:r w:rsidRPr="00512790">
        <w:rPr>
          <w:rFonts w:ascii="Book Antiqua" w:eastAsia="Calibri" w:hAnsi="Book Antiqua" w:cs="ITCBookmanEE" w:hint="default"/>
          <w:color w:val="231F20"/>
          <w:sz w:val="22"/>
          <w:szCs w:val="22"/>
        </w:rPr>
        <w:t>sa dopĺ</w:t>
      </w:r>
      <w:r w:rsidRPr="00512790">
        <w:rPr>
          <w:rFonts w:ascii="Book Antiqua" w:eastAsia="Calibri" w:hAnsi="Book Antiqua" w:cs="ITCBookmanEE" w:hint="default"/>
          <w:color w:val="231F20"/>
          <w:sz w:val="22"/>
          <w:szCs w:val="22"/>
        </w:rPr>
        <w:t>ň</w:t>
      </w:r>
      <w:r w:rsidRPr="00512790">
        <w:rPr>
          <w:rFonts w:ascii="Book Antiqua" w:eastAsia="Calibri" w:hAnsi="Book Antiqua" w:cs="ITCBookmanEE" w:hint="default"/>
          <w:color w:val="231F20"/>
          <w:sz w:val="22"/>
          <w:szCs w:val="22"/>
        </w:rPr>
        <w:t>a</w:t>
      </w:r>
      <w:r w:rsidRPr="00D62AE3">
        <w:rPr>
          <w:rFonts w:ascii="Book Antiqua" w:eastAsia="Calibri" w:hAnsi="Book Antiqua" w:cs="ITCBookmanEE"/>
          <w:color w:val="231F20"/>
          <w:sz w:val="22"/>
          <w:szCs w:val="22"/>
        </w:rPr>
        <w:t xml:space="preserve"> takto:</w:t>
      </w:r>
    </w:p>
    <w:p w:rsidR="00CC41E8" w:rsidRPr="00D62AE3" w:rsidP="0002257E">
      <w:pPr>
        <w:autoSpaceDE w:val="0"/>
        <w:autoSpaceDN w:val="0"/>
        <w:bidi w:val="0"/>
        <w:adjustRightInd w:val="0"/>
        <w:ind w:firstLine="284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</w:p>
    <w:p w:rsidR="00CC41E8" w:rsidRPr="00D62AE3" w:rsidP="008D795B">
      <w:pPr>
        <w:numPr>
          <w:numId w:val="30"/>
        </w:numPr>
        <w:autoSpaceDE w:val="0"/>
        <w:autoSpaceDN w:val="0"/>
        <w:bidi w:val="0"/>
        <w:adjustRightInd w:val="0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V §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18 </w:t>
      </w:r>
      <w:r w:rsidRPr="00D62AE3" w:rsidR="005F6319">
        <w:rPr>
          <w:rFonts w:ascii="Book Antiqua" w:eastAsia="Calibri" w:hAnsi="Book Antiqua" w:cs="ITCBookmanEE" w:hint="default"/>
          <w:color w:val="231F20"/>
          <w:sz w:val="22"/>
          <w:szCs w:val="22"/>
        </w:rPr>
        <w:t>ods. 9 sa na konci pripá</w:t>
      </w:r>
      <w:r w:rsidRPr="00D62AE3" w:rsidR="005F6319">
        <w:rPr>
          <w:rFonts w:ascii="Book Antiqua" w:eastAsia="Calibri" w:hAnsi="Book Antiqua" w:cs="ITCBookmanEE" w:hint="default"/>
          <w:color w:val="231F20"/>
          <w:sz w:val="22"/>
          <w:szCs w:val="22"/>
        </w:rPr>
        <w:t>ja tá</w:t>
      </w:r>
      <w:r w:rsidRPr="00D62AE3" w:rsidR="005F6319">
        <w:rPr>
          <w:rFonts w:ascii="Book Antiqua" w:eastAsia="Calibri" w:hAnsi="Book Antiqua" w:cs="ITCBookmanEE" w:hint="default"/>
          <w:color w:val="231F20"/>
          <w:sz w:val="22"/>
          <w:szCs w:val="22"/>
        </w:rPr>
        <w:t>to veta:</w:t>
      </w:r>
      <w:r w:rsidRPr="00D62AE3" w:rsidR="00EB141B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„</w:t>
      </w:r>
      <w:r w:rsidRPr="00D62AE3" w:rsidR="008D795B">
        <w:rPr>
          <w:rFonts w:ascii="Book Antiqua" w:eastAsia="Calibri" w:hAnsi="Book Antiqua" w:cs="ITCBookmanEE" w:hint="default"/>
          <w:color w:val="231F20"/>
          <w:sz w:val="22"/>
          <w:szCs w:val="22"/>
        </w:rPr>
        <w:t>Predá</w:t>
      </w:r>
      <w:r w:rsidRPr="00D62AE3" w:rsidR="008D795B">
        <w:rPr>
          <w:rFonts w:ascii="Book Antiqua" w:eastAsia="Calibri" w:hAnsi="Book Antiqua" w:cs="ITCBookmanEE" w:hint="default"/>
          <w:color w:val="231F20"/>
          <w:sz w:val="22"/>
          <w:szCs w:val="22"/>
        </w:rPr>
        <w:t>vajú</w:t>
      </w:r>
      <w:r w:rsidRPr="00D62AE3" w:rsidR="008D795B">
        <w:rPr>
          <w:rFonts w:ascii="Book Antiqua" w:eastAsia="Calibri" w:hAnsi="Book Antiqua" w:cs="ITCBookmanEE" w:hint="default"/>
          <w:color w:val="231F20"/>
          <w:sz w:val="22"/>
          <w:szCs w:val="22"/>
        </w:rPr>
        <w:t>ci je povinný</w:t>
      </w:r>
      <w:r w:rsidRPr="00D62AE3" w:rsidR="008D795B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v doklade o </w:t>
      </w:r>
      <w:r w:rsidRPr="00D62AE3" w:rsidR="008D795B">
        <w:rPr>
          <w:rFonts w:ascii="Book Antiqua" w:eastAsia="Calibri" w:hAnsi="Book Antiqua" w:cs="ITCBookmanEE" w:hint="default"/>
          <w:color w:val="231F20"/>
          <w:sz w:val="22"/>
          <w:szCs w:val="22"/>
        </w:rPr>
        <w:t>vybavení</w:t>
      </w:r>
      <w:r w:rsidRPr="00D62AE3" w:rsidR="008D795B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reklamá</w:t>
      </w:r>
      <w:r w:rsidRPr="00D62AE3" w:rsidR="008D795B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cie </w:t>
      </w:r>
      <w:r w:rsidRPr="00D62AE3" w:rsidR="000B55D7">
        <w:rPr>
          <w:rFonts w:ascii="Book Antiqua" w:eastAsia="Calibri" w:hAnsi="Book Antiqua" w:cs="ITCBookmanEE" w:hint="default"/>
          <w:color w:val="231F20"/>
          <w:sz w:val="22"/>
          <w:szCs w:val="22"/>
        </w:rPr>
        <w:t>ná</w:t>
      </w:r>
      <w:r w:rsidRPr="00D62AE3" w:rsidR="000B55D7">
        <w:rPr>
          <w:rFonts w:ascii="Book Antiqua" w:eastAsia="Calibri" w:hAnsi="Book Antiqua" w:cs="ITCBookmanEE" w:hint="default"/>
          <w:color w:val="231F20"/>
          <w:sz w:val="22"/>
          <w:szCs w:val="22"/>
        </w:rPr>
        <w:t>lež</w:t>
      </w:r>
      <w:r w:rsidRPr="00D62AE3" w:rsidR="000B55D7">
        <w:rPr>
          <w:rFonts w:ascii="Book Antiqua" w:eastAsia="Calibri" w:hAnsi="Book Antiqua" w:cs="ITCBookmanEE" w:hint="default"/>
          <w:color w:val="231F20"/>
          <w:sz w:val="22"/>
          <w:szCs w:val="22"/>
        </w:rPr>
        <w:t>ite odô</w:t>
      </w:r>
      <w:r w:rsidRPr="00D62AE3" w:rsidR="000B55D7">
        <w:rPr>
          <w:rFonts w:ascii="Book Antiqua" w:eastAsia="Calibri" w:hAnsi="Book Antiqua" w:cs="ITCBookmanEE" w:hint="default"/>
          <w:color w:val="231F20"/>
          <w:sz w:val="22"/>
          <w:szCs w:val="22"/>
        </w:rPr>
        <w:t>vodniť</w:t>
      </w:r>
      <w:r w:rsidRPr="00D62AE3" w:rsidR="000B55D7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</w:t>
      </w:r>
      <w:r w:rsidRPr="00D62AE3" w:rsidR="008D795B">
        <w:rPr>
          <w:rFonts w:ascii="Book Antiqua" w:eastAsia="Calibri" w:hAnsi="Book Antiqua" w:cs="ITCBookmanEE" w:hint="default"/>
          <w:color w:val="231F20"/>
          <w:sz w:val="22"/>
          <w:szCs w:val="22"/>
        </w:rPr>
        <w:t>spô</w:t>
      </w:r>
      <w:r w:rsidRPr="00D62AE3" w:rsidR="008D795B">
        <w:rPr>
          <w:rFonts w:ascii="Book Antiqua" w:eastAsia="Calibri" w:hAnsi="Book Antiqua" w:cs="ITCBookmanEE" w:hint="default"/>
          <w:color w:val="231F20"/>
          <w:sz w:val="22"/>
          <w:szCs w:val="22"/>
        </w:rPr>
        <w:t>sob vybaven</w:t>
      </w:r>
      <w:r w:rsidRPr="00D62AE3" w:rsidR="000B55D7">
        <w:rPr>
          <w:rFonts w:ascii="Book Antiqua" w:eastAsia="Calibri" w:hAnsi="Book Antiqua" w:cs="ITCBookmanEE" w:hint="default"/>
          <w:color w:val="231F20"/>
          <w:sz w:val="22"/>
          <w:szCs w:val="22"/>
        </w:rPr>
        <w:t>ia reklamá</w:t>
      </w:r>
      <w:r w:rsidRPr="00D62AE3" w:rsidR="000B55D7">
        <w:rPr>
          <w:rFonts w:ascii="Book Antiqua" w:eastAsia="Calibri" w:hAnsi="Book Antiqua" w:cs="ITCBookmanEE" w:hint="default"/>
          <w:color w:val="231F20"/>
          <w:sz w:val="22"/>
          <w:szCs w:val="22"/>
        </w:rPr>
        <w:t>cie</w:t>
      </w:r>
      <w:r w:rsidRPr="00D62AE3" w:rsidR="004E3382">
        <w:rPr>
          <w:rFonts w:ascii="Book Antiqua" w:eastAsia="Calibri" w:hAnsi="Book Antiqua" w:cs="ITCBookmanEE"/>
          <w:color w:val="231F20"/>
          <w:sz w:val="22"/>
          <w:szCs w:val="22"/>
        </w:rPr>
        <w:t xml:space="preserve"> a </w:t>
      </w:r>
      <w:r w:rsidRPr="00D62AE3" w:rsidR="004E3382">
        <w:rPr>
          <w:rFonts w:ascii="Book Antiqua" w:eastAsia="Calibri" w:hAnsi="Book Antiqua" w:cs="ITCBookmanEE" w:hint="default"/>
          <w:color w:val="231F20"/>
          <w:sz w:val="22"/>
          <w:szCs w:val="22"/>
        </w:rPr>
        <w:t>ak bolo vykonané</w:t>
      </w:r>
      <w:r w:rsidRPr="00D62AE3" w:rsidR="004E3382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odborné</w:t>
      </w:r>
      <w:r w:rsidRPr="00D62AE3" w:rsidR="004E3382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posú</w:t>
      </w:r>
      <w:r w:rsidRPr="00D62AE3" w:rsidR="004E3382">
        <w:rPr>
          <w:rFonts w:ascii="Book Antiqua" w:eastAsia="Calibri" w:hAnsi="Book Antiqua" w:cs="ITCBookmanEE" w:hint="default"/>
          <w:color w:val="231F20"/>
          <w:sz w:val="22"/>
          <w:szCs w:val="22"/>
        </w:rPr>
        <w:t>denie, k dokladu o </w:t>
      </w:r>
      <w:r w:rsidRPr="00D62AE3" w:rsidR="004E3382">
        <w:rPr>
          <w:rFonts w:ascii="Book Antiqua" w:eastAsia="Calibri" w:hAnsi="Book Antiqua" w:cs="ITCBookmanEE" w:hint="default"/>
          <w:color w:val="231F20"/>
          <w:sz w:val="22"/>
          <w:szCs w:val="22"/>
        </w:rPr>
        <w:t>vybavení</w:t>
      </w:r>
      <w:r w:rsidRPr="00D62AE3" w:rsidR="004E3382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reklamá</w:t>
      </w:r>
      <w:r w:rsidRPr="00D62AE3" w:rsidR="004E3382">
        <w:rPr>
          <w:rFonts w:ascii="Book Antiqua" w:eastAsia="Calibri" w:hAnsi="Book Antiqua" w:cs="ITCBookmanEE" w:hint="default"/>
          <w:color w:val="231F20"/>
          <w:sz w:val="22"/>
          <w:szCs w:val="22"/>
        </w:rPr>
        <w:t>cie prilož</w:t>
      </w:r>
      <w:r w:rsidRPr="00D62AE3" w:rsidR="004E3382">
        <w:rPr>
          <w:rFonts w:ascii="Book Antiqua" w:eastAsia="Calibri" w:hAnsi="Book Antiqua" w:cs="ITCBookmanEE" w:hint="default"/>
          <w:color w:val="231F20"/>
          <w:sz w:val="22"/>
          <w:szCs w:val="22"/>
        </w:rPr>
        <w:t>iť</w:t>
      </w:r>
      <w:r w:rsidRPr="00D62AE3" w:rsidR="004E3382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aj kó</w:t>
      </w:r>
      <w:r w:rsidRPr="00D62AE3" w:rsidR="004E3382">
        <w:rPr>
          <w:rFonts w:ascii="Book Antiqua" w:eastAsia="Calibri" w:hAnsi="Book Antiqua" w:cs="ITCBookmanEE" w:hint="default"/>
          <w:color w:val="231F20"/>
          <w:sz w:val="22"/>
          <w:szCs w:val="22"/>
        </w:rPr>
        <w:t>piu odborné</w:t>
      </w:r>
      <w:r w:rsidRPr="00D62AE3" w:rsidR="004E3382">
        <w:rPr>
          <w:rFonts w:ascii="Book Antiqua" w:eastAsia="Calibri" w:hAnsi="Book Antiqua" w:cs="ITCBookmanEE" w:hint="default"/>
          <w:color w:val="231F20"/>
          <w:sz w:val="22"/>
          <w:szCs w:val="22"/>
        </w:rPr>
        <w:t>ho</w:t>
      </w:r>
      <w:r w:rsidRPr="00D62AE3" w:rsidR="004E3382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posú</w:t>
      </w:r>
      <w:r w:rsidRPr="00D62AE3" w:rsidR="004E3382">
        <w:rPr>
          <w:rFonts w:ascii="Book Antiqua" w:eastAsia="Calibri" w:hAnsi="Book Antiqua" w:cs="ITCBookmanEE" w:hint="default"/>
          <w:color w:val="231F20"/>
          <w:sz w:val="22"/>
          <w:szCs w:val="22"/>
        </w:rPr>
        <w:t>denia</w:t>
      </w:r>
      <w:r w:rsidRPr="00D62AE3" w:rsidR="00AB14D0">
        <w:rPr>
          <w:rFonts w:ascii="Book Antiqua" w:eastAsia="Calibri" w:hAnsi="Book Antiqua" w:cs="ITCBookmanEE" w:hint="default"/>
          <w:sz w:val="22"/>
          <w:szCs w:val="22"/>
        </w:rPr>
        <w:t>.“.</w:t>
      </w:r>
    </w:p>
    <w:p w:rsidR="008F5065" w:rsidRPr="00D62AE3" w:rsidP="008F5065">
      <w:pPr>
        <w:autoSpaceDE w:val="0"/>
        <w:autoSpaceDN w:val="0"/>
        <w:bidi w:val="0"/>
        <w:adjustRightInd w:val="0"/>
        <w:ind w:left="360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</w:p>
    <w:p w:rsidR="008D795B" w:rsidRPr="00D62AE3" w:rsidP="008D795B">
      <w:pPr>
        <w:numPr>
          <w:numId w:val="30"/>
        </w:numPr>
        <w:autoSpaceDE w:val="0"/>
        <w:autoSpaceDN w:val="0"/>
        <w:bidi w:val="0"/>
        <w:adjustRightInd w:val="0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V §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18 ods. 10 </w:t>
      </w:r>
      <w:r w:rsidRPr="00D62AE3" w:rsidR="00740052">
        <w:rPr>
          <w:rFonts w:ascii="Book Antiqua" w:eastAsia="Calibri" w:hAnsi="Book Antiqua" w:cs="ITCBookmanEE" w:hint="default"/>
          <w:color w:val="231F20"/>
          <w:sz w:val="22"/>
          <w:szCs w:val="22"/>
        </w:rPr>
        <w:t>druhej vete sa na konci pripá</w:t>
      </w:r>
      <w:r w:rsidRPr="00D62AE3" w:rsidR="00740052">
        <w:rPr>
          <w:rFonts w:ascii="Book Antiqua" w:eastAsia="Calibri" w:hAnsi="Book Antiqua" w:cs="ITCBookmanEE" w:hint="default"/>
          <w:color w:val="231F20"/>
          <w:sz w:val="22"/>
          <w:szCs w:val="22"/>
        </w:rPr>
        <w:t>jajú</w:t>
      </w:r>
      <w:r w:rsidRPr="00D62AE3" w:rsidR="00740052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č</w:t>
      </w:r>
      <w:r w:rsidRPr="00D62AE3" w:rsidR="00740052">
        <w:rPr>
          <w:rFonts w:ascii="Book Antiqua" w:eastAsia="Calibri" w:hAnsi="Book Antiqua" w:cs="ITCBookmanEE" w:hint="default"/>
          <w:color w:val="231F20"/>
          <w:sz w:val="22"/>
          <w:szCs w:val="22"/>
        </w:rPr>
        <w:t>iarka a tieto slová</w:t>
      </w:r>
      <w:r w:rsidRPr="00D62AE3" w:rsidR="00740052">
        <w:rPr>
          <w:rFonts w:ascii="Book Antiqua" w:eastAsia="Calibri" w:hAnsi="Book Antiqua" w:cs="ITCBookmanEE" w:hint="default"/>
          <w:color w:val="231F20"/>
          <w:sz w:val="22"/>
          <w:szCs w:val="22"/>
        </w:rPr>
        <w:t>: „</w:t>
      </w:r>
      <w:r w:rsidRPr="00D62AE3" w:rsidR="00740052">
        <w:rPr>
          <w:rFonts w:ascii="Book Antiqua" w:eastAsia="Calibri" w:hAnsi="Book Antiqua" w:cs="ITCBookmanEE" w:hint="default"/>
          <w:color w:val="231F20"/>
          <w:sz w:val="22"/>
          <w:szCs w:val="22"/>
        </w:rPr>
        <w:t>ako aj ná</w:t>
      </w:r>
      <w:r w:rsidRPr="00D62AE3" w:rsidR="00740052">
        <w:rPr>
          <w:rFonts w:ascii="Book Antiqua" w:eastAsia="Calibri" w:hAnsi="Book Antiqua" w:cs="ITCBookmanEE" w:hint="default"/>
          <w:color w:val="231F20"/>
          <w:sz w:val="22"/>
          <w:szCs w:val="22"/>
        </w:rPr>
        <w:t>lež</w:t>
      </w:r>
      <w:r w:rsidRPr="00D62AE3" w:rsidR="00740052">
        <w:rPr>
          <w:rFonts w:ascii="Book Antiqua" w:eastAsia="Calibri" w:hAnsi="Book Antiqua" w:cs="ITCBookmanEE" w:hint="default"/>
          <w:color w:val="231F20"/>
          <w:sz w:val="22"/>
          <w:szCs w:val="22"/>
        </w:rPr>
        <w:t>ité</w:t>
      </w:r>
      <w:r w:rsidRPr="00D62AE3" w:rsidR="00740052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odô</w:t>
      </w:r>
      <w:r w:rsidRPr="00D62AE3" w:rsidR="00740052">
        <w:rPr>
          <w:rFonts w:ascii="Book Antiqua" w:eastAsia="Calibri" w:hAnsi="Book Antiqua" w:cs="ITCBookmanEE" w:hint="default"/>
          <w:color w:val="231F20"/>
          <w:sz w:val="22"/>
          <w:szCs w:val="22"/>
        </w:rPr>
        <w:t>vodnenie spô</w:t>
      </w:r>
      <w:r w:rsidRPr="00D62AE3" w:rsidR="00740052">
        <w:rPr>
          <w:rFonts w:ascii="Book Antiqua" w:eastAsia="Calibri" w:hAnsi="Book Antiqua" w:cs="ITCBookmanEE" w:hint="default"/>
          <w:color w:val="231F20"/>
          <w:sz w:val="22"/>
          <w:szCs w:val="22"/>
        </w:rPr>
        <w:t>sobu vybavenia reklamá</w:t>
      </w:r>
      <w:r w:rsidRPr="00D62AE3" w:rsidR="00740052">
        <w:rPr>
          <w:rFonts w:ascii="Book Antiqua" w:eastAsia="Calibri" w:hAnsi="Book Antiqua" w:cs="ITCBookmanEE" w:hint="default"/>
          <w:color w:val="231F20"/>
          <w:sz w:val="22"/>
          <w:szCs w:val="22"/>
        </w:rPr>
        <w:t>cie“.</w:t>
      </w:r>
    </w:p>
    <w:p w:rsidR="001D2AFD" w:rsidRPr="00D62AE3" w:rsidP="001D2AFD">
      <w:pPr>
        <w:autoSpaceDE w:val="0"/>
        <w:autoSpaceDN w:val="0"/>
        <w:bidi w:val="0"/>
        <w:adjustRightInd w:val="0"/>
        <w:ind w:left="360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</w:p>
    <w:p w:rsidR="001D222A" w:rsidRPr="00D62AE3" w:rsidP="001D222A">
      <w:pPr>
        <w:numPr>
          <w:numId w:val="30"/>
        </w:numPr>
        <w:bidi w:val="0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  <w:r w:rsidRPr="00D62AE3" w:rsidR="000F0DDE">
        <w:rPr>
          <w:rFonts w:ascii="Book Antiqua" w:eastAsia="Calibri" w:hAnsi="Book Antiqua" w:cs="ITCBookmanEE" w:hint="default"/>
          <w:color w:val="231F20"/>
          <w:sz w:val="22"/>
          <w:szCs w:val="22"/>
        </w:rPr>
        <w:t>Pozná</w:t>
      </w:r>
      <w:r w:rsidRPr="00D62AE3" w:rsidR="000F0DDE">
        <w:rPr>
          <w:rFonts w:ascii="Book Antiqua" w:eastAsia="Calibri" w:hAnsi="Book Antiqua" w:cs="ITCBookmanEE" w:hint="default"/>
          <w:color w:val="231F20"/>
          <w:sz w:val="22"/>
          <w:szCs w:val="22"/>
        </w:rPr>
        <w:t>mka</w:t>
      </w:r>
      <w:r w:rsidRPr="00D62AE3" w:rsidR="001D2AFD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pod č</w:t>
      </w:r>
      <w:r w:rsidRPr="00D62AE3" w:rsidR="001D2AFD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iarou k odkazu 22b </w:t>
      </w:r>
      <w:r w:rsidRPr="00D62AE3" w:rsidR="000F0DDE">
        <w:rPr>
          <w:rFonts w:ascii="Book Antiqua" w:eastAsia="Calibri" w:hAnsi="Book Antiqua" w:cs="ITCBookmanEE"/>
          <w:color w:val="231F20"/>
          <w:sz w:val="22"/>
          <w:szCs w:val="22"/>
        </w:rPr>
        <w:t>znie:</w:t>
      </w:r>
    </w:p>
    <w:p w:rsidR="00D010EE" w:rsidRPr="00D62AE3" w:rsidP="001D222A">
      <w:pPr>
        <w:bidi w:val="0"/>
        <w:ind w:left="709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  <w:r w:rsidRPr="00D62AE3" w:rsidR="001D222A">
        <w:rPr>
          <w:rFonts w:ascii="Book Antiqua" w:eastAsia="Calibri" w:hAnsi="Book Antiqua" w:cs="ITCBookmanEE" w:hint="default"/>
          <w:color w:val="231F20"/>
          <w:sz w:val="22"/>
          <w:szCs w:val="22"/>
        </w:rPr>
        <w:t>„</w:t>
      </w:r>
      <w:r w:rsidRPr="00D62AE3" w:rsidR="001D222A">
        <w:rPr>
          <w:rFonts w:ascii="Book Antiqua" w:eastAsia="Calibri" w:hAnsi="Book Antiqua" w:cs="ITCBookmanEE"/>
          <w:color w:val="231F20"/>
          <w:sz w:val="22"/>
          <w:szCs w:val="22"/>
          <w:vertAlign w:val="superscript"/>
        </w:rPr>
        <w:t>22b)</w:t>
      </w:r>
      <w:r w:rsidRPr="00D62AE3" w:rsidR="001D2AFD">
        <w:rPr>
          <w:rFonts w:ascii="Book Antiqua" w:eastAsia="Calibri" w:hAnsi="Book Antiqua" w:cs="ITCBookmanEE"/>
          <w:color w:val="231F20"/>
          <w:sz w:val="22"/>
          <w:szCs w:val="22"/>
        </w:rPr>
        <w:t xml:space="preserve"> </w:t>
      </w:r>
      <w:r w:rsidRPr="00D62AE3" w:rsidR="001D222A">
        <w:rPr>
          <w:rFonts w:ascii="Book Antiqua" w:eastAsia="Calibri" w:hAnsi="Book Antiqua" w:cs="ITCBookmanEE" w:hint="default"/>
          <w:color w:val="231F20"/>
          <w:sz w:val="22"/>
          <w:szCs w:val="22"/>
        </w:rPr>
        <w:t>„</w:t>
      </w:r>
      <w:r w:rsidRPr="00D62AE3" w:rsidR="001D222A">
        <w:rPr>
          <w:rFonts w:ascii="Book Antiqua" w:eastAsia="Calibri" w:hAnsi="Book Antiqua" w:cs="ITCBookmanEE" w:hint="default"/>
          <w:color w:val="231F20"/>
          <w:sz w:val="22"/>
          <w:szCs w:val="22"/>
        </w:rPr>
        <w:t>Napr. §</w:t>
      </w:r>
      <w:r w:rsidRPr="00D62AE3" w:rsidR="001D222A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741i  Obč</w:t>
      </w:r>
      <w:r w:rsidRPr="00D62AE3" w:rsidR="001D222A">
        <w:rPr>
          <w:rFonts w:ascii="Book Antiqua" w:eastAsia="Calibri" w:hAnsi="Book Antiqua" w:cs="ITCBookmanEE" w:hint="default"/>
          <w:color w:val="231F20"/>
          <w:sz w:val="22"/>
          <w:szCs w:val="22"/>
        </w:rPr>
        <w:t>ianskeho zá</w:t>
      </w:r>
      <w:r w:rsidRPr="00D62AE3" w:rsidR="001D222A">
        <w:rPr>
          <w:rFonts w:ascii="Book Antiqua" w:eastAsia="Calibri" w:hAnsi="Book Antiqua" w:cs="ITCBookmanEE" w:hint="default"/>
          <w:color w:val="231F20"/>
          <w:sz w:val="22"/>
          <w:szCs w:val="22"/>
        </w:rPr>
        <w:t>konní</w:t>
      </w:r>
      <w:r w:rsidRPr="00D62AE3" w:rsidR="001D222A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ka, 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§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30 a 31</w:t>
      </w:r>
      <w:r w:rsidRPr="00D62AE3" w:rsidR="006453A3">
        <w:rPr>
          <w:rFonts w:ascii="Times New Roman" w:hAnsi="Times New Roman"/>
        </w:rPr>
        <w:t xml:space="preserve"> zákona č. 442/2002 Z. z. 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o verejný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ch vodovodoch a verejný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ch kanalizá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ciá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ch a o zmene a doplnení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zá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. 276/2001 Z. z. o regulá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cii v sieť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ový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ch odvetviach v 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znení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neskorší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ch predpisov,  </w:t>
      </w:r>
      <w:r w:rsidRPr="00D62AE3" w:rsidR="006453A3">
        <w:rPr>
          <w:rFonts w:ascii="Book Antiqua" w:hAnsi="Book Antiqua"/>
          <w:sz w:val="22"/>
          <w:szCs w:val="22"/>
        </w:rPr>
        <w:t xml:space="preserve">§ 18 ods. 2 zákona č. 657/2004 Z. z. o tepelnej energetike v znení zákona č. .../2013 Z. z., </w:t>
      </w:r>
      <w:r w:rsidRPr="00D62AE3" w:rsidR="001D222A">
        <w:rPr>
          <w:rFonts w:ascii="Book Antiqua" w:eastAsia="Calibri" w:hAnsi="Book Antiqua" w:cs="ITCBookmanEE" w:hint="default"/>
          <w:color w:val="231F20"/>
          <w:sz w:val="22"/>
          <w:szCs w:val="22"/>
        </w:rPr>
        <w:t>§</w:t>
      </w:r>
      <w:r w:rsidRPr="00D62AE3" w:rsidR="001D222A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45 zá</w:t>
      </w:r>
      <w:r w:rsidRPr="00D62AE3" w:rsidR="001D222A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 w:rsidR="001D222A">
        <w:rPr>
          <w:rFonts w:ascii="Book Antiqua" w:eastAsia="Calibri" w:hAnsi="Book Antiqua" w:cs="ITCBookmanEE" w:hint="default"/>
          <w:color w:val="231F20"/>
          <w:sz w:val="22"/>
          <w:szCs w:val="22"/>
        </w:rPr>
        <w:t>. 351/2011 Z. z. o elektronický</w:t>
      </w:r>
      <w:r w:rsidRPr="00D62AE3" w:rsidR="001D222A">
        <w:rPr>
          <w:rFonts w:ascii="Book Antiqua" w:eastAsia="Calibri" w:hAnsi="Book Antiqua" w:cs="ITCBookmanEE" w:hint="default"/>
          <w:color w:val="231F20"/>
          <w:sz w:val="22"/>
          <w:szCs w:val="22"/>
        </w:rPr>
        <w:t>ch komuniká</w:t>
      </w:r>
      <w:r w:rsidRPr="00D62AE3" w:rsidR="001D222A">
        <w:rPr>
          <w:rFonts w:ascii="Book Antiqua" w:eastAsia="Calibri" w:hAnsi="Book Antiqua" w:cs="ITCBookmanEE" w:hint="default"/>
          <w:color w:val="231F20"/>
          <w:sz w:val="22"/>
          <w:szCs w:val="22"/>
        </w:rPr>
        <w:t>ciá</w:t>
      </w:r>
      <w:r w:rsidRPr="00D62AE3" w:rsidR="001D222A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ch, 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§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89 zá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. 492/2009 Z. z. v 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znení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zá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 w:rsidR="006453A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. 394/2011 Z. z., </w:t>
      </w:r>
      <w:r w:rsidRPr="00D62AE3" w:rsidR="001D2AFD">
        <w:rPr>
          <w:rFonts w:ascii="Book Antiqua" w:eastAsia="Calibri" w:hAnsi="Book Antiqua" w:cs="ITCBookmanEE" w:hint="default"/>
          <w:color w:val="231F20"/>
          <w:sz w:val="22"/>
          <w:szCs w:val="22"/>
        </w:rPr>
        <w:t>§</w:t>
      </w:r>
      <w:r w:rsidRPr="00D62AE3" w:rsidR="003033A1">
        <w:rPr>
          <w:rFonts w:ascii="Book Antiqua" w:hAnsi="Book Antiqua"/>
          <w:sz w:val="22"/>
          <w:szCs w:val="22"/>
        </w:rPr>
        <w:t xml:space="preserve"> </w:t>
      </w:r>
      <w:r w:rsidRPr="00D62AE3">
        <w:rPr>
          <w:rFonts w:ascii="Book Antiqua" w:hAnsi="Book Antiqua"/>
          <w:sz w:val="22"/>
          <w:szCs w:val="22"/>
        </w:rPr>
        <w:t xml:space="preserve">40, 46, </w:t>
      </w:r>
      <w:smartTag w:uri="urn:schemas-microsoft-com:office:smarttags" w:element="metricconverter">
        <w:smartTagPr>
          <w:attr w:name="ProductID" w:val="76 a"/>
        </w:smartTagPr>
        <w:r w:rsidRPr="00D62AE3">
          <w:rPr>
            <w:rFonts w:ascii="Book Antiqua" w:hAnsi="Book Antiqua"/>
            <w:sz w:val="22"/>
            <w:szCs w:val="22"/>
          </w:rPr>
          <w:t>76 a</w:t>
        </w:r>
      </w:smartTag>
      <w:r w:rsidRPr="00D62AE3">
        <w:rPr>
          <w:rFonts w:ascii="Book Antiqua" w:hAnsi="Book Antiqua"/>
          <w:sz w:val="22"/>
          <w:szCs w:val="22"/>
        </w:rPr>
        <w:t xml:space="preserve"> 82 zákona č. 251/2012 Z. z. v</w:t>
      </w:r>
      <w:r w:rsidRPr="00D62AE3" w:rsidR="006453A3">
        <w:rPr>
          <w:rFonts w:ascii="Book Antiqua" w:hAnsi="Book Antiqua"/>
          <w:sz w:val="22"/>
          <w:szCs w:val="22"/>
        </w:rPr>
        <w:t> znení zákona č. .../2013 Z. z.</w:t>
      </w:r>
      <w:r w:rsidRPr="00D62AE3" w:rsidR="003033A1">
        <w:rPr>
          <w:rFonts w:ascii="Book Antiqua" w:hAnsi="Book Antiqua"/>
          <w:sz w:val="22"/>
          <w:szCs w:val="22"/>
        </w:rPr>
        <w:t>“.</w:t>
      </w:r>
    </w:p>
    <w:p w:rsidR="008F5065" w:rsidRPr="00D62AE3" w:rsidP="008F5065">
      <w:pPr>
        <w:autoSpaceDE w:val="0"/>
        <w:autoSpaceDN w:val="0"/>
        <w:bidi w:val="0"/>
        <w:adjustRightInd w:val="0"/>
        <w:ind w:left="360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</w:p>
    <w:p w:rsidR="008F5065" w:rsidRPr="00D62AE3" w:rsidP="008D795B">
      <w:pPr>
        <w:numPr>
          <w:numId w:val="30"/>
        </w:numPr>
        <w:autoSpaceDE w:val="0"/>
        <w:autoSpaceDN w:val="0"/>
        <w:bidi w:val="0"/>
        <w:adjustRightInd w:val="0"/>
        <w:jc w:val="both"/>
        <w:rPr>
          <w:rFonts w:ascii="Book Antiqua" w:eastAsia="Calibri" w:hAnsi="Book Antiqua" w:cs="ITCBookmanEE" w:hint="default"/>
          <w:color w:val="231F20"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Za §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29a sa vkladá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§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29b, ktorý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vrá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tane nadp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isu znie:</w:t>
      </w:r>
    </w:p>
    <w:p w:rsidR="008F5065" w:rsidRPr="00D62AE3" w:rsidP="008F5065">
      <w:pPr>
        <w:autoSpaceDE w:val="0"/>
        <w:autoSpaceDN w:val="0"/>
        <w:bidi w:val="0"/>
        <w:adjustRightInd w:val="0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</w:p>
    <w:p w:rsidR="008F5065" w:rsidRPr="00D62AE3" w:rsidP="008F5065">
      <w:pPr>
        <w:autoSpaceDE w:val="0"/>
        <w:autoSpaceDN w:val="0"/>
        <w:bidi w:val="0"/>
        <w:adjustRightInd w:val="0"/>
        <w:ind w:left="360"/>
        <w:jc w:val="center"/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>„§</w:t>
      </w:r>
      <w:r w:rsidRPr="00D62AE3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 xml:space="preserve"> 29b</w:t>
      </w:r>
    </w:p>
    <w:p w:rsidR="008F5065" w:rsidRPr="00D62AE3" w:rsidP="008F5065">
      <w:pPr>
        <w:autoSpaceDE w:val="0"/>
        <w:autoSpaceDN w:val="0"/>
        <w:bidi w:val="0"/>
        <w:adjustRightInd w:val="0"/>
        <w:ind w:left="360"/>
        <w:jc w:val="center"/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>Prechodné</w:t>
      </w:r>
      <w:r w:rsidRPr="00D62AE3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 xml:space="preserve"> ustanovenie k </w:t>
      </w:r>
      <w:r w:rsidRPr="00D62AE3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>ú</w:t>
      </w:r>
      <w:r w:rsidRPr="00D62AE3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>pravá</w:t>
      </w:r>
      <w:r w:rsidRPr="00D62AE3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>m úč</w:t>
      </w:r>
      <w:r w:rsidRPr="00D62AE3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>inný</w:t>
      </w:r>
      <w:r w:rsidRPr="00D62AE3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>m od 1. septembra 2013</w:t>
      </w:r>
    </w:p>
    <w:p w:rsidR="008F5065" w:rsidRPr="00D62AE3" w:rsidP="008F5065">
      <w:pPr>
        <w:autoSpaceDE w:val="0"/>
        <w:autoSpaceDN w:val="0"/>
        <w:bidi w:val="0"/>
        <w:adjustRightInd w:val="0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</w:p>
    <w:p w:rsidR="008F5065" w:rsidRPr="00D62AE3" w:rsidP="008F5065">
      <w:pPr>
        <w:autoSpaceDE w:val="0"/>
        <w:autoSpaceDN w:val="0"/>
        <w:bidi w:val="0"/>
        <w:adjustRightInd w:val="0"/>
        <w:ind w:left="360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Na postup pri reklamá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ciá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ch uplatnený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ch</w:t>
      </w:r>
      <w:r w:rsidRPr="00D62AE3" w:rsidR="000B55D7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podľ</w:t>
      </w:r>
      <w:r w:rsidRPr="00D62AE3" w:rsidR="000B55D7">
        <w:rPr>
          <w:rFonts w:ascii="Book Antiqua" w:eastAsia="Calibri" w:hAnsi="Book Antiqua" w:cs="ITCBookmanEE" w:hint="default"/>
          <w:color w:val="231F20"/>
          <w:sz w:val="22"/>
          <w:szCs w:val="22"/>
        </w:rPr>
        <w:t>a doterajší</w:t>
      </w:r>
      <w:r w:rsidRPr="00D62AE3" w:rsidR="000B55D7">
        <w:rPr>
          <w:rFonts w:ascii="Book Antiqua" w:eastAsia="Calibri" w:hAnsi="Book Antiqua" w:cs="ITCBookmanEE" w:hint="default"/>
          <w:color w:val="231F20"/>
          <w:sz w:val="22"/>
          <w:szCs w:val="22"/>
        </w:rPr>
        <w:t>ch predpisov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, ktoré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neboli </w:t>
      </w:r>
      <w:r w:rsidRPr="00D62AE3" w:rsidR="000B55D7">
        <w:rPr>
          <w:rFonts w:ascii="Book Antiqua" w:eastAsia="Calibri" w:hAnsi="Book Antiqua" w:cs="ITCBookmanEE" w:hint="default"/>
          <w:color w:val="231F20"/>
          <w:sz w:val="22"/>
          <w:szCs w:val="22"/>
        </w:rPr>
        <w:t>vybavené</w:t>
      </w:r>
      <w:r w:rsidRPr="00D62AE3" w:rsidR="000B55D7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</w:t>
      </w:r>
      <w:r w:rsidRPr="00D62AE3">
        <w:rPr>
          <w:rFonts w:ascii="Book Antiqua" w:eastAsia="Calibri" w:hAnsi="Book Antiqua" w:cs="ITCBookmanEE"/>
          <w:color w:val="231F20"/>
          <w:sz w:val="22"/>
          <w:szCs w:val="22"/>
        </w:rPr>
        <w:t xml:space="preserve">do </w:t>
      </w:r>
      <w:r w:rsidRPr="00D62AE3" w:rsidR="000B55D7">
        <w:rPr>
          <w:rFonts w:ascii="Book Antiqua" w:eastAsia="Calibri" w:hAnsi="Book Antiqua" w:cs="ITCBookmanEE"/>
          <w:color w:val="231F20"/>
          <w:sz w:val="22"/>
          <w:szCs w:val="22"/>
        </w:rPr>
        <w:t>31. augusta 2013</w:t>
      </w:r>
      <w:r w:rsidRPr="00D62AE3" w:rsidR="00FD697B">
        <w:rPr>
          <w:rFonts w:ascii="Book Antiqua" w:eastAsia="Calibri" w:hAnsi="Book Antiqua" w:cs="ITCBookmanEE"/>
          <w:color w:val="231F20"/>
          <w:sz w:val="22"/>
          <w:szCs w:val="22"/>
        </w:rPr>
        <w:t>,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sa vzť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ah</w:t>
      </w:r>
      <w:r w:rsidRPr="00D62AE3" w:rsidR="000B55D7">
        <w:rPr>
          <w:rFonts w:ascii="Book Antiqua" w:eastAsia="Calibri" w:hAnsi="Book Antiqua" w:cs="ITCBookmanEE" w:hint="default"/>
          <w:color w:val="231F20"/>
          <w:sz w:val="22"/>
          <w:szCs w:val="22"/>
        </w:rPr>
        <w:t>ujú</w:t>
      </w:r>
      <w:r w:rsidRPr="00D62AE3" w:rsidR="000B55D7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ustanovenia </w:t>
      </w:r>
      <w:r w:rsidRPr="00D62AE3" w:rsidR="004E3382">
        <w:rPr>
          <w:rFonts w:ascii="Book Antiqua" w:eastAsia="Calibri" w:hAnsi="Book Antiqua" w:cs="ITCBookmanEE" w:hint="default"/>
          <w:color w:val="231F20"/>
          <w:sz w:val="22"/>
          <w:szCs w:val="22"/>
        </w:rPr>
        <w:t>doterajší</w:t>
      </w:r>
      <w:r w:rsidRPr="00D62AE3" w:rsidR="004E3382">
        <w:rPr>
          <w:rFonts w:ascii="Book Antiqua" w:eastAsia="Calibri" w:hAnsi="Book Antiqua" w:cs="ITCBookmanEE" w:hint="default"/>
          <w:color w:val="231F20"/>
          <w:sz w:val="22"/>
          <w:szCs w:val="22"/>
        </w:rPr>
        <w:t>ch predpisov</w:t>
      </w:r>
      <w:r w:rsidRPr="00D62AE3" w:rsidR="00FD697B">
        <w:rPr>
          <w:rFonts w:ascii="Book Antiqua" w:eastAsia="Calibri" w:hAnsi="Book Antiqua" w:cs="ITCBookmanEE" w:hint="default"/>
          <w:color w:val="231F20"/>
          <w:sz w:val="22"/>
          <w:szCs w:val="22"/>
        </w:rPr>
        <w:t>.“.</w:t>
      </w:r>
    </w:p>
    <w:p w:rsidR="008D795B" w:rsidRPr="00D62AE3" w:rsidP="00070ECE">
      <w:pPr>
        <w:autoSpaceDE w:val="0"/>
        <w:autoSpaceDN w:val="0"/>
        <w:bidi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0B55D7" w:rsidRPr="00D62AE3" w:rsidP="00070ECE">
      <w:pPr>
        <w:autoSpaceDE w:val="0"/>
        <w:autoSpaceDN w:val="0"/>
        <w:bidi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02257E" w:rsidRPr="00D62AE3" w:rsidP="00F47952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D62AE3" w:rsidR="008468A1">
        <w:rPr>
          <w:rFonts w:ascii="Book Antiqua" w:hAnsi="Book Antiqua"/>
          <w:b/>
          <w:sz w:val="22"/>
          <w:szCs w:val="22"/>
        </w:rPr>
        <w:t>Čl.</w:t>
      </w:r>
      <w:r w:rsidRPr="00D62AE3">
        <w:rPr>
          <w:rFonts w:ascii="Book Antiqua" w:hAnsi="Book Antiqua"/>
          <w:b/>
          <w:sz w:val="22"/>
          <w:szCs w:val="22"/>
        </w:rPr>
        <w:t xml:space="preserve"> VI</w:t>
      </w:r>
    </w:p>
    <w:p w:rsidR="00827FA0" w:rsidRPr="00D62AE3" w:rsidP="0002257E">
      <w:pPr>
        <w:autoSpaceDE w:val="0"/>
        <w:autoSpaceDN w:val="0"/>
        <w:bidi w:val="0"/>
        <w:adjustRightInd w:val="0"/>
        <w:ind w:firstLine="284"/>
        <w:jc w:val="both"/>
        <w:rPr>
          <w:rFonts w:ascii="Book Antiqua" w:hAnsi="Book Antiqua"/>
          <w:b/>
          <w:sz w:val="22"/>
          <w:szCs w:val="22"/>
        </w:rPr>
      </w:pPr>
    </w:p>
    <w:p w:rsidR="0002257E" w:rsidRPr="00D62AE3" w:rsidP="00827FA0">
      <w:pPr>
        <w:autoSpaceDE w:val="0"/>
        <w:autoSpaceDN w:val="0"/>
        <w:bidi w:val="0"/>
        <w:adjustRightInd w:val="0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kon 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č</w:t>
      </w:r>
      <w:r w:rsidRPr="00D62AE3" w:rsidR="00CC41E8">
        <w:rPr>
          <w:rFonts w:ascii="Book Antiqua" w:eastAsia="Calibri" w:hAnsi="Book Antiqua" w:cs="ITCBookmanEE"/>
          <w:color w:val="231F20"/>
          <w:sz w:val="22"/>
          <w:szCs w:val="22"/>
        </w:rPr>
        <w:t>. 250/2012</w:t>
      </w:r>
      <w:r w:rsidRPr="00D62AE3">
        <w:rPr>
          <w:rFonts w:ascii="Book Antiqua" w:eastAsia="Calibri" w:hAnsi="Book Antiqua" w:cs="ITCBookmanEE"/>
          <w:color w:val="231F20"/>
          <w:sz w:val="22"/>
          <w:szCs w:val="22"/>
        </w:rPr>
        <w:t xml:space="preserve"> Z. z. o</w:t>
      </w:r>
      <w:r w:rsidRPr="00D62AE3" w:rsidR="00CC41E8">
        <w:rPr>
          <w:rFonts w:ascii="Book Antiqua" w:eastAsia="Calibri" w:hAnsi="Book Antiqua" w:cs="ITCBookmanEE"/>
          <w:color w:val="231F20"/>
          <w:sz w:val="22"/>
          <w:szCs w:val="22"/>
        </w:rPr>
        <w:t> </w:t>
      </w:r>
      <w:r w:rsidRPr="00D62AE3" w:rsidR="00CC41E8">
        <w:rPr>
          <w:rFonts w:ascii="Book Antiqua" w:eastAsia="Calibri" w:hAnsi="Book Antiqua" w:cs="ITCBookmanEE" w:hint="default"/>
          <w:color w:val="231F20"/>
          <w:sz w:val="22"/>
          <w:szCs w:val="22"/>
        </w:rPr>
        <w:t>regulá</w:t>
      </w:r>
      <w:r w:rsidRPr="00D62AE3" w:rsidR="00CC41E8">
        <w:rPr>
          <w:rFonts w:ascii="Book Antiqua" w:eastAsia="Calibri" w:hAnsi="Book Antiqua" w:cs="ITCBookmanEE" w:hint="default"/>
          <w:color w:val="231F20"/>
          <w:sz w:val="22"/>
          <w:szCs w:val="22"/>
        </w:rPr>
        <w:t>cii v </w:t>
      </w:r>
      <w:r w:rsidRPr="00D62AE3" w:rsidR="00CC41E8">
        <w:rPr>
          <w:rFonts w:ascii="Book Antiqua" w:eastAsia="Calibri" w:hAnsi="Book Antiqua" w:cs="ITCBookmanEE" w:hint="default"/>
          <w:color w:val="231F20"/>
          <w:sz w:val="22"/>
          <w:szCs w:val="22"/>
        </w:rPr>
        <w:t>sieť</w:t>
      </w:r>
      <w:r w:rsidRPr="00D62AE3" w:rsidR="00CC41E8">
        <w:rPr>
          <w:rFonts w:ascii="Book Antiqua" w:eastAsia="Calibri" w:hAnsi="Book Antiqua" w:cs="ITCBookmanEE" w:hint="default"/>
          <w:color w:val="231F20"/>
          <w:sz w:val="22"/>
          <w:szCs w:val="22"/>
        </w:rPr>
        <w:t>ový</w:t>
      </w:r>
      <w:r w:rsidRPr="00D62AE3" w:rsidR="00CC41E8">
        <w:rPr>
          <w:rFonts w:ascii="Book Antiqua" w:eastAsia="Calibri" w:hAnsi="Book Antiqua" w:cs="ITCBookmanEE" w:hint="default"/>
          <w:color w:val="231F20"/>
          <w:sz w:val="22"/>
          <w:szCs w:val="22"/>
        </w:rPr>
        <w:t>ch odvetviach</w:t>
      </w:r>
      <w:r w:rsidRPr="00D62AE3" w:rsidR="00027C0F">
        <w:rPr>
          <w:rFonts w:ascii="Book Antiqua" w:eastAsia="Calibri" w:hAnsi="Book Antiqua" w:cs="ITCBookmanEE"/>
          <w:color w:val="231F20"/>
          <w:sz w:val="22"/>
          <w:szCs w:val="22"/>
        </w:rPr>
        <w:t xml:space="preserve"> </w:t>
      </w:r>
      <w:r w:rsidRPr="00512790" w:rsidR="00027C0F">
        <w:rPr>
          <w:rFonts w:ascii="Book Antiqua" w:eastAsia="Calibri" w:hAnsi="Book Antiqua" w:cs="ITCBookmanEE"/>
          <w:color w:val="231F20"/>
          <w:sz w:val="22"/>
          <w:szCs w:val="22"/>
        </w:rPr>
        <w:t xml:space="preserve">sa </w:t>
      </w:r>
      <w:r w:rsidRPr="00512790" w:rsidR="0082550E">
        <w:rPr>
          <w:rFonts w:ascii="Book Antiqua" w:eastAsia="Calibri" w:hAnsi="Book Antiqua" w:cs="ITCBookmanEE" w:hint="default"/>
          <w:color w:val="231F20"/>
          <w:sz w:val="22"/>
          <w:szCs w:val="22"/>
        </w:rPr>
        <w:t>mení</w:t>
      </w:r>
      <w:r w:rsidRPr="00512790" w:rsidR="0082550E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a </w:t>
      </w:r>
      <w:r w:rsidRPr="00512790">
        <w:rPr>
          <w:rFonts w:ascii="Book Antiqua" w:eastAsia="Calibri" w:hAnsi="Book Antiqua" w:cs="ITCBookmanEE" w:hint="default"/>
          <w:color w:val="231F20"/>
          <w:sz w:val="22"/>
          <w:szCs w:val="22"/>
        </w:rPr>
        <w:t>dopĺň</w:t>
      </w:r>
      <w:r w:rsidRPr="00512790">
        <w:rPr>
          <w:rFonts w:ascii="Book Antiqua" w:eastAsia="Calibri" w:hAnsi="Book Antiqua" w:cs="ITCBookmanEE" w:hint="default"/>
          <w:color w:val="231F20"/>
          <w:sz w:val="22"/>
          <w:szCs w:val="22"/>
        </w:rPr>
        <w:t>a</w:t>
      </w:r>
      <w:r w:rsidRPr="00D62AE3">
        <w:rPr>
          <w:rFonts w:ascii="Book Antiqua" w:eastAsia="Calibri" w:hAnsi="Book Antiqua" w:cs="ITCBookmanEE"/>
          <w:color w:val="231F20"/>
          <w:sz w:val="22"/>
          <w:szCs w:val="22"/>
        </w:rPr>
        <w:t xml:space="preserve"> takto:</w:t>
      </w:r>
    </w:p>
    <w:p w:rsidR="00CC41E8" w:rsidRPr="00D62AE3" w:rsidP="0002257E">
      <w:pPr>
        <w:autoSpaceDE w:val="0"/>
        <w:autoSpaceDN w:val="0"/>
        <w:bidi w:val="0"/>
        <w:adjustRightInd w:val="0"/>
        <w:ind w:firstLine="284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</w:p>
    <w:p w:rsidR="00D7647B" w:rsidRPr="00D62AE3" w:rsidP="00827FA0">
      <w:pPr>
        <w:numPr>
          <w:numId w:val="2"/>
        </w:numPr>
        <w:autoSpaceDE w:val="0"/>
        <w:autoSpaceDN w:val="0"/>
        <w:bidi w:val="0"/>
        <w:adjustRightInd w:val="0"/>
        <w:ind w:left="709" w:hanging="283"/>
        <w:jc w:val="both"/>
        <w:rPr>
          <w:rFonts w:ascii="Book Antiqua" w:eastAsia="Calibri" w:hAnsi="Book Antiqua" w:cs="ITCBookmanEE" w:hint="default"/>
          <w:color w:val="231F20"/>
          <w:sz w:val="22"/>
          <w:szCs w:val="22"/>
        </w:rPr>
      </w:pPr>
      <w:r w:rsidR="0082550E">
        <w:rPr>
          <w:rFonts w:ascii="Book Antiqua" w:eastAsia="Calibri" w:hAnsi="Book Antiqua" w:cs="ITCBookmanEE" w:hint="default"/>
          <w:color w:val="231F20"/>
          <w:sz w:val="22"/>
          <w:szCs w:val="22"/>
        </w:rPr>
        <w:t>§</w:t>
      </w:r>
      <w:r w:rsidR="0082550E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2 sa dopĺň</w:t>
      </w:r>
      <w:r w:rsidR="0082550E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a </w:t>
      </w:r>
      <w:r w:rsidRPr="00512790" w:rsidR="0082550E">
        <w:rPr>
          <w:rFonts w:ascii="Book Antiqua" w:eastAsia="Calibri" w:hAnsi="Book Antiqua" w:cs="ITCBookmanEE" w:hint="default"/>
          <w:color w:val="231F20"/>
          <w:sz w:val="22"/>
          <w:szCs w:val="22"/>
        </w:rPr>
        <w:t>pí</w:t>
      </w:r>
      <w:r w:rsidRPr="00512790" w:rsidR="0082550E">
        <w:rPr>
          <w:rFonts w:ascii="Book Antiqua" w:eastAsia="Calibri" w:hAnsi="Book Antiqua" w:cs="ITCBookmanEE" w:hint="default"/>
          <w:color w:val="231F20"/>
          <w:sz w:val="22"/>
          <w:szCs w:val="22"/>
        </w:rPr>
        <w:t>smenami p) a q</w:t>
      </w:r>
      <w:r w:rsidRPr="00512790">
        <w:rPr>
          <w:rFonts w:ascii="Book Antiqua" w:eastAsia="Calibri" w:hAnsi="Book Antiqua" w:cs="ITCBookmanEE"/>
          <w:color w:val="231F20"/>
          <w:sz w:val="22"/>
          <w:szCs w:val="22"/>
        </w:rPr>
        <w:t>),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ktoré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znejú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:</w:t>
      </w:r>
    </w:p>
    <w:p w:rsidR="00827FA0" w:rsidRPr="00D62AE3" w:rsidP="00D7647B">
      <w:pPr>
        <w:autoSpaceDE w:val="0"/>
        <w:autoSpaceDN w:val="0"/>
        <w:bidi w:val="0"/>
        <w:adjustRightInd w:val="0"/>
        <w:ind w:left="708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</w:p>
    <w:p w:rsidR="00D7647B" w:rsidRPr="00D62AE3" w:rsidP="00D7647B">
      <w:pPr>
        <w:autoSpaceDE w:val="0"/>
        <w:autoSpaceDN w:val="0"/>
        <w:bidi w:val="0"/>
        <w:adjustRightInd w:val="0"/>
        <w:ind w:left="708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„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p) dodá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vateľ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om tepla</w:t>
      </w:r>
      <w:r w:rsidRPr="00D62AE3" w:rsidR="003B657F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dodá</w:t>
      </w:r>
      <w:r w:rsidRPr="00D62AE3" w:rsidR="003B657F">
        <w:rPr>
          <w:rFonts w:ascii="Book Antiqua" w:eastAsia="Calibri" w:hAnsi="Book Antiqua" w:cs="ITCBookmanEE" w:hint="default"/>
          <w:color w:val="231F20"/>
          <w:sz w:val="22"/>
          <w:szCs w:val="22"/>
        </w:rPr>
        <w:t>vateľ</w:t>
      </w:r>
      <w:r w:rsidRPr="00D62AE3" w:rsidR="003B657F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podľ</w:t>
      </w:r>
      <w:r w:rsidRPr="00D62AE3" w:rsidR="003B657F">
        <w:rPr>
          <w:rFonts w:ascii="Book Antiqua" w:eastAsia="Calibri" w:hAnsi="Book Antiqua" w:cs="ITCBookmanEE" w:hint="default"/>
          <w:color w:val="231F20"/>
          <w:sz w:val="22"/>
          <w:szCs w:val="22"/>
        </w:rPr>
        <w:t>a osobitné</w:t>
      </w:r>
      <w:r w:rsidRPr="00D62AE3" w:rsidR="003B657F">
        <w:rPr>
          <w:rFonts w:ascii="Book Antiqua" w:eastAsia="Calibri" w:hAnsi="Book Antiqua" w:cs="ITCBookmanEE" w:hint="default"/>
          <w:color w:val="231F20"/>
          <w:sz w:val="22"/>
          <w:szCs w:val="22"/>
        </w:rPr>
        <w:t>ho predpisu,</w:t>
      </w:r>
      <w:r w:rsidRPr="00D62AE3" w:rsidR="003B657F">
        <w:rPr>
          <w:rFonts w:ascii="Book Antiqua" w:eastAsia="Calibri" w:hAnsi="Book Antiqua" w:cs="ITCBookmanEE"/>
          <w:color w:val="231F20"/>
          <w:sz w:val="22"/>
          <w:szCs w:val="22"/>
          <w:vertAlign w:val="superscript"/>
        </w:rPr>
        <w:t>8a)</w:t>
      </w:r>
    </w:p>
    <w:p w:rsidR="00D7647B" w:rsidRPr="00D62AE3" w:rsidP="00027C0F">
      <w:pPr>
        <w:autoSpaceDE w:val="0"/>
        <w:autoSpaceDN w:val="0"/>
        <w:bidi w:val="0"/>
        <w:adjustRightInd w:val="0"/>
        <w:ind w:left="708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q) odberateľ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om tepla</w:t>
      </w:r>
      <w:r w:rsidRPr="00D62AE3" w:rsidR="003B657F">
        <w:rPr>
          <w:rFonts w:ascii="Book Antiqua" w:eastAsia="Calibri" w:hAnsi="Book Antiqua" w:cs="ITCBookmanEE"/>
          <w:color w:val="231F20"/>
          <w:sz w:val="22"/>
          <w:szCs w:val="22"/>
        </w:rPr>
        <w:t xml:space="preserve"> odbe</w:t>
      </w:r>
      <w:r w:rsidRPr="00D62AE3" w:rsidR="00027C0F">
        <w:rPr>
          <w:rFonts w:ascii="Book Antiqua" w:eastAsia="Calibri" w:hAnsi="Book Antiqua" w:cs="ITCBookmanEE" w:hint="default"/>
          <w:color w:val="231F20"/>
          <w:sz w:val="22"/>
          <w:szCs w:val="22"/>
        </w:rPr>
        <w:t>rateľ</w:t>
      </w:r>
      <w:r w:rsidRPr="00D62AE3" w:rsidR="00027C0F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podľ</w:t>
      </w:r>
      <w:r w:rsidRPr="00D62AE3" w:rsidR="00027C0F">
        <w:rPr>
          <w:rFonts w:ascii="Book Antiqua" w:eastAsia="Calibri" w:hAnsi="Book Antiqua" w:cs="ITCBookmanEE" w:hint="default"/>
          <w:color w:val="231F20"/>
          <w:sz w:val="22"/>
          <w:szCs w:val="22"/>
        </w:rPr>
        <w:t>a osobitné</w:t>
      </w:r>
      <w:r w:rsidRPr="00D62AE3" w:rsidR="00027C0F">
        <w:rPr>
          <w:rFonts w:ascii="Book Antiqua" w:eastAsia="Calibri" w:hAnsi="Book Antiqua" w:cs="ITCBookmanEE" w:hint="default"/>
          <w:color w:val="231F20"/>
          <w:sz w:val="22"/>
          <w:szCs w:val="22"/>
        </w:rPr>
        <w:t>ho predpisu.</w:t>
      </w:r>
      <w:r w:rsidRPr="00D62AE3" w:rsidR="003B657F">
        <w:rPr>
          <w:rFonts w:ascii="Book Antiqua" w:eastAsia="Calibri" w:hAnsi="Book Antiqua" w:cs="ITCBookmanEE"/>
          <w:color w:val="231F20"/>
          <w:sz w:val="22"/>
          <w:szCs w:val="22"/>
          <w:vertAlign w:val="superscript"/>
        </w:rPr>
        <w:t>8b)</w:t>
      </w:r>
      <w:r w:rsidRPr="00D62AE3" w:rsidR="003B657F">
        <w:rPr>
          <w:rFonts w:ascii="Book Antiqua" w:eastAsia="Calibri" w:hAnsi="Book Antiqua" w:cs="ITCBookmanEE" w:hint="default"/>
          <w:color w:val="231F20"/>
          <w:sz w:val="22"/>
          <w:szCs w:val="22"/>
        </w:rPr>
        <w:t>“.</w:t>
      </w:r>
    </w:p>
    <w:p w:rsidR="003B657F" w:rsidRPr="00D62AE3" w:rsidP="00D7647B">
      <w:pPr>
        <w:autoSpaceDE w:val="0"/>
        <w:autoSpaceDN w:val="0"/>
        <w:bidi w:val="0"/>
        <w:adjustRightInd w:val="0"/>
        <w:ind w:left="708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</w:p>
    <w:p w:rsidR="003B657F" w:rsidRPr="00D62AE3" w:rsidP="00D7647B">
      <w:pPr>
        <w:autoSpaceDE w:val="0"/>
        <w:autoSpaceDN w:val="0"/>
        <w:bidi w:val="0"/>
        <w:adjustRightInd w:val="0"/>
        <w:ind w:left="708"/>
        <w:jc w:val="both"/>
        <w:rPr>
          <w:rFonts w:ascii="Book Antiqua" w:eastAsia="Calibri" w:hAnsi="Book Antiqua" w:cs="ITCBookmanEE" w:hint="default"/>
          <w:color w:val="231F20"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Pozná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m</w:t>
      </w:r>
      <w:r w:rsidRPr="00D62AE3" w:rsidR="00027C0F">
        <w:rPr>
          <w:rFonts w:ascii="Book Antiqua" w:eastAsia="Calibri" w:hAnsi="Book Antiqua" w:cs="ITCBookmanEE" w:hint="default"/>
          <w:color w:val="231F20"/>
          <w:sz w:val="22"/>
          <w:szCs w:val="22"/>
        </w:rPr>
        <w:t>ky pod č</w:t>
      </w:r>
      <w:r w:rsidRPr="00D62AE3" w:rsidR="00027C0F">
        <w:rPr>
          <w:rFonts w:ascii="Book Antiqua" w:eastAsia="Calibri" w:hAnsi="Book Antiqua" w:cs="ITCBookmanEE" w:hint="default"/>
          <w:color w:val="231F20"/>
          <w:sz w:val="22"/>
          <w:szCs w:val="22"/>
        </w:rPr>
        <w:t>iarou k odkazom 8a a 8b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znejú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:</w:t>
      </w:r>
    </w:p>
    <w:p w:rsidR="003B657F" w:rsidRPr="00D62AE3" w:rsidP="00D7647B">
      <w:pPr>
        <w:autoSpaceDE w:val="0"/>
        <w:autoSpaceDN w:val="0"/>
        <w:bidi w:val="0"/>
        <w:adjustRightInd w:val="0"/>
        <w:ind w:left="708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„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8a) §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2 pí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sm. d)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657/2004 Z. z.</w:t>
      </w:r>
      <w:r w:rsidRPr="00D62AE3" w:rsidR="00070ECE">
        <w:rPr>
          <w:rFonts w:ascii="Book Antiqua" w:eastAsia="Calibri" w:hAnsi="Book Antiqua" w:cs="ITCBookmanEE"/>
          <w:color w:val="231F20"/>
          <w:sz w:val="22"/>
          <w:szCs w:val="22"/>
        </w:rPr>
        <w:t xml:space="preserve"> v </w:t>
      </w:r>
      <w:r w:rsidRPr="00D62AE3" w:rsidR="00070ECE">
        <w:rPr>
          <w:rFonts w:ascii="Book Antiqua" w:eastAsia="Calibri" w:hAnsi="Book Antiqua" w:cs="ITCBookmanEE" w:hint="default"/>
          <w:color w:val="231F20"/>
          <w:sz w:val="22"/>
          <w:szCs w:val="22"/>
        </w:rPr>
        <w:t>znení</w:t>
      </w:r>
      <w:r w:rsidRPr="00D62AE3" w:rsidR="00070ECE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zá</w:t>
      </w:r>
      <w:r w:rsidRPr="00D62AE3" w:rsidR="00070ECE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 w:rsidR="00070ECE">
        <w:rPr>
          <w:rFonts w:ascii="Book Antiqua" w:eastAsia="Calibri" w:hAnsi="Book Antiqua" w:cs="ITCBookmanEE" w:hint="default"/>
          <w:color w:val="231F20"/>
          <w:sz w:val="22"/>
          <w:szCs w:val="22"/>
        </w:rPr>
        <w:t>. 99/2007 Z. z</w:t>
      </w:r>
      <w:r w:rsidRPr="00D62AE3" w:rsidR="00D40B03">
        <w:rPr>
          <w:rFonts w:ascii="Book Antiqua" w:eastAsia="Calibri" w:hAnsi="Book Antiqua" w:cs="ITCBookmanEE"/>
          <w:color w:val="231F20"/>
          <w:sz w:val="22"/>
          <w:szCs w:val="22"/>
        </w:rPr>
        <w:t>.</w:t>
      </w:r>
    </w:p>
    <w:p w:rsidR="003B657F" w:rsidRPr="00D62AE3" w:rsidP="00027C0F">
      <w:pPr>
        <w:autoSpaceDE w:val="0"/>
        <w:autoSpaceDN w:val="0"/>
        <w:bidi w:val="0"/>
        <w:adjustRightInd w:val="0"/>
        <w:ind w:left="708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8b) §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2 pí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sm. e) zá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kona č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 657/2004 Z. z.</w:t>
      </w:r>
      <w:r w:rsidRPr="00D62AE3" w:rsidR="00D40B03">
        <w:rPr>
          <w:rFonts w:ascii="Book Antiqua" w:eastAsia="Calibri" w:hAnsi="Book Antiqua" w:cs="ITCBookmanEE"/>
          <w:color w:val="231F20"/>
          <w:sz w:val="22"/>
          <w:szCs w:val="22"/>
        </w:rPr>
        <w:t xml:space="preserve"> </w:t>
      </w:r>
      <w:r w:rsidRPr="00D62AE3" w:rsidR="009C2595">
        <w:rPr>
          <w:rFonts w:ascii="Book Antiqua" w:eastAsia="Calibri" w:hAnsi="Book Antiqua" w:cs="ITCBookmanEE" w:hint="default"/>
          <w:color w:val="231F20"/>
          <w:sz w:val="22"/>
          <w:szCs w:val="22"/>
        </w:rPr>
        <w:t>“.</w:t>
      </w:r>
    </w:p>
    <w:p w:rsidR="00D40B03" w:rsidRPr="00D62AE3" w:rsidP="00D7647B">
      <w:pPr>
        <w:autoSpaceDE w:val="0"/>
        <w:autoSpaceDN w:val="0"/>
        <w:bidi w:val="0"/>
        <w:adjustRightInd w:val="0"/>
        <w:ind w:left="708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</w:p>
    <w:p w:rsidR="00E06A6C" w:rsidRPr="00D62AE3" w:rsidP="00827FA0">
      <w:pPr>
        <w:numPr>
          <w:numId w:val="2"/>
        </w:numPr>
        <w:autoSpaceDE w:val="0"/>
        <w:autoSpaceDN w:val="0"/>
        <w:bidi w:val="0"/>
        <w:adjustRightInd w:val="0"/>
        <w:ind w:left="709" w:hanging="283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§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37 vrá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tane nadpisu znie</w:t>
      </w:r>
      <w:r w:rsidRPr="00D62AE3" w:rsidR="00A87F19">
        <w:rPr>
          <w:rFonts w:ascii="Book Antiqua" w:eastAsia="Calibri" w:hAnsi="Book Antiqua" w:cs="ITCBookmanEE"/>
          <w:color w:val="231F20"/>
          <w:sz w:val="22"/>
          <w:szCs w:val="22"/>
        </w:rPr>
        <w:t>:</w:t>
      </w:r>
    </w:p>
    <w:p w:rsidR="000B55D7" w:rsidRPr="00D62AE3" w:rsidP="00484A0E">
      <w:pPr>
        <w:autoSpaceDE w:val="0"/>
        <w:autoSpaceDN w:val="0"/>
        <w:bidi w:val="0"/>
        <w:adjustRightInd w:val="0"/>
        <w:ind w:left="360"/>
        <w:jc w:val="center"/>
        <w:rPr>
          <w:rFonts w:ascii="Book Antiqua" w:hAnsi="Book Antiqua" w:cs="Arial"/>
          <w:sz w:val="22"/>
          <w:szCs w:val="22"/>
        </w:rPr>
      </w:pPr>
    </w:p>
    <w:p w:rsidR="00E06A6C" w:rsidRPr="00D62AE3" w:rsidP="00484A0E">
      <w:pPr>
        <w:autoSpaceDE w:val="0"/>
        <w:autoSpaceDN w:val="0"/>
        <w:bidi w:val="0"/>
        <w:adjustRightInd w:val="0"/>
        <w:ind w:left="360"/>
        <w:jc w:val="center"/>
        <w:rPr>
          <w:rFonts w:ascii="Book Antiqua" w:eastAsia="Calibri" w:hAnsi="Book Antiqua" w:cs="ITCBookmanEE"/>
          <w:sz w:val="22"/>
          <w:szCs w:val="22"/>
        </w:rPr>
      </w:pPr>
      <w:r w:rsidRPr="00D62AE3" w:rsidR="00484A0E">
        <w:rPr>
          <w:rFonts w:ascii="Book Antiqua" w:hAnsi="Book Antiqua" w:cs="Arial"/>
          <w:sz w:val="22"/>
          <w:szCs w:val="22"/>
        </w:rPr>
        <w:t>„</w:t>
      </w:r>
      <w:r w:rsidRPr="00D62AE3">
        <w:rPr>
          <w:rFonts w:ascii="Book Antiqua" w:hAnsi="Book Antiqua" w:cs="Arial"/>
          <w:b/>
          <w:sz w:val="22"/>
          <w:szCs w:val="22"/>
        </w:rPr>
        <w:t>§ 37</w:t>
      </w:r>
    </w:p>
    <w:p w:rsidR="00E06A6C" w:rsidRPr="00D62AE3" w:rsidP="00E06A6C">
      <w:pPr>
        <w:widowControl w:val="0"/>
        <w:autoSpaceDE w:val="0"/>
        <w:autoSpaceDN w:val="0"/>
        <w:bidi w:val="0"/>
        <w:adjustRightInd w:val="0"/>
        <w:ind w:left="720"/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D62AE3">
        <w:rPr>
          <w:rFonts w:ascii="Book Antiqua" w:hAnsi="Book Antiqua" w:cs="Arial"/>
          <w:b/>
          <w:bCs/>
          <w:sz w:val="22"/>
          <w:szCs w:val="22"/>
        </w:rPr>
        <w:t>Mimosúdne riešenie sporov</w:t>
      </w:r>
    </w:p>
    <w:p w:rsidR="00E06A6C" w:rsidRPr="00D62AE3" w:rsidP="00E06A6C">
      <w:pPr>
        <w:widowControl w:val="0"/>
        <w:autoSpaceDE w:val="0"/>
        <w:autoSpaceDN w:val="0"/>
        <w:bidi w:val="0"/>
        <w:adjustRightInd w:val="0"/>
        <w:ind w:left="720"/>
        <w:rPr>
          <w:rFonts w:ascii="Book Antiqua" w:hAnsi="Book Antiqua" w:cs="Arial"/>
          <w:b/>
          <w:bCs/>
          <w:color w:val="FF0000"/>
          <w:sz w:val="22"/>
          <w:szCs w:val="22"/>
        </w:rPr>
      </w:pPr>
    </w:p>
    <w:p w:rsidR="007E3008" w:rsidRPr="00D62AE3" w:rsidP="007E3008">
      <w:pPr>
        <w:widowControl w:val="0"/>
        <w:numPr>
          <w:numId w:val="31"/>
        </w:numPr>
        <w:tabs>
          <w:tab w:val="clear" w:pos="1068"/>
        </w:tabs>
        <w:autoSpaceDE w:val="0"/>
        <w:autoSpaceDN w:val="0"/>
        <w:bidi w:val="0"/>
        <w:adjustRightInd w:val="0"/>
        <w:ind w:left="1134" w:hanging="426"/>
        <w:jc w:val="both"/>
        <w:rPr>
          <w:rFonts w:ascii="Book Antiqua" w:hAnsi="Book Antiqua" w:cs="Arial"/>
          <w:sz w:val="22"/>
          <w:szCs w:val="22"/>
        </w:rPr>
      </w:pPr>
      <w:r w:rsidRPr="00D62AE3">
        <w:rPr>
          <w:rFonts w:ascii="Book Antiqua" w:hAnsi="Book Antiqua" w:cs="Arial"/>
          <w:sz w:val="22"/>
          <w:szCs w:val="22"/>
        </w:rPr>
        <w:t xml:space="preserve">Spotrebiteľom sa na </w:t>
      </w:r>
      <w:r w:rsidRPr="00D62AE3" w:rsidR="00F52D61">
        <w:rPr>
          <w:rFonts w:ascii="Book Antiqua" w:hAnsi="Book Antiqua" w:cs="Arial"/>
          <w:sz w:val="22"/>
          <w:szCs w:val="22"/>
        </w:rPr>
        <w:t>účely mimosúdneho riešenia sporov</w:t>
      </w:r>
      <w:r w:rsidRPr="00D62AE3">
        <w:rPr>
          <w:rFonts w:ascii="Book Antiqua" w:hAnsi="Book Antiqua" w:cs="Arial"/>
          <w:sz w:val="22"/>
          <w:szCs w:val="22"/>
        </w:rPr>
        <w:t xml:space="preserve"> rozumie koncový odberateľ elektriny, koncový odberateľ plynu, odberateľ</w:t>
      </w:r>
      <w:r w:rsidRPr="00D62AE3" w:rsidR="006209B5">
        <w:rPr>
          <w:rFonts w:ascii="Book Antiqua" w:hAnsi="Book Antiqua" w:cs="Arial"/>
          <w:sz w:val="22"/>
          <w:szCs w:val="22"/>
        </w:rPr>
        <w:t xml:space="preserve"> vody, producent odpadových vôd a</w:t>
      </w:r>
      <w:r w:rsidRPr="00D62AE3">
        <w:rPr>
          <w:rFonts w:ascii="Book Antiqua" w:hAnsi="Book Antiqua" w:cs="Arial"/>
          <w:sz w:val="22"/>
          <w:szCs w:val="22"/>
        </w:rPr>
        <w:t xml:space="preserve"> odberateľ t</w:t>
      </w:r>
      <w:r w:rsidRPr="00D62AE3" w:rsidR="006209B5">
        <w:rPr>
          <w:rFonts w:ascii="Book Antiqua" w:hAnsi="Book Antiqua" w:cs="Arial"/>
          <w:sz w:val="22"/>
          <w:szCs w:val="22"/>
        </w:rPr>
        <w:t>epla</w:t>
      </w:r>
      <w:r w:rsidRPr="00D62AE3">
        <w:rPr>
          <w:rFonts w:ascii="Book Antiqua" w:hAnsi="Book Antiqua" w:cs="Arial"/>
          <w:sz w:val="22"/>
          <w:szCs w:val="22"/>
        </w:rPr>
        <w:t>.</w:t>
      </w:r>
    </w:p>
    <w:p w:rsidR="007E3008" w:rsidRPr="00D62AE3" w:rsidP="007E3008">
      <w:pPr>
        <w:widowControl w:val="0"/>
        <w:autoSpaceDE w:val="0"/>
        <w:autoSpaceDN w:val="0"/>
        <w:bidi w:val="0"/>
        <w:adjustRightInd w:val="0"/>
        <w:ind w:left="1068"/>
        <w:jc w:val="both"/>
        <w:rPr>
          <w:rFonts w:ascii="Book Antiqua" w:hAnsi="Book Antiqua" w:cs="Arial"/>
          <w:sz w:val="22"/>
          <w:szCs w:val="22"/>
        </w:rPr>
      </w:pPr>
    </w:p>
    <w:p w:rsidR="007E3008" w:rsidRPr="00D62AE3" w:rsidP="00F52D61">
      <w:pPr>
        <w:widowControl w:val="0"/>
        <w:numPr>
          <w:numId w:val="31"/>
        </w:numPr>
        <w:tabs>
          <w:tab w:val="clear" w:pos="1068"/>
          <w:tab w:val="num" w:pos="1134"/>
        </w:tabs>
        <w:autoSpaceDE w:val="0"/>
        <w:autoSpaceDN w:val="0"/>
        <w:bidi w:val="0"/>
        <w:adjustRightInd w:val="0"/>
        <w:ind w:left="1134" w:hanging="426"/>
        <w:jc w:val="both"/>
        <w:rPr>
          <w:rFonts w:ascii="Book Antiqua" w:hAnsi="Book Antiqua" w:cs="Arial"/>
          <w:sz w:val="22"/>
          <w:szCs w:val="22"/>
        </w:rPr>
      </w:pPr>
      <w:r w:rsidRPr="00D62AE3">
        <w:rPr>
          <w:rFonts w:ascii="Book Antiqua" w:hAnsi="Book Antiqua" w:cs="Arial"/>
          <w:sz w:val="22"/>
          <w:szCs w:val="22"/>
        </w:rPr>
        <w:t>Regulovaným subjektom</w:t>
      </w:r>
      <w:r w:rsidRPr="00D62AE3" w:rsidR="00F52D61">
        <w:rPr>
          <w:rFonts w:ascii="Book Antiqua" w:hAnsi="Book Antiqua" w:cs="Arial"/>
          <w:sz w:val="22"/>
          <w:szCs w:val="22"/>
        </w:rPr>
        <w:t xml:space="preserve"> sa na účely mimosúdneho riešenia sporov rozumie vo vzťahu ku koncovému odberateľovi elektriny dodávateľ elektriny a prevádzkovateľ distribučnej sústavy, vo vzťahu ku koncovému odberateľovi plynu dodávateľ plynu a prevádzkovateľ distribučnej siete, vo vzťahu k odberateľovi vody prevádzkovateľ verejného vodovodu a vlastník verejného vodovodu, </w:t>
      </w:r>
      <w:r w:rsidRPr="00D62AE3" w:rsidR="00844709">
        <w:rPr>
          <w:rFonts w:ascii="Book Antiqua" w:hAnsi="Book Antiqua" w:cs="Arial"/>
          <w:sz w:val="22"/>
          <w:szCs w:val="22"/>
        </w:rPr>
        <w:t>vo vzťahu k producentovi prevádzkovateľ verejnej kanalizácie a vlastník verejnej kanalizácie a</w:t>
      </w:r>
      <w:r w:rsidRPr="00D62AE3" w:rsidR="006209B5">
        <w:rPr>
          <w:rFonts w:ascii="Book Antiqua" w:hAnsi="Book Antiqua" w:cs="Arial"/>
          <w:sz w:val="22"/>
          <w:szCs w:val="22"/>
        </w:rPr>
        <w:t> vo vzťahu k odberateľovi tepla</w:t>
      </w:r>
      <w:r w:rsidRPr="00D62AE3" w:rsidR="00844709">
        <w:rPr>
          <w:rFonts w:ascii="Book Antiqua" w:hAnsi="Book Antiqua" w:cs="Arial"/>
          <w:sz w:val="22"/>
          <w:szCs w:val="22"/>
        </w:rPr>
        <w:t xml:space="preserve"> dodávateľ tepla.</w:t>
      </w:r>
    </w:p>
    <w:p w:rsidR="007E3008" w:rsidRPr="00D62AE3" w:rsidP="007E3008">
      <w:pPr>
        <w:widowControl w:val="0"/>
        <w:autoSpaceDE w:val="0"/>
        <w:autoSpaceDN w:val="0"/>
        <w:bidi w:val="0"/>
        <w:adjustRightInd w:val="0"/>
        <w:ind w:left="1068"/>
        <w:jc w:val="both"/>
        <w:rPr>
          <w:rFonts w:ascii="Book Antiqua" w:hAnsi="Book Antiqua" w:cs="Arial"/>
          <w:sz w:val="22"/>
          <w:szCs w:val="22"/>
        </w:rPr>
      </w:pPr>
    </w:p>
    <w:p w:rsidR="00877F55" w:rsidRPr="00D62AE3" w:rsidP="007E3008">
      <w:pPr>
        <w:widowControl w:val="0"/>
        <w:numPr>
          <w:numId w:val="31"/>
        </w:numPr>
        <w:tabs>
          <w:tab w:val="clear" w:pos="1068"/>
          <w:tab w:val="num" w:pos="1134"/>
        </w:tabs>
        <w:autoSpaceDE w:val="0"/>
        <w:autoSpaceDN w:val="0"/>
        <w:bidi w:val="0"/>
        <w:adjustRightInd w:val="0"/>
        <w:ind w:left="1134" w:hanging="426"/>
        <w:jc w:val="both"/>
        <w:rPr>
          <w:rFonts w:ascii="Book Antiqua" w:hAnsi="Book Antiqua" w:cs="Arial"/>
          <w:sz w:val="22"/>
          <w:szCs w:val="22"/>
        </w:rPr>
      </w:pPr>
      <w:r w:rsidRPr="00D62AE3" w:rsidR="00E47E3B">
        <w:rPr>
          <w:rFonts w:ascii="Book Antiqua" w:hAnsi="Book Antiqua" w:cs="Arial"/>
          <w:sz w:val="22"/>
          <w:szCs w:val="22"/>
        </w:rPr>
        <w:t xml:space="preserve">Spotrebiteľ je </w:t>
      </w:r>
      <w:r w:rsidRPr="00D62AE3">
        <w:rPr>
          <w:rFonts w:ascii="Book Antiqua" w:hAnsi="Book Antiqua" w:cs="Arial"/>
          <w:sz w:val="22"/>
          <w:szCs w:val="22"/>
        </w:rPr>
        <w:t xml:space="preserve">oprávnený predložiť na </w:t>
      </w:r>
      <w:r w:rsidRPr="00D62AE3" w:rsidR="00E47E3B">
        <w:rPr>
          <w:rFonts w:ascii="Book Antiqua" w:hAnsi="Book Antiqua" w:cs="Arial"/>
          <w:sz w:val="22"/>
          <w:szCs w:val="22"/>
        </w:rPr>
        <w:t>mimosúdne riešenie spor s regulovaným subjektom, ak sa ohľadom predmetu sporu uskutočnilo reklamačné konanie</w:t>
      </w:r>
      <w:r w:rsidRPr="00D62AE3" w:rsidR="00E47E3B">
        <w:rPr>
          <w:rFonts w:ascii="Book Antiqua" w:hAnsi="Book Antiqua" w:cs="Arial"/>
          <w:sz w:val="22"/>
          <w:szCs w:val="22"/>
          <w:vertAlign w:val="superscript"/>
        </w:rPr>
        <w:t>56)</w:t>
      </w:r>
      <w:r w:rsidRPr="00D62AE3" w:rsidR="00E47E3B">
        <w:rPr>
          <w:rFonts w:ascii="Book Antiqua" w:hAnsi="Book Antiqua" w:cs="Arial"/>
          <w:sz w:val="22"/>
          <w:szCs w:val="22"/>
        </w:rPr>
        <w:t xml:space="preserve"> a</w:t>
      </w:r>
      <w:r w:rsidRPr="00D62AE3" w:rsidR="007E3008">
        <w:rPr>
          <w:rFonts w:ascii="Book Antiqua" w:hAnsi="Book Antiqua" w:cs="Arial"/>
          <w:sz w:val="22"/>
          <w:szCs w:val="22"/>
        </w:rPr>
        <w:t xml:space="preserve"> spotrebiteľ </w:t>
      </w:r>
      <w:r w:rsidRPr="00D62AE3" w:rsidR="00E47E3B">
        <w:rPr>
          <w:rFonts w:ascii="Book Antiqua" w:hAnsi="Book Antiqua" w:cs="Arial"/>
          <w:sz w:val="22"/>
          <w:szCs w:val="22"/>
        </w:rPr>
        <w:t>nesúhlasí s výsledkom reklamácie alebo so spôsobom jej vybavenia; možnosť obrátiť</w:t>
      </w:r>
      <w:r w:rsidRPr="00D62AE3" w:rsidR="007E3008">
        <w:rPr>
          <w:rFonts w:ascii="Book Antiqua" w:hAnsi="Book Antiqua" w:cs="Arial"/>
          <w:sz w:val="22"/>
          <w:szCs w:val="22"/>
        </w:rPr>
        <w:t xml:space="preserve"> sa na súd tým nie je dotknutá.</w:t>
      </w:r>
    </w:p>
    <w:p w:rsidR="00E06A6C" w:rsidRPr="00D62AE3" w:rsidP="007E3008">
      <w:pPr>
        <w:widowControl w:val="0"/>
        <w:autoSpaceDE w:val="0"/>
        <w:autoSpaceDN w:val="0"/>
        <w:bidi w:val="0"/>
        <w:adjustRightInd w:val="0"/>
        <w:rPr>
          <w:rFonts w:ascii="Book Antiqua" w:hAnsi="Book Antiqua" w:cs="Arial"/>
          <w:color w:val="FF0000"/>
          <w:sz w:val="22"/>
          <w:szCs w:val="22"/>
        </w:rPr>
      </w:pPr>
    </w:p>
    <w:p w:rsidR="00E06A6C" w:rsidRPr="00D62AE3" w:rsidP="007E3008">
      <w:pPr>
        <w:widowControl w:val="0"/>
        <w:autoSpaceDE w:val="0"/>
        <w:autoSpaceDN w:val="0"/>
        <w:bidi w:val="0"/>
        <w:adjustRightInd w:val="0"/>
        <w:ind w:left="1134" w:hanging="414"/>
        <w:jc w:val="both"/>
        <w:rPr>
          <w:rFonts w:ascii="Book Antiqua" w:hAnsi="Book Antiqua" w:cs="Arial"/>
          <w:sz w:val="22"/>
          <w:szCs w:val="22"/>
        </w:rPr>
      </w:pPr>
      <w:r w:rsidRPr="00D62AE3" w:rsidR="007E3008">
        <w:rPr>
          <w:rFonts w:ascii="Book Antiqua" w:hAnsi="Book Antiqua" w:cs="Arial"/>
          <w:sz w:val="22"/>
          <w:szCs w:val="22"/>
        </w:rPr>
        <w:t>(4</w:t>
      </w:r>
      <w:r w:rsidRPr="00D62AE3">
        <w:rPr>
          <w:rFonts w:ascii="Book Antiqua" w:hAnsi="Book Antiqua" w:cs="Arial"/>
          <w:sz w:val="22"/>
          <w:szCs w:val="22"/>
        </w:rPr>
        <w:t xml:space="preserve">) </w:t>
      </w:r>
      <w:r w:rsidRPr="00D62AE3" w:rsidR="007E3008">
        <w:rPr>
          <w:rFonts w:ascii="Book Antiqua" w:hAnsi="Book Antiqua" w:cs="Arial"/>
          <w:sz w:val="22"/>
          <w:szCs w:val="22"/>
        </w:rPr>
        <w:tab/>
      </w:r>
      <w:r w:rsidRPr="00D62AE3">
        <w:rPr>
          <w:rFonts w:ascii="Book Antiqua" w:hAnsi="Book Antiqua" w:cs="Arial"/>
          <w:sz w:val="22"/>
          <w:szCs w:val="22"/>
        </w:rPr>
        <w:t xml:space="preserve">Návrh na začatie mimosúdneho riešenia sporu obsahuje </w:t>
      </w:r>
    </w:p>
    <w:p w:rsidR="007E3008" w:rsidRPr="00D62AE3" w:rsidP="007E3008">
      <w:pPr>
        <w:widowControl w:val="0"/>
        <w:autoSpaceDE w:val="0"/>
        <w:autoSpaceDN w:val="0"/>
        <w:bidi w:val="0"/>
        <w:adjustRightInd w:val="0"/>
        <w:ind w:left="1560" w:hanging="284"/>
        <w:jc w:val="both"/>
        <w:rPr>
          <w:rFonts w:ascii="Book Antiqua" w:hAnsi="Book Antiqua" w:cs="Arial"/>
          <w:sz w:val="22"/>
          <w:szCs w:val="22"/>
        </w:rPr>
      </w:pPr>
      <w:r w:rsidRPr="00D62AE3" w:rsidR="00E06A6C">
        <w:rPr>
          <w:rFonts w:ascii="Book Antiqua" w:hAnsi="Book Antiqua" w:cs="Arial"/>
          <w:sz w:val="22"/>
          <w:szCs w:val="22"/>
        </w:rPr>
        <w:t xml:space="preserve">a) </w:t>
      </w:r>
      <w:r w:rsidRPr="00D62AE3">
        <w:rPr>
          <w:rFonts w:ascii="Book Antiqua" w:hAnsi="Book Antiqua" w:cs="Arial"/>
          <w:sz w:val="22"/>
          <w:szCs w:val="22"/>
        </w:rPr>
        <w:tab/>
      </w:r>
      <w:r w:rsidRPr="00D62AE3" w:rsidR="00E06A6C">
        <w:rPr>
          <w:rFonts w:ascii="Book Antiqua" w:hAnsi="Book Antiqua" w:cs="Arial"/>
          <w:sz w:val="22"/>
          <w:szCs w:val="22"/>
        </w:rPr>
        <w:t>meno, priezvisko a</w:t>
      </w:r>
      <w:r w:rsidRPr="00D62AE3" w:rsidR="00607F9F">
        <w:rPr>
          <w:rFonts w:ascii="Book Antiqua" w:hAnsi="Book Antiqua" w:cs="Arial"/>
          <w:sz w:val="22"/>
          <w:szCs w:val="22"/>
        </w:rPr>
        <w:t> </w:t>
      </w:r>
      <w:r w:rsidRPr="00D62AE3" w:rsidR="00E06A6C">
        <w:rPr>
          <w:rFonts w:ascii="Book Antiqua" w:hAnsi="Book Antiqua" w:cs="Arial"/>
          <w:sz w:val="22"/>
          <w:szCs w:val="22"/>
        </w:rPr>
        <w:t>elektronickú</w:t>
      </w:r>
      <w:r w:rsidRPr="00D62AE3" w:rsidR="00607F9F">
        <w:rPr>
          <w:rFonts w:ascii="Book Antiqua" w:hAnsi="Book Antiqua" w:cs="Arial"/>
          <w:sz w:val="22"/>
          <w:szCs w:val="22"/>
        </w:rPr>
        <w:t xml:space="preserve"> adresu</w:t>
      </w:r>
      <w:r w:rsidRPr="00D62AE3" w:rsidR="00E06A6C">
        <w:rPr>
          <w:rFonts w:ascii="Book Antiqua" w:hAnsi="Book Antiqua" w:cs="Arial"/>
          <w:sz w:val="22"/>
          <w:szCs w:val="22"/>
        </w:rPr>
        <w:t xml:space="preserve"> alebo poštovú adresu</w:t>
      </w:r>
      <w:r w:rsidRPr="00D62AE3">
        <w:rPr>
          <w:rFonts w:ascii="Book Antiqua" w:hAnsi="Book Antiqua" w:cs="Arial"/>
          <w:color w:val="FF0000"/>
          <w:sz w:val="22"/>
          <w:szCs w:val="22"/>
        </w:rPr>
        <w:t xml:space="preserve"> </w:t>
      </w:r>
      <w:r w:rsidRPr="00D62AE3">
        <w:rPr>
          <w:rFonts w:ascii="Book Antiqua" w:hAnsi="Book Antiqua" w:cs="Arial"/>
          <w:sz w:val="22"/>
          <w:szCs w:val="22"/>
        </w:rPr>
        <w:t>spotrebiteľa,</w:t>
      </w:r>
    </w:p>
    <w:p w:rsidR="00E06A6C" w:rsidRPr="00D62AE3" w:rsidP="007E3008">
      <w:pPr>
        <w:widowControl w:val="0"/>
        <w:autoSpaceDE w:val="0"/>
        <w:autoSpaceDN w:val="0"/>
        <w:bidi w:val="0"/>
        <w:adjustRightInd w:val="0"/>
        <w:ind w:left="1560" w:hanging="284"/>
        <w:jc w:val="both"/>
        <w:rPr>
          <w:rFonts w:ascii="Book Antiqua" w:hAnsi="Book Antiqua" w:cs="Arial"/>
          <w:sz w:val="22"/>
          <w:szCs w:val="22"/>
        </w:rPr>
      </w:pPr>
      <w:r w:rsidRPr="00D62AE3" w:rsidR="007E3008">
        <w:rPr>
          <w:rFonts w:ascii="Book Antiqua" w:hAnsi="Book Antiqua" w:cs="Arial"/>
          <w:sz w:val="22"/>
          <w:szCs w:val="22"/>
        </w:rPr>
        <w:t>b)</w:t>
        <w:tab/>
      </w:r>
      <w:r w:rsidRPr="00D62AE3">
        <w:rPr>
          <w:rFonts w:ascii="Book Antiqua" w:hAnsi="Book Antiqua" w:cs="Arial"/>
          <w:sz w:val="22"/>
          <w:szCs w:val="22"/>
        </w:rPr>
        <w:t>názov</w:t>
      </w:r>
      <w:r w:rsidRPr="00D62AE3" w:rsidR="007E3008">
        <w:rPr>
          <w:rFonts w:ascii="Book Antiqua" w:hAnsi="Book Antiqua" w:cs="Arial"/>
          <w:sz w:val="22"/>
          <w:szCs w:val="22"/>
        </w:rPr>
        <w:t xml:space="preserve"> a sídlo regulovaného subjektu,</w:t>
      </w:r>
    </w:p>
    <w:p w:rsidR="00E06A6C" w:rsidRPr="00D62AE3" w:rsidP="007E3008">
      <w:pPr>
        <w:widowControl w:val="0"/>
        <w:autoSpaceDE w:val="0"/>
        <w:autoSpaceDN w:val="0"/>
        <w:bidi w:val="0"/>
        <w:adjustRightInd w:val="0"/>
        <w:ind w:left="1560" w:hanging="284"/>
        <w:jc w:val="both"/>
        <w:rPr>
          <w:rFonts w:ascii="Book Antiqua" w:hAnsi="Book Antiqua" w:cs="Arial"/>
          <w:sz w:val="22"/>
          <w:szCs w:val="22"/>
        </w:rPr>
      </w:pPr>
      <w:r w:rsidRPr="00D62AE3" w:rsidR="007E3008">
        <w:rPr>
          <w:rFonts w:ascii="Book Antiqua" w:hAnsi="Book Antiqua" w:cs="Arial"/>
          <w:sz w:val="22"/>
          <w:szCs w:val="22"/>
        </w:rPr>
        <w:t>c)</w:t>
      </w:r>
      <w:r w:rsidRPr="00D62AE3" w:rsidR="007E3008">
        <w:rPr>
          <w:rFonts w:ascii="Book Antiqua" w:hAnsi="Book Antiqua" w:cs="Arial"/>
          <w:color w:val="FF0000"/>
          <w:sz w:val="22"/>
          <w:szCs w:val="22"/>
        </w:rPr>
        <w:tab/>
      </w:r>
      <w:r w:rsidRPr="00D62AE3" w:rsidR="007E3008">
        <w:rPr>
          <w:rFonts w:ascii="Book Antiqua" w:hAnsi="Book Antiqua" w:cs="Arial"/>
          <w:sz w:val="22"/>
          <w:szCs w:val="22"/>
        </w:rPr>
        <w:t>predmet sporu,</w:t>
      </w:r>
    </w:p>
    <w:p w:rsidR="00E06A6C" w:rsidRPr="00D62AE3" w:rsidP="007E3008">
      <w:pPr>
        <w:widowControl w:val="0"/>
        <w:autoSpaceDE w:val="0"/>
        <w:autoSpaceDN w:val="0"/>
        <w:bidi w:val="0"/>
        <w:adjustRightInd w:val="0"/>
        <w:ind w:left="1560" w:hanging="284"/>
        <w:jc w:val="both"/>
        <w:rPr>
          <w:rFonts w:ascii="Book Antiqua" w:hAnsi="Book Antiqua" w:cs="Arial"/>
          <w:sz w:val="22"/>
          <w:szCs w:val="22"/>
        </w:rPr>
      </w:pPr>
      <w:r w:rsidRPr="00D62AE3" w:rsidR="007E3008">
        <w:rPr>
          <w:rFonts w:ascii="Book Antiqua" w:hAnsi="Book Antiqua" w:cs="Arial"/>
          <w:sz w:val="22"/>
          <w:szCs w:val="22"/>
        </w:rPr>
        <w:t>d)</w:t>
      </w:r>
      <w:r w:rsidRPr="00D62AE3" w:rsidR="007E3008">
        <w:rPr>
          <w:rFonts w:ascii="Book Antiqua" w:hAnsi="Book Antiqua" w:cs="Arial"/>
          <w:color w:val="FF0000"/>
          <w:sz w:val="22"/>
          <w:szCs w:val="22"/>
        </w:rPr>
        <w:tab/>
      </w:r>
      <w:r w:rsidRPr="00D62AE3">
        <w:rPr>
          <w:rFonts w:ascii="Book Antiqua" w:hAnsi="Book Antiqua" w:cs="Arial"/>
          <w:sz w:val="22"/>
          <w:szCs w:val="22"/>
        </w:rPr>
        <w:t>odôvodnenie nesúhlasu s výsledkom reklamácie alebo</w:t>
      </w:r>
      <w:r w:rsidRPr="00D62AE3" w:rsidR="007E3008">
        <w:rPr>
          <w:rFonts w:ascii="Book Antiqua" w:hAnsi="Book Antiqua" w:cs="Arial"/>
          <w:sz w:val="22"/>
          <w:szCs w:val="22"/>
        </w:rPr>
        <w:t xml:space="preserve"> spôsobom vybavenia reklamácie,</w:t>
      </w:r>
    </w:p>
    <w:p w:rsidR="00E06A6C" w:rsidRPr="00D62AE3" w:rsidP="007E3008">
      <w:pPr>
        <w:widowControl w:val="0"/>
        <w:autoSpaceDE w:val="0"/>
        <w:autoSpaceDN w:val="0"/>
        <w:bidi w:val="0"/>
        <w:adjustRightInd w:val="0"/>
        <w:ind w:left="1560" w:hanging="284"/>
        <w:jc w:val="both"/>
        <w:rPr>
          <w:rFonts w:ascii="Book Antiqua" w:hAnsi="Book Antiqua" w:cs="Arial"/>
          <w:color w:val="FF0000"/>
          <w:sz w:val="22"/>
          <w:szCs w:val="22"/>
        </w:rPr>
      </w:pPr>
      <w:r w:rsidRPr="00D62AE3" w:rsidR="007E3008">
        <w:rPr>
          <w:rFonts w:ascii="Book Antiqua" w:hAnsi="Book Antiqua" w:cs="Arial"/>
          <w:sz w:val="22"/>
          <w:szCs w:val="22"/>
        </w:rPr>
        <w:t>e)</w:t>
      </w:r>
      <w:r w:rsidRPr="00D62AE3" w:rsidR="007E3008">
        <w:rPr>
          <w:rFonts w:ascii="Book Antiqua" w:hAnsi="Book Antiqua" w:cs="Arial"/>
          <w:color w:val="FF0000"/>
          <w:sz w:val="22"/>
          <w:szCs w:val="22"/>
        </w:rPr>
        <w:tab/>
      </w:r>
      <w:r w:rsidRPr="00D62AE3">
        <w:rPr>
          <w:rFonts w:ascii="Book Antiqua" w:hAnsi="Book Antiqua" w:cs="Arial"/>
          <w:sz w:val="22"/>
          <w:szCs w:val="22"/>
        </w:rPr>
        <w:t xml:space="preserve">návrh riešenia sporu. </w:t>
      </w:r>
    </w:p>
    <w:p w:rsidR="00E06A6C" w:rsidRPr="00D62AE3" w:rsidP="00E06A6C">
      <w:pPr>
        <w:widowControl w:val="0"/>
        <w:autoSpaceDE w:val="0"/>
        <w:autoSpaceDN w:val="0"/>
        <w:bidi w:val="0"/>
        <w:adjustRightInd w:val="0"/>
        <w:ind w:left="1068"/>
        <w:rPr>
          <w:rFonts w:ascii="Book Antiqua" w:hAnsi="Book Antiqua" w:cs="Arial"/>
          <w:color w:val="FF0000"/>
          <w:sz w:val="22"/>
          <w:szCs w:val="22"/>
        </w:rPr>
      </w:pPr>
    </w:p>
    <w:p w:rsidR="00E06A6C" w:rsidRPr="00D62AE3" w:rsidP="007E3008">
      <w:pPr>
        <w:widowControl w:val="0"/>
        <w:autoSpaceDE w:val="0"/>
        <w:autoSpaceDN w:val="0"/>
        <w:bidi w:val="0"/>
        <w:adjustRightInd w:val="0"/>
        <w:ind w:left="1134" w:hanging="426"/>
        <w:jc w:val="both"/>
        <w:rPr>
          <w:rFonts w:ascii="Book Antiqua" w:hAnsi="Book Antiqua" w:cs="Arial"/>
          <w:sz w:val="22"/>
          <w:szCs w:val="22"/>
        </w:rPr>
      </w:pPr>
      <w:r w:rsidRPr="00D62AE3" w:rsidR="006209B5">
        <w:rPr>
          <w:rFonts w:ascii="Book Antiqua" w:hAnsi="Book Antiqua" w:cs="Arial"/>
          <w:sz w:val="22"/>
          <w:szCs w:val="22"/>
        </w:rPr>
        <w:t>(5</w:t>
      </w:r>
      <w:r w:rsidRPr="00D62AE3">
        <w:rPr>
          <w:rFonts w:ascii="Book Antiqua" w:hAnsi="Book Antiqua" w:cs="Arial"/>
          <w:sz w:val="22"/>
          <w:szCs w:val="22"/>
        </w:rPr>
        <w:t xml:space="preserve">) </w:t>
      </w:r>
      <w:r w:rsidRPr="00D62AE3" w:rsidR="007E3008">
        <w:rPr>
          <w:rFonts w:ascii="Book Antiqua" w:hAnsi="Book Antiqua" w:cs="Arial"/>
          <w:sz w:val="22"/>
          <w:szCs w:val="22"/>
        </w:rPr>
        <w:tab/>
      </w:r>
      <w:r w:rsidRPr="00D62AE3">
        <w:rPr>
          <w:rFonts w:ascii="Book Antiqua" w:hAnsi="Book Antiqua" w:cs="Arial"/>
          <w:sz w:val="22"/>
          <w:szCs w:val="22"/>
        </w:rPr>
        <w:t xml:space="preserve">Návrh na začatie mimosúdneho riešenia sporu predloží </w:t>
      </w:r>
      <w:r w:rsidRPr="00D62AE3" w:rsidR="00D94249">
        <w:rPr>
          <w:rFonts w:ascii="Book Antiqua" w:hAnsi="Book Antiqua" w:cs="Arial"/>
          <w:sz w:val="22"/>
          <w:szCs w:val="22"/>
        </w:rPr>
        <w:t xml:space="preserve">spotrebiteľ </w:t>
      </w:r>
      <w:r w:rsidRPr="00D62AE3">
        <w:rPr>
          <w:rFonts w:ascii="Book Antiqua" w:hAnsi="Book Antiqua" w:cs="Arial"/>
          <w:sz w:val="22"/>
          <w:szCs w:val="22"/>
        </w:rPr>
        <w:t xml:space="preserve">bezodkladne, najneskôr do 45 dní od doručenia vybavenia reklamácie. </w:t>
      </w:r>
    </w:p>
    <w:p w:rsidR="00A87F19" w:rsidRPr="00D62AE3" w:rsidP="0002257E">
      <w:pPr>
        <w:autoSpaceDE w:val="0"/>
        <w:autoSpaceDN w:val="0"/>
        <w:bidi w:val="0"/>
        <w:adjustRightInd w:val="0"/>
        <w:ind w:firstLine="284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</w:p>
    <w:p w:rsidR="00415242" w:rsidRPr="00D62AE3" w:rsidP="007E3008">
      <w:pPr>
        <w:autoSpaceDE w:val="0"/>
        <w:autoSpaceDN w:val="0"/>
        <w:bidi w:val="0"/>
        <w:adjustRightInd w:val="0"/>
        <w:ind w:left="1134" w:hanging="426"/>
        <w:jc w:val="both"/>
        <w:rPr>
          <w:rFonts w:ascii="Book Antiqua" w:hAnsi="Book Antiqua" w:cs="Arial"/>
          <w:sz w:val="22"/>
          <w:szCs w:val="22"/>
        </w:rPr>
      </w:pPr>
      <w:r w:rsidRPr="00D62AE3" w:rsidR="006209B5">
        <w:rPr>
          <w:rFonts w:ascii="Book Antiqua" w:eastAsia="Calibri" w:hAnsi="Book Antiqua" w:cs="ITCBookmanEE"/>
          <w:color w:val="231F20"/>
          <w:sz w:val="22"/>
          <w:szCs w:val="22"/>
        </w:rPr>
        <w:t>(6</w:t>
      </w:r>
      <w:r w:rsidRPr="00D62AE3" w:rsidR="00A87F19">
        <w:rPr>
          <w:rFonts w:ascii="Book Antiqua" w:eastAsia="Calibri" w:hAnsi="Book Antiqua" w:cs="ITCBookmanEE"/>
          <w:color w:val="231F20"/>
          <w:sz w:val="22"/>
          <w:szCs w:val="22"/>
        </w:rPr>
        <w:t xml:space="preserve">) </w:t>
      </w:r>
      <w:r w:rsidRPr="00D62AE3" w:rsidR="007E3008">
        <w:rPr>
          <w:rFonts w:ascii="Book Antiqua" w:eastAsia="Calibri" w:hAnsi="Book Antiqua" w:cs="ITCBookmanEE"/>
          <w:color w:val="231F20"/>
          <w:sz w:val="22"/>
          <w:szCs w:val="22"/>
        </w:rPr>
        <w:tab/>
      </w:r>
      <w:r w:rsidRPr="00D62AE3" w:rsidR="00A76807">
        <w:rPr>
          <w:rFonts w:ascii="Book Antiqua" w:eastAsia="Calibri" w:hAnsi="Book Antiqua" w:cs="ITCBookmanEE" w:hint="default"/>
          <w:color w:val="231F20"/>
          <w:sz w:val="22"/>
          <w:szCs w:val="22"/>
        </w:rPr>
        <w:t>Úč</w:t>
      </w:r>
      <w:r w:rsidRPr="00D62AE3" w:rsidR="00A76807">
        <w:rPr>
          <w:rFonts w:ascii="Book Antiqua" w:eastAsia="Calibri" w:hAnsi="Book Antiqua" w:cs="ITCBookmanEE" w:hint="default"/>
          <w:color w:val="231F20"/>
          <w:sz w:val="22"/>
          <w:szCs w:val="22"/>
        </w:rPr>
        <w:t>astní</w:t>
      </w:r>
      <w:r w:rsidRPr="00D62AE3" w:rsidR="00A76807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kmi </w:t>
      </w:r>
      <w:r w:rsidRPr="00D62AE3" w:rsidR="00116076">
        <w:rPr>
          <w:rFonts w:ascii="Book Antiqua" w:eastAsia="Calibri" w:hAnsi="Book Antiqua" w:cs="ITCBookmanEE" w:hint="default"/>
          <w:color w:val="231F20"/>
          <w:sz w:val="22"/>
          <w:szCs w:val="22"/>
        </w:rPr>
        <w:t>mimosú</w:t>
      </w:r>
      <w:r w:rsidRPr="00D62AE3" w:rsidR="00116076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dneho </w:t>
      </w:r>
      <w:r w:rsidRPr="00D62AE3" w:rsidR="00A76807">
        <w:rPr>
          <w:rFonts w:ascii="Book Antiqua" w:eastAsia="Calibri" w:hAnsi="Book Antiqua" w:cs="ITCBookmanEE" w:hint="default"/>
          <w:color w:val="231F20"/>
          <w:sz w:val="22"/>
          <w:szCs w:val="22"/>
        </w:rPr>
        <w:t>rieš</w:t>
      </w:r>
      <w:r w:rsidRPr="00D62AE3" w:rsidR="00A76807">
        <w:rPr>
          <w:rFonts w:ascii="Book Antiqua" w:eastAsia="Calibri" w:hAnsi="Book Antiqua" w:cs="ITCBookmanEE" w:hint="default"/>
          <w:color w:val="231F20"/>
          <w:sz w:val="22"/>
          <w:szCs w:val="22"/>
        </w:rPr>
        <w:t>enia sporu sú</w:t>
      </w:r>
      <w:r w:rsidRPr="00D62AE3" w:rsidR="00A76807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</w:t>
      </w:r>
      <w:r w:rsidRPr="00D62AE3" w:rsidR="00D94249">
        <w:rPr>
          <w:rFonts w:ascii="Book Antiqua" w:eastAsia="Calibri" w:hAnsi="Book Antiqua" w:cs="ITCBookmanEE" w:hint="default"/>
          <w:color w:val="231F20"/>
          <w:sz w:val="22"/>
          <w:szCs w:val="22"/>
        </w:rPr>
        <w:t>spotrebiteľ</w:t>
      </w:r>
      <w:r w:rsidRPr="00D62AE3" w:rsidR="00D94249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a </w:t>
      </w:r>
      <w:r w:rsidRPr="00D62AE3" w:rsidR="00A76807">
        <w:rPr>
          <w:rFonts w:ascii="Book Antiqua" w:eastAsia="Calibri" w:hAnsi="Book Antiqua" w:cs="ITCBookmanEE"/>
          <w:color w:val="231F20"/>
          <w:sz w:val="22"/>
          <w:szCs w:val="22"/>
        </w:rPr>
        <w:t>r</w:t>
      </w:r>
      <w:r w:rsidRPr="00D62AE3" w:rsidR="00D94249">
        <w:rPr>
          <w:rFonts w:ascii="Book Antiqua" w:eastAsia="Calibri" w:hAnsi="Book Antiqua" w:cs="ITCBookmanEE" w:hint="default"/>
          <w:color w:val="231F20"/>
          <w:sz w:val="22"/>
          <w:szCs w:val="22"/>
        </w:rPr>
        <w:t>egulovaný</w:t>
      </w:r>
      <w:r w:rsidRPr="00D62AE3" w:rsidR="00D94249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subjekt podľ</w:t>
      </w:r>
      <w:r w:rsidRPr="00D62AE3" w:rsidR="00D94249">
        <w:rPr>
          <w:rFonts w:ascii="Book Antiqua" w:eastAsia="Calibri" w:hAnsi="Book Antiqua" w:cs="ITCBookmanEE" w:hint="default"/>
          <w:color w:val="231F20"/>
          <w:sz w:val="22"/>
          <w:szCs w:val="22"/>
        </w:rPr>
        <w:t>a odseku 2</w:t>
      </w:r>
      <w:r w:rsidRPr="00D62AE3" w:rsidR="00A76807">
        <w:rPr>
          <w:rFonts w:ascii="Book Antiqua" w:hAnsi="Book Antiqua"/>
          <w:sz w:val="22"/>
          <w:szCs w:val="22"/>
        </w:rPr>
        <w:t>.</w:t>
      </w:r>
      <w:r w:rsidRPr="00D62AE3" w:rsidR="00A76807">
        <w:rPr>
          <w:rFonts w:ascii="Book Antiqua" w:hAnsi="Book Antiqua" w:cs="Arial"/>
          <w:sz w:val="22"/>
          <w:szCs w:val="22"/>
        </w:rPr>
        <w:t xml:space="preserve"> </w:t>
      </w:r>
      <w:r w:rsidRPr="00D62AE3" w:rsidR="00E3029B">
        <w:rPr>
          <w:rFonts w:ascii="Book Antiqua" w:eastAsia="Calibri" w:hAnsi="Book Antiqua" w:cs="ITCBookmanEE" w:hint="default"/>
          <w:color w:val="231F20"/>
          <w:sz w:val="22"/>
          <w:szCs w:val="22"/>
        </w:rPr>
        <w:t>Ú</w:t>
      </w:r>
      <w:r w:rsidRPr="00D62AE3" w:rsidR="00E3029B">
        <w:rPr>
          <w:rFonts w:ascii="Book Antiqua" w:eastAsia="Calibri" w:hAnsi="Book Antiqua" w:cs="ITCBookmanEE" w:hint="default"/>
          <w:color w:val="231F20"/>
          <w:sz w:val="22"/>
          <w:szCs w:val="22"/>
        </w:rPr>
        <w:t>rad predvolá</w:t>
      </w:r>
      <w:r w:rsidRPr="00D62AE3" w:rsidR="00E3029B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osoby, </w:t>
      </w:r>
      <w:r w:rsidRPr="00D62AE3" w:rsidR="003033A1">
        <w:rPr>
          <w:rFonts w:ascii="Book Antiqua" w:eastAsia="Calibri" w:hAnsi="Book Antiqua" w:cs="ITCBookmanEE" w:hint="default"/>
          <w:color w:val="231F20"/>
          <w:sz w:val="22"/>
          <w:szCs w:val="22"/>
        </w:rPr>
        <w:t>osobná</w:t>
      </w:r>
      <w:r w:rsidRPr="00D62AE3" w:rsidR="003033A1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</w:t>
      </w:r>
      <w:r w:rsidRPr="00D62AE3" w:rsidR="00E3029B">
        <w:rPr>
          <w:rFonts w:ascii="Book Antiqua" w:eastAsia="Calibri" w:hAnsi="Book Antiqua" w:cs="ITCBookmanEE" w:hint="default"/>
          <w:color w:val="231F20"/>
          <w:sz w:val="22"/>
          <w:szCs w:val="22"/>
        </w:rPr>
        <w:t>úč</w:t>
      </w:r>
      <w:r w:rsidRPr="00D62AE3" w:rsidR="00E3029B">
        <w:rPr>
          <w:rFonts w:ascii="Book Antiqua" w:eastAsia="Calibri" w:hAnsi="Book Antiqua" w:cs="ITCBookmanEE" w:hint="default"/>
          <w:color w:val="231F20"/>
          <w:sz w:val="22"/>
          <w:szCs w:val="22"/>
        </w:rPr>
        <w:t>asť</w:t>
      </w:r>
      <w:r w:rsidRPr="00D62AE3" w:rsidR="00E3029B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ktorý</w:t>
      </w:r>
      <w:r w:rsidRPr="00D62AE3" w:rsidR="00E3029B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ch je pri </w:t>
      </w:r>
      <w:r w:rsidRPr="00D62AE3" w:rsidR="002A4C2E">
        <w:rPr>
          <w:rFonts w:ascii="Book Antiqua" w:eastAsia="Calibri" w:hAnsi="Book Antiqua" w:cs="ITCBookmanEE" w:hint="default"/>
          <w:color w:val="231F20"/>
          <w:sz w:val="22"/>
          <w:szCs w:val="22"/>
        </w:rPr>
        <w:t>mimosú</w:t>
      </w:r>
      <w:r w:rsidRPr="00D62AE3" w:rsidR="002A4C2E">
        <w:rPr>
          <w:rFonts w:ascii="Book Antiqua" w:eastAsia="Calibri" w:hAnsi="Book Antiqua" w:cs="ITCBookmanEE" w:hint="default"/>
          <w:color w:val="231F20"/>
          <w:sz w:val="22"/>
          <w:szCs w:val="22"/>
        </w:rPr>
        <w:t>dnom rieš</w:t>
      </w:r>
      <w:r w:rsidRPr="00D62AE3" w:rsidR="002A4C2E">
        <w:rPr>
          <w:rFonts w:ascii="Book Antiqua" w:eastAsia="Calibri" w:hAnsi="Book Antiqua" w:cs="ITCBookmanEE" w:hint="default"/>
          <w:color w:val="231F20"/>
          <w:sz w:val="22"/>
          <w:szCs w:val="22"/>
        </w:rPr>
        <w:t>ení</w:t>
      </w:r>
      <w:r w:rsidRPr="00D62AE3" w:rsidR="002A4C2E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sporu</w:t>
      </w:r>
      <w:r w:rsidRPr="00D62AE3" w:rsidR="00E3029B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nevyhnutná</w:t>
      </w:r>
      <w:r w:rsidRPr="00D62AE3" w:rsidR="00E3029B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. </w:t>
      </w:r>
      <w:r w:rsidRPr="00D62AE3" w:rsidR="001B2409">
        <w:rPr>
          <w:rFonts w:ascii="Book Antiqua" w:eastAsia="Calibri" w:hAnsi="Book Antiqua" w:cs="ITCBookmanEE" w:hint="default"/>
          <w:color w:val="231F20"/>
          <w:sz w:val="22"/>
          <w:szCs w:val="22"/>
        </w:rPr>
        <w:t>Úč</w:t>
      </w:r>
      <w:r w:rsidRPr="00D62AE3" w:rsidR="001B2409">
        <w:rPr>
          <w:rFonts w:ascii="Book Antiqua" w:eastAsia="Calibri" w:hAnsi="Book Antiqua" w:cs="ITCBookmanEE" w:hint="default"/>
          <w:color w:val="231F20"/>
          <w:sz w:val="22"/>
          <w:szCs w:val="22"/>
        </w:rPr>
        <w:t>astní</w:t>
      </w:r>
      <w:r w:rsidRPr="00D62AE3" w:rsidR="001B2409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k </w:t>
      </w:r>
      <w:r w:rsidRPr="00D62AE3" w:rsidR="002A4C2E">
        <w:rPr>
          <w:rFonts w:ascii="Book Antiqua" w:eastAsia="Calibri" w:hAnsi="Book Antiqua" w:cs="ITCBookmanEE" w:hint="default"/>
          <w:color w:val="231F20"/>
          <w:sz w:val="22"/>
          <w:szCs w:val="22"/>
        </w:rPr>
        <w:t>mimosú</w:t>
      </w:r>
      <w:r w:rsidRPr="00D62AE3" w:rsidR="002A4C2E">
        <w:rPr>
          <w:rFonts w:ascii="Book Antiqua" w:eastAsia="Calibri" w:hAnsi="Book Antiqua" w:cs="ITCBookmanEE" w:hint="default"/>
          <w:color w:val="231F20"/>
          <w:sz w:val="22"/>
          <w:szCs w:val="22"/>
        </w:rPr>
        <w:t>dneho rieš</w:t>
      </w:r>
      <w:r w:rsidRPr="00D62AE3" w:rsidR="002A4C2E">
        <w:rPr>
          <w:rFonts w:ascii="Book Antiqua" w:eastAsia="Calibri" w:hAnsi="Book Antiqua" w:cs="ITCBookmanEE" w:hint="default"/>
          <w:color w:val="231F20"/>
          <w:sz w:val="22"/>
          <w:szCs w:val="22"/>
        </w:rPr>
        <w:t>enia sporu</w:t>
      </w:r>
      <w:r w:rsidRPr="00D62AE3" w:rsidR="001B2409">
        <w:rPr>
          <w:rFonts w:ascii="Book Antiqua" w:eastAsia="Calibri" w:hAnsi="Book Antiqua" w:cs="ITCBookmanEE"/>
          <w:color w:val="231F20"/>
          <w:sz w:val="22"/>
          <w:szCs w:val="22"/>
        </w:rPr>
        <w:t xml:space="preserve"> alebo svedok,  </w:t>
      </w:r>
      <w:r w:rsidRPr="00D62AE3" w:rsidR="001B2409">
        <w:rPr>
          <w:rFonts w:ascii="Book Antiqua" w:hAnsi="Book Antiqua" w:cs="Arial"/>
          <w:sz w:val="22"/>
          <w:szCs w:val="22"/>
        </w:rPr>
        <w:t>ktorý sa bez náležitého ospravedlnenia alebo bez závažných dôvodov na opätovné predvolanie nedostaví na úrad a bez osobnej účasti ktorého nemožno spor riešiť,</w:t>
      </w:r>
      <w:r w:rsidRPr="00D62AE3">
        <w:rPr>
          <w:rFonts w:ascii="Book Antiqua" w:hAnsi="Book Antiqua" w:cs="Arial"/>
          <w:sz w:val="22"/>
          <w:szCs w:val="22"/>
        </w:rPr>
        <w:t xml:space="preserve"> </w:t>
      </w:r>
      <w:r w:rsidRPr="00D62AE3" w:rsidR="001B2409">
        <w:rPr>
          <w:rFonts w:ascii="Book Antiqua" w:hAnsi="Book Antiqua" w:cs="Arial"/>
          <w:sz w:val="22"/>
          <w:szCs w:val="22"/>
        </w:rPr>
        <w:t xml:space="preserve">musí byť predvedený. </w:t>
      </w:r>
      <w:r w:rsidRPr="00D62AE3">
        <w:rPr>
          <w:rFonts w:ascii="Book Antiqua" w:hAnsi="Book Antiqua" w:cs="Arial"/>
          <w:sz w:val="22"/>
          <w:szCs w:val="22"/>
        </w:rPr>
        <w:t xml:space="preserve">Účastníci </w:t>
      </w:r>
      <w:r w:rsidRPr="00D62AE3" w:rsidR="00116076">
        <w:rPr>
          <w:rFonts w:ascii="Book Antiqua" w:eastAsia="Calibri" w:hAnsi="Book Antiqua" w:cs="ITCBookmanEE" w:hint="default"/>
          <w:color w:val="231F20"/>
          <w:sz w:val="22"/>
          <w:szCs w:val="22"/>
        </w:rPr>
        <w:t>mimosú</w:t>
      </w:r>
      <w:r w:rsidRPr="00D62AE3" w:rsidR="00116076">
        <w:rPr>
          <w:rFonts w:ascii="Book Antiqua" w:eastAsia="Calibri" w:hAnsi="Book Antiqua" w:cs="ITCBookmanEE" w:hint="default"/>
          <w:color w:val="231F20"/>
          <w:sz w:val="22"/>
          <w:szCs w:val="22"/>
        </w:rPr>
        <w:t>dneho</w:t>
      </w:r>
      <w:r w:rsidRPr="00D62AE3" w:rsidR="00116076">
        <w:rPr>
          <w:rFonts w:ascii="Book Antiqua" w:hAnsi="Book Antiqua" w:cs="Arial"/>
          <w:sz w:val="22"/>
          <w:szCs w:val="22"/>
        </w:rPr>
        <w:t xml:space="preserve"> </w:t>
      </w:r>
      <w:r w:rsidRPr="00D62AE3">
        <w:rPr>
          <w:rFonts w:ascii="Book Antiqua" w:hAnsi="Book Antiqua" w:cs="Arial"/>
          <w:sz w:val="22"/>
          <w:szCs w:val="22"/>
        </w:rPr>
        <w:t>riešenia sporu sú povinní a oprávnení n</w:t>
      </w:r>
      <w:r w:rsidRPr="00D62AE3" w:rsidR="00145546">
        <w:rPr>
          <w:rFonts w:ascii="Book Antiqua" w:hAnsi="Book Antiqua" w:cs="Arial"/>
          <w:sz w:val="22"/>
          <w:szCs w:val="22"/>
        </w:rPr>
        <w:t>avrhovať dôkazy a ich doplnenie a</w:t>
      </w:r>
      <w:r w:rsidRPr="00D62AE3">
        <w:rPr>
          <w:rFonts w:ascii="Book Antiqua" w:hAnsi="Book Antiqua" w:cs="Arial"/>
          <w:sz w:val="22"/>
          <w:szCs w:val="22"/>
        </w:rPr>
        <w:t xml:space="preserve"> predkladať podklady potrebné na vecné posúdenie sporu. Úrad predložený spor rieši nestranne s cieľom jeho urovnania. Lehota na ukončenie mimosúdneho riešenia sporu je 60 dní od podania úplného návrhu, v zložitých prípadoch 90 dní od podania úplného návrhu. </w:t>
      </w:r>
    </w:p>
    <w:p w:rsidR="001B2409" w:rsidRPr="00D62AE3" w:rsidP="00607F9F">
      <w:pPr>
        <w:autoSpaceDE w:val="0"/>
        <w:autoSpaceDN w:val="0"/>
        <w:bidi w:val="0"/>
        <w:adjustRightInd w:val="0"/>
        <w:ind w:left="708"/>
        <w:jc w:val="both"/>
        <w:rPr>
          <w:rFonts w:ascii="Book Antiqua" w:hAnsi="Book Antiqua" w:cs="Arial"/>
          <w:sz w:val="22"/>
          <w:szCs w:val="22"/>
        </w:rPr>
      </w:pPr>
    </w:p>
    <w:p w:rsidR="00415242" w:rsidRPr="00D62AE3" w:rsidP="007E3008">
      <w:pPr>
        <w:widowControl w:val="0"/>
        <w:autoSpaceDE w:val="0"/>
        <w:autoSpaceDN w:val="0"/>
        <w:bidi w:val="0"/>
        <w:adjustRightInd w:val="0"/>
        <w:ind w:left="1134" w:hanging="429"/>
        <w:jc w:val="both"/>
        <w:rPr>
          <w:rFonts w:ascii="Book Antiqua" w:hAnsi="Book Antiqua" w:cs="Arial"/>
          <w:sz w:val="22"/>
          <w:szCs w:val="22"/>
        </w:rPr>
      </w:pPr>
      <w:r w:rsidRPr="00D62AE3" w:rsidR="002A4C2E">
        <w:rPr>
          <w:rFonts w:ascii="Book Antiqua" w:hAnsi="Book Antiqua" w:cs="Arial"/>
          <w:sz w:val="22"/>
          <w:szCs w:val="22"/>
        </w:rPr>
        <w:t xml:space="preserve"> </w:t>
      </w:r>
      <w:r w:rsidRPr="00D62AE3" w:rsidR="006209B5">
        <w:rPr>
          <w:rFonts w:ascii="Book Antiqua" w:hAnsi="Book Antiqua" w:cs="Arial"/>
          <w:sz w:val="22"/>
          <w:szCs w:val="22"/>
        </w:rPr>
        <w:t>(7</w:t>
      </w:r>
      <w:r w:rsidRPr="00D62AE3" w:rsidR="007E3008">
        <w:rPr>
          <w:rFonts w:ascii="Book Antiqua" w:hAnsi="Book Antiqua" w:cs="Arial"/>
          <w:sz w:val="22"/>
          <w:szCs w:val="22"/>
        </w:rPr>
        <w:t>)</w:t>
        <w:tab/>
      </w:r>
      <w:r w:rsidRPr="00D62AE3">
        <w:rPr>
          <w:rFonts w:ascii="Book Antiqua" w:hAnsi="Book Antiqua" w:cs="Arial"/>
          <w:sz w:val="22"/>
          <w:szCs w:val="22"/>
        </w:rPr>
        <w:t xml:space="preserve">Mimosúdne riešenie sporu sa skončí uzavretím písomnej dohody, ktorá je záväzná pre obe strany sporu alebo </w:t>
      </w:r>
      <w:r w:rsidRPr="00D62AE3" w:rsidR="00D55300">
        <w:rPr>
          <w:rFonts w:ascii="Book Antiqua" w:hAnsi="Book Antiqua" w:cs="Arial"/>
          <w:sz w:val="22"/>
          <w:szCs w:val="22"/>
        </w:rPr>
        <w:t>písomným vyhlásením úradu</w:t>
      </w:r>
      <w:r w:rsidRPr="00D62AE3" w:rsidR="009C20D6">
        <w:rPr>
          <w:rFonts w:ascii="Book Antiqua" w:hAnsi="Book Antiqua" w:cs="Arial"/>
          <w:sz w:val="22"/>
          <w:szCs w:val="22"/>
        </w:rPr>
        <w:t xml:space="preserve"> po konzultácii s účastníkmi riešenia sporu</w:t>
      </w:r>
      <w:r w:rsidRPr="00D62AE3" w:rsidR="00D55300">
        <w:rPr>
          <w:rFonts w:ascii="Book Antiqua" w:hAnsi="Book Antiqua" w:cs="Arial"/>
          <w:sz w:val="22"/>
          <w:szCs w:val="22"/>
        </w:rPr>
        <w:t xml:space="preserve">, že mimosúdne riešenie sporu </w:t>
      </w:r>
      <w:r w:rsidRPr="00D62AE3" w:rsidR="00DE36F0">
        <w:rPr>
          <w:rFonts w:ascii="Book Antiqua" w:hAnsi="Book Antiqua" w:cs="Arial"/>
          <w:sz w:val="22"/>
          <w:szCs w:val="22"/>
        </w:rPr>
        <w:t>nebolo ukončené dohodou účastníkov sporu</w:t>
      </w:r>
      <w:r w:rsidRPr="00D62AE3" w:rsidR="00D55300">
        <w:rPr>
          <w:rFonts w:ascii="Book Antiqua" w:hAnsi="Book Antiqua" w:cs="Arial"/>
          <w:sz w:val="22"/>
          <w:szCs w:val="22"/>
        </w:rPr>
        <w:t>.</w:t>
      </w:r>
      <w:r w:rsidRPr="00D62AE3">
        <w:rPr>
          <w:rFonts w:ascii="Book Antiqua" w:hAnsi="Book Antiqua" w:cs="Arial"/>
          <w:sz w:val="22"/>
          <w:szCs w:val="22"/>
        </w:rPr>
        <w:t xml:space="preserve">“. </w:t>
      </w:r>
    </w:p>
    <w:p w:rsidR="006209B5" w:rsidRPr="00D62AE3" w:rsidP="00A87F19">
      <w:pPr>
        <w:autoSpaceDE w:val="0"/>
        <w:autoSpaceDN w:val="0"/>
        <w:bidi w:val="0"/>
        <w:adjustRightInd w:val="0"/>
        <w:ind w:left="708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</w:p>
    <w:p w:rsidR="00A87F19" w:rsidRPr="00D62AE3" w:rsidP="00DE36F0">
      <w:pPr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  <w:r w:rsidRPr="00D62AE3" w:rsidR="00C8427E">
        <w:rPr>
          <w:rFonts w:ascii="Book Antiqua" w:eastAsia="Calibri" w:hAnsi="Book Antiqua" w:cs="ITCBookmanEE" w:hint="default"/>
          <w:color w:val="231F20"/>
          <w:sz w:val="22"/>
          <w:szCs w:val="22"/>
        </w:rPr>
        <w:t>§</w:t>
      </w:r>
      <w:r w:rsidRPr="00D62AE3" w:rsidR="00C8427E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41 sa </w:t>
      </w:r>
      <w:r w:rsidRPr="00D62AE3" w:rsidR="006209B5">
        <w:rPr>
          <w:rFonts w:ascii="Book Antiqua" w:eastAsia="Calibri" w:hAnsi="Book Antiqua" w:cs="ITCBookmanEE" w:hint="default"/>
          <w:color w:val="231F20"/>
          <w:sz w:val="22"/>
          <w:szCs w:val="22"/>
        </w:rPr>
        <w:t>odsek 1 dopĺň</w:t>
      </w:r>
      <w:r w:rsidRPr="00D62AE3" w:rsidR="006209B5">
        <w:rPr>
          <w:rFonts w:ascii="Book Antiqua" w:eastAsia="Calibri" w:hAnsi="Book Antiqua" w:cs="ITCBookmanEE" w:hint="default"/>
          <w:color w:val="231F20"/>
          <w:sz w:val="22"/>
          <w:szCs w:val="22"/>
        </w:rPr>
        <w:t>a pí</w:t>
      </w:r>
      <w:r w:rsidRPr="00D62AE3" w:rsidR="006209B5">
        <w:rPr>
          <w:rFonts w:ascii="Book Antiqua" w:eastAsia="Calibri" w:hAnsi="Book Antiqua" w:cs="ITCBookmanEE" w:hint="default"/>
          <w:color w:val="231F20"/>
          <w:sz w:val="22"/>
          <w:szCs w:val="22"/>
        </w:rPr>
        <w:t>smenom c), ktoré</w:t>
      </w:r>
      <w:r w:rsidRPr="00D62AE3" w:rsidR="009C20D6">
        <w:rPr>
          <w:rFonts w:ascii="Book Antiqua" w:eastAsia="Calibri" w:hAnsi="Book Antiqua" w:cs="ITCBookmanEE"/>
          <w:color w:val="231F20"/>
          <w:sz w:val="22"/>
          <w:szCs w:val="22"/>
        </w:rPr>
        <w:t xml:space="preserve"> znie:</w:t>
      </w:r>
    </w:p>
    <w:p w:rsidR="00C33DF2" w:rsidRPr="00D62AE3" w:rsidP="00C33DF2">
      <w:pPr>
        <w:autoSpaceDE w:val="0"/>
        <w:autoSpaceDN w:val="0"/>
        <w:bidi w:val="0"/>
        <w:adjustRightInd w:val="0"/>
        <w:ind w:left="720" w:firstLine="348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</w:p>
    <w:p w:rsidR="00C8427E" w:rsidRPr="00D62AE3" w:rsidP="00C33DF2">
      <w:pPr>
        <w:autoSpaceDE w:val="0"/>
        <w:autoSpaceDN w:val="0"/>
        <w:bidi w:val="0"/>
        <w:adjustRightInd w:val="0"/>
        <w:ind w:left="1068"/>
        <w:jc w:val="both"/>
        <w:rPr>
          <w:rFonts w:ascii="Book Antiqua" w:eastAsia="Calibri" w:hAnsi="Book Antiqua" w:cs="ITCBookmanEE" w:hint="default"/>
          <w:color w:val="231F20"/>
          <w:sz w:val="22"/>
          <w:szCs w:val="22"/>
        </w:rPr>
      </w:pPr>
      <w:r w:rsidRPr="00D62AE3" w:rsidR="006209B5">
        <w:rPr>
          <w:rFonts w:ascii="Book Antiqua" w:eastAsia="Calibri" w:hAnsi="Book Antiqua" w:cs="ITCBookmanEE" w:hint="default"/>
          <w:color w:val="231F20"/>
          <w:sz w:val="22"/>
          <w:szCs w:val="22"/>
        </w:rPr>
        <w:t>„</w:t>
      </w:r>
      <w:r w:rsidRPr="00D62AE3" w:rsidR="006209B5">
        <w:rPr>
          <w:rFonts w:ascii="Book Antiqua" w:eastAsia="Calibri" w:hAnsi="Book Antiqua" w:cs="ITCBookmanEE" w:hint="default"/>
          <w:color w:val="231F20"/>
          <w:sz w:val="22"/>
          <w:szCs w:val="22"/>
        </w:rPr>
        <w:t>c</w:t>
      </w:r>
      <w:r w:rsidRPr="00D62AE3">
        <w:rPr>
          <w:rFonts w:ascii="Book Antiqua" w:eastAsia="Calibri" w:hAnsi="Book Antiqua" w:cs="ITCBookmanEE"/>
          <w:color w:val="231F20"/>
          <w:sz w:val="22"/>
          <w:szCs w:val="22"/>
        </w:rPr>
        <w:t xml:space="preserve">) </w:t>
      </w:r>
      <w:r w:rsidRPr="00D62AE3" w:rsidR="006209B5">
        <w:rPr>
          <w:rFonts w:ascii="Book Antiqua" w:eastAsia="Calibri" w:hAnsi="Book Antiqua" w:cs="ITCBookmanEE" w:hint="default"/>
          <w:color w:val="231F20"/>
          <w:sz w:val="22"/>
          <w:szCs w:val="22"/>
        </w:rPr>
        <w:t>§</w:t>
      </w:r>
      <w:r w:rsidRPr="00D62AE3" w:rsidR="006209B5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42 ods. 1, ak ide o</w:t>
      </w:r>
      <w:r w:rsidRPr="00D62AE3" w:rsidR="00C33DF2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mimosú</w:t>
      </w:r>
      <w:r w:rsidRPr="00D62AE3" w:rsidR="006209B5">
        <w:rPr>
          <w:rFonts w:ascii="Book Antiqua" w:eastAsia="Calibri" w:hAnsi="Book Antiqua" w:cs="ITCBookmanEE" w:hint="default"/>
          <w:color w:val="231F20"/>
          <w:sz w:val="22"/>
          <w:szCs w:val="22"/>
        </w:rPr>
        <w:t>dne rieš</w:t>
      </w:r>
      <w:r w:rsidRPr="00D62AE3" w:rsidR="006209B5">
        <w:rPr>
          <w:rFonts w:ascii="Book Antiqua" w:eastAsia="Calibri" w:hAnsi="Book Antiqua" w:cs="ITCBookmanEE" w:hint="default"/>
          <w:color w:val="231F20"/>
          <w:sz w:val="22"/>
          <w:szCs w:val="22"/>
        </w:rPr>
        <w:t>enie sporov podľ</w:t>
      </w:r>
      <w:r w:rsidRPr="00D62AE3" w:rsidR="006209B5">
        <w:rPr>
          <w:rFonts w:ascii="Book Antiqua" w:eastAsia="Calibri" w:hAnsi="Book Antiqua" w:cs="ITCBookmanEE" w:hint="default"/>
          <w:color w:val="231F20"/>
          <w:sz w:val="22"/>
          <w:szCs w:val="22"/>
        </w:rPr>
        <w:t>a §</w:t>
      </w:r>
      <w:r w:rsidRPr="00D62AE3" w:rsidR="006209B5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37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.“.</w:t>
      </w:r>
    </w:p>
    <w:p w:rsidR="00070ECE" w:rsidRPr="00D62AE3" w:rsidP="00C8427E">
      <w:pPr>
        <w:autoSpaceDE w:val="0"/>
        <w:autoSpaceDN w:val="0"/>
        <w:bidi w:val="0"/>
        <w:adjustRightInd w:val="0"/>
        <w:ind w:left="720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</w:p>
    <w:p w:rsidR="00D256E5" w:rsidRPr="00D62AE3" w:rsidP="00070ECE">
      <w:pPr>
        <w:numPr>
          <w:numId w:val="38"/>
        </w:numPr>
        <w:autoSpaceDE w:val="0"/>
        <w:autoSpaceDN w:val="0"/>
        <w:bidi w:val="0"/>
        <w:adjustRightInd w:val="0"/>
        <w:ind w:hanging="11"/>
        <w:jc w:val="both"/>
        <w:rPr>
          <w:rFonts w:ascii="Book Antiqua" w:eastAsia="Calibri" w:hAnsi="Book Antiqua" w:cs="ITCBookmanEE" w:hint="default"/>
          <w:color w:val="231F20"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Za §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45 sa vkladá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§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45a, ktorý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vrá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tane nadpisu</w:t>
      </w: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znie:</w:t>
      </w:r>
    </w:p>
    <w:p w:rsidR="00D256E5" w:rsidRPr="00D62AE3" w:rsidP="00D256E5">
      <w:pPr>
        <w:autoSpaceDE w:val="0"/>
        <w:autoSpaceDN w:val="0"/>
        <w:bidi w:val="0"/>
        <w:adjustRightInd w:val="0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</w:p>
    <w:p w:rsidR="00D256E5" w:rsidRPr="00D62AE3" w:rsidP="00D256E5">
      <w:pPr>
        <w:autoSpaceDE w:val="0"/>
        <w:autoSpaceDN w:val="0"/>
        <w:bidi w:val="0"/>
        <w:adjustRightInd w:val="0"/>
        <w:ind w:left="360"/>
        <w:jc w:val="center"/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</w:pPr>
      <w:r w:rsidRPr="00D62AE3">
        <w:rPr>
          <w:rFonts w:ascii="Book Antiqua" w:eastAsia="Calibri" w:hAnsi="Book Antiqua" w:cs="ITCBookmanEE" w:hint="default"/>
          <w:color w:val="231F20"/>
          <w:sz w:val="22"/>
          <w:szCs w:val="22"/>
        </w:rPr>
        <w:t>„</w:t>
      </w:r>
      <w:r w:rsidRPr="00D62AE3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>§</w:t>
      </w:r>
      <w:r w:rsidRPr="00D62AE3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 xml:space="preserve"> 45a</w:t>
      </w:r>
    </w:p>
    <w:p w:rsidR="00D256E5" w:rsidRPr="00D62AE3" w:rsidP="00D256E5">
      <w:pPr>
        <w:autoSpaceDE w:val="0"/>
        <w:autoSpaceDN w:val="0"/>
        <w:bidi w:val="0"/>
        <w:adjustRightInd w:val="0"/>
        <w:ind w:left="360"/>
        <w:jc w:val="center"/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</w:pPr>
      <w:r w:rsidRPr="00D62AE3" w:rsidR="007C7DE9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>Prechodné</w:t>
      </w:r>
      <w:r w:rsidRPr="00D62AE3" w:rsidR="007C7DE9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 xml:space="preserve"> ustanovenie</w:t>
      </w:r>
      <w:r w:rsidRPr="00D62AE3">
        <w:rPr>
          <w:rFonts w:ascii="Book Antiqua" w:eastAsia="Calibri" w:hAnsi="Book Antiqua" w:cs="ITCBookmanEE"/>
          <w:b/>
          <w:color w:val="231F20"/>
          <w:sz w:val="22"/>
          <w:szCs w:val="22"/>
        </w:rPr>
        <w:t xml:space="preserve"> k </w:t>
      </w:r>
      <w:r w:rsidRPr="00D62AE3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>ú</w:t>
      </w:r>
      <w:r w:rsidRPr="00D62AE3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>pravá</w:t>
      </w:r>
      <w:r w:rsidRPr="00D62AE3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>m úč</w:t>
      </w:r>
      <w:r w:rsidRPr="00D62AE3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>inný</w:t>
      </w:r>
      <w:r w:rsidRPr="00D62AE3">
        <w:rPr>
          <w:rFonts w:ascii="Book Antiqua" w:eastAsia="Calibri" w:hAnsi="Book Antiqua" w:cs="ITCBookmanEE" w:hint="default"/>
          <w:b/>
          <w:color w:val="231F20"/>
          <w:sz w:val="22"/>
          <w:szCs w:val="22"/>
        </w:rPr>
        <w:t>m od 1. septembra 2013</w:t>
      </w:r>
    </w:p>
    <w:p w:rsidR="00D256E5" w:rsidRPr="00D62AE3" w:rsidP="00D256E5">
      <w:pPr>
        <w:autoSpaceDE w:val="0"/>
        <w:autoSpaceDN w:val="0"/>
        <w:bidi w:val="0"/>
        <w:adjustRightInd w:val="0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</w:p>
    <w:p w:rsidR="00F335D2" w:rsidRPr="00D62AE3" w:rsidP="00C02E39">
      <w:pPr>
        <w:autoSpaceDE w:val="0"/>
        <w:autoSpaceDN w:val="0"/>
        <w:bidi w:val="0"/>
        <w:adjustRightInd w:val="0"/>
        <w:ind w:left="709"/>
        <w:jc w:val="both"/>
        <w:rPr>
          <w:rFonts w:ascii="Book Antiqua" w:eastAsia="Calibri" w:hAnsi="Book Antiqua" w:cs="ITCBookmanEE"/>
          <w:color w:val="231F20"/>
          <w:sz w:val="22"/>
          <w:szCs w:val="22"/>
        </w:rPr>
      </w:pPr>
      <w:r w:rsidRPr="00D62AE3" w:rsidR="00D256E5">
        <w:rPr>
          <w:rFonts w:ascii="Book Antiqua" w:eastAsia="Calibri" w:hAnsi="Book Antiqua" w:cs="ITCBookmanEE" w:hint="default"/>
          <w:color w:val="231F20"/>
          <w:sz w:val="22"/>
          <w:szCs w:val="22"/>
        </w:rPr>
        <w:t>Mimosú</w:t>
      </w:r>
      <w:r w:rsidRPr="00D62AE3" w:rsidR="00D256E5">
        <w:rPr>
          <w:rFonts w:ascii="Book Antiqua" w:eastAsia="Calibri" w:hAnsi="Book Antiqua" w:cs="ITCBookmanEE" w:hint="default"/>
          <w:color w:val="231F20"/>
          <w:sz w:val="22"/>
          <w:szCs w:val="22"/>
        </w:rPr>
        <w:t>dne rieš</w:t>
      </w:r>
      <w:r w:rsidRPr="00D62AE3" w:rsidR="00D256E5">
        <w:rPr>
          <w:rFonts w:ascii="Book Antiqua" w:eastAsia="Calibri" w:hAnsi="Book Antiqua" w:cs="ITCBookmanEE" w:hint="default"/>
          <w:color w:val="231F20"/>
          <w:sz w:val="22"/>
          <w:szCs w:val="22"/>
        </w:rPr>
        <w:t>enie sporu, ktoré</w:t>
      </w:r>
      <w:r w:rsidRPr="00D62AE3" w:rsidR="00D256E5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sa zač</w:t>
      </w:r>
      <w:r w:rsidRPr="00D62AE3" w:rsidR="00D256E5">
        <w:rPr>
          <w:rFonts w:ascii="Book Antiqua" w:eastAsia="Calibri" w:hAnsi="Book Antiqua" w:cs="ITCBookmanEE" w:hint="default"/>
          <w:color w:val="231F20"/>
          <w:sz w:val="22"/>
          <w:szCs w:val="22"/>
        </w:rPr>
        <w:t>alo pred 1. septembrom 2013 a </w:t>
      </w:r>
      <w:r w:rsidRPr="00D62AE3" w:rsidR="00D256E5">
        <w:rPr>
          <w:rFonts w:ascii="Book Antiqua" w:eastAsia="Calibri" w:hAnsi="Book Antiqua" w:cs="ITCBookmanEE" w:hint="default"/>
          <w:color w:val="231F20"/>
          <w:sz w:val="22"/>
          <w:szCs w:val="22"/>
        </w:rPr>
        <w:t>ktoré</w:t>
      </w:r>
      <w:r w:rsidRPr="00D62AE3" w:rsidR="00D256E5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nebolo do 31. augusta 2013 ukonč</w:t>
      </w:r>
      <w:r w:rsidRPr="00D62AE3" w:rsidR="00D256E5">
        <w:rPr>
          <w:rFonts w:ascii="Book Antiqua" w:eastAsia="Calibri" w:hAnsi="Book Antiqua" w:cs="ITCBookmanEE" w:hint="default"/>
          <w:color w:val="231F20"/>
          <w:sz w:val="22"/>
          <w:szCs w:val="22"/>
        </w:rPr>
        <w:t>ené</w:t>
      </w:r>
      <w:r w:rsidRPr="00D62AE3" w:rsidR="00D256E5">
        <w:rPr>
          <w:rFonts w:ascii="Book Antiqua" w:eastAsia="Calibri" w:hAnsi="Book Antiqua" w:cs="ITCBookmanEE" w:hint="default"/>
          <w:color w:val="231F20"/>
          <w:sz w:val="22"/>
          <w:szCs w:val="22"/>
        </w:rPr>
        <w:t>, s</w:t>
      </w:r>
      <w:r w:rsidRPr="00D62AE3" w:rsidR="00C33DF2">
        <w:rPr>
          <w:rFonts w:ascii="Book Antiqua" w:eastAsia="Calibri" w:hAnsi="Book Antiqua" w:cs="ITCBookmanEE" w:hint="default"/>
          <w:color w:val="231F20"/>
          <w:sz w:val="22"/>
          <w:szCs w:val="22"/>
        </w:rPr>
        <w:t>a dokončí</w:t>
      </w:r>
      <w:r w:rsidRPr="00D62AE3" w:rsidR="00C33DF2">
        <w:rPr>
          <w:rFonts w:ascii="Book Antiqua" w:eastAsia="Calibri" w:hAnsi="Book Antiqua" w:cs="ITCBookmanEE" w:hint="default"/>
          <w:color w:val="231F20"/>
          <w:sz w:val="22"/>
          <w:szCs w:val="22"/>
        </w:rPr>
        <w:t xml:space="preserve"> </w:t>
      </w:r>
      <w:r w:rsidRPr="00E166B3" w:rsidR="006209B5">
        <w:rPr>
          <w:rFonts w:ascii="Book Antiqua" w:eastAsia="Calibri" w:hAnsi="Book Antiqua" w:cs="ITCBookmanEE" w:hint="default"/>
          <w:color w:val="231F20"/>
          <w:sz w:val="22"/>
          <w:szCs w:val="22"/>
        </w:rPr>
        <w:t>podľ</w:t>
      </w:r>
      <w:r w:rsidRPr="00E166B3" w:rsidR="006209B5">
        <w:rPr>
          <w:rFonts w:ascii="Book Antiqua" w:eastAsia="Calibri" w:hAnsi="Book Antiqua" w:cs="ITCBookmanEE" w:hint="default"/>
          <w:color w:val="231F20"/>
          <w:sz w:val="22"/>
          <w:szCs w:val="22"/>
        </w:rPr>
        <w:t>a doterajší</w:t>
      </w:r>
      <w:r w:rsidRPr="00E166B3" w:rsidR="006209B5">
        <w:rPr>
          <w:rFonts w:ascii="Book Antiqua" w:eastAsia="Calibri" w:hAnsi="Book Antiqua" w:cs="ITCBookmanEE" w:hint="default"/>
          <w:color w:val="231F20"/>
          <w:sz w:val="22"/>
          <w:szCs w:val="22"/>
        </w:rPr>
        <w:t>ch predpisov</w:t>
      </w:r>
      <w:r w:rsidRPr="00D62AE3" w:rsidR="00D256E5">
        <w:rPr>
          <w:rFonts w:ascii="Book Antiqua" w:eastAsia="Calibri" w:hAnsi="Book Antiqua" w:cs="ITCBookmanEE" w:hint="default"/>
          <w:color w:val="231F20"/>
          <w:sz w:val="22"/>
          <w:szCs w:val="22"/>
        </w:rPr>
        <w:t>.“.</w:t>
      </w:r>
    </w:p>
    <w:p w:rsidR="00E416F4" w:rsidRPr="00D62AE3" w:rsidP="00070ECE">
      <w:pPr>
        <w:autoSpaceDE w:val="0"/>
        <w:autoSpaceDN w:val="0"/>
        <w:bidi w:val="0"/>
        <w:adjustRightInd w:val="0"/>
        <w:jc w:val="both"/>
        <w:rPr>
          <w:rFonts w:ascii="Book Antiqua" w:hAnsi="Book Antiqua"/>
          <w:b/>
          <w:sz w:val="22"/>
          <w:szCs w:val="22"/>
        </w:rPr>
      </w:pPr>
    </w:p>
    <w:p w:rsidR="00D94249" w:rsidRPr="00D62AE3" w:rsidP="00070ECE">
      <w:pPr>
        <w:autoSpaceDE w:val="0"/>
        <w:autoSpaceDN w:val="0"/>
        <w:bidi w:val="0"/>
        <w:adjustRightInd w:val="0"/>
        <w:jc w:val="both"/>
        <w:rPr>
          <w:rFonts w:ascii="Book Antiqua" w:hAnsi="Book Antiqua"/>
          <w:b/>
          <w:sz w:val="22"/>
          <w:szCs w:val="22"/>
        </w:rPr>
      </w:pPr>
    </w:p>
    <w:p w:rsidR="0002257E" w:rsidRPr="00D62AE3" w:rsidP="00F47952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D62AE3">
        <w:rPr>
          <w:rFonts w:ascii="Book Antiqua" w:hAnsi="Book Antiqua"/>
          <w:b/>
          <w:sz w:val="22"/>
          <w:szCs w:val="22"/>
        </w:rPr>
        <w:t>Čl. VII</w:t>
      </w:r>
    </w:p>
    <w:p w:rsidR="00F47952" w:rsidRPr="00D62AE3" w:rsidP="00F47952">
      <w:pPr>
        <w:bidi w:val="0"/>
        <w:jc w:val="both"/>
        <w:rPr>
          <w:rFonts w:ascii="Book Antiqua" w:hAnsi="Book Antiqua"/>
          <w:bCs/>
          <w:sz w:val="22"/>
          <w:szCs w:val="22"/>
        </w:rPr>
      </w:pPr>
    </w:p>
    <w:p w:rsidR="00530F33" w:rsidP="00530F33">
      <w:pPr>
        <w:bidi w:val="0"/>
        <w:ind w:firstLine="708"/>
        <w:jc w:val="both"/>
        <w:rPr>
          <w:rFonts w:ascii="Book Antiqua" w:hAnsi="Book Antiqua"/>
          <w:sz w:val="22"/>
          <w:szCs w:val="22"/>
        </w:rPr>
      </w:pPr>
      <w:r w:rsidRPr="00D62AE3" w:rsidR="00F47952">
        <w:rPr>
          <w:rFonts w:ascii="Book Antiqua" w:hAnsi="Book Antiqua"/>
          <w:sz w:val="22"/>
          <w:szCs w:val="22"/>
        </w:rPr>
        <w:t xml:space="preserve">Tento zákon nadobúda účinnosť 1. </w:t>
      </w:r>
      <w:r w:rsidRPr="00D62AE3">
        <w:rPr>
          <w:rFonts w:ascii="Book Antiqua" w:hAnsi="Book Antiqua"/>
          <w:sz w:val="22"/>
          <w:szCs w:val="22"/>
        </w:rPr>
        <w:t>s</w:t>
      </w:r>
      <w:r w:rsidRPr="00D62AE3" w:rsidR="004040B0">
        <w:rPr>
          <w:rFonts w:ascii="Book Antiqua" w:hAnsi="Book Antiqua"/>
          <w:sz w:val="22"/>
          <w:szCs w:val="22"/>
        </w:rPr>
        <w:t>eptembra</w:t>
      </w:r>
      <w:r w:rsidRPr="00D62AE3" w:rsidR="00D71EC0">
        <w:rPr>
          <w:rFonts w:ascii="Book Antiqua" w:hAnsi="Book Antiqua"/>
          <w:sz w:val="22"/>
          <w:szCs w:val="22"/>
        </w:rPr>
        <w:t xml:space="preserve"> 2013</w:t>
      </w:r>
      <w:r w:rsidRPr="00D62AE3">
        <w:rPr>
          <w:rFonts w:ascii="Book Antiqua" w:hAnsi="Book Antiqua"/>
          <w:sz w:val="22"/>
          <w:szCs w:val="22"/>
        </w:rPr>
        <w:t>.</w:t>
      </w:r>
    </w:p>
    <w:p w:rsidR="00530F33" w:rsidP="00530F33">
      <w:pPr>
        <w:bidi w:val="0"/>
        <w:ind w:firstLine="708"/>
        <w:jc w:val="both"/>
        <w:rPr>
          <w:rFonts w:ascii="Book Antiqua" w:hAnsi="Book Antiqua"/>
          <w:sz w:val="22"/>
          <w:szCs w:val="22"/>
        </w:rPr>
      </w:pPr>
    </w:p>
    <w:p w:rsidR="00530F33" w:rsidP="00530F33">
      <w:pPr>
        <w:bidi w:val="0"/>
        <w:ind w:firstLine="708"/>
        <w:jc w:val="both"/>
        <w:rPr>
          <w:rFonts w:ascii="Book Antiqua" w:hAnsi="Book Antiqua"/>
          <w:sz w:val="22"/>
          <w:szCs w:val="22"/>
        </w:rPr>
      </w:pPr>
    </w:p>
    <w:p w:rsidR="00530F33" w:rsidRPr="00844709" w:rsidP="00844709">
      <w:pPr>
        <w:bidi w:val="0"/>
        <w:jc w:val="both"/>
        <w:rPr>
          <w:rFonts w:ascii="Book Antiqua" w:hAnsi="Book Antiqua"/>
          <w:sz w:val="22"/>
          <w:szCs w:val="22"/>
        </w:rPr>
      </w:pPr>
    </w:p>
    <w:sectPr w:rsidSect="00FF25EA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ITCBookmanEE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113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CE47B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21111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3F1"/>
    <w:multiLevelType w:val="hybridMultilevel"/>
    <w:tmpl w:val="A2FAE4F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99A7EA6"/>
    <w:multiLevelType w:val="hybridMultilevel"/>
    <w:tmpl w:val="D13EE510"/>
    <w:lvl w:ilvl="0">
      <w:start w:val="1"/>
      <w:numFmt w:val="lowerLetter"/>
      <w:lvlText w:val="%1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117F5CB0"/>
    <w:multiLevelType w:val="hybridMultilevel"/>
    <w:tmpl w:val="D15E87EA"/>
    <w:lvl w:ilvl="0">
      <w:start w:val="9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CB4EB4"/>
    <w:multiLevelType w:val="hybridMultilevel"/>
    <w:tmpl w:val="730C2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137B07A2"/>
    <w:multiLevelType w:val="hybridMultilevel"/>
    <w:tmpl w:val="14F6848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16817AB6"/>
    <w:multiLevelType w:val="hybridMultilevel"/>
    <w:tmpl w:val="5F44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739127F"/>
    <w:multiLevelType w:val="hybridMultilevel"/>
    <w:tmpl w:val="8F1C8F94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7">
    <w:nsid w:val="1A1D7008"/>
    <w:multiLevelType w:val="hybridMultilevel"/>
    <w:tmpl w:val="5876142A"/>
    <w:lvl w:ilvl="0">
      <w:start w:val="1"/>
      <w:numFmt w:val="lowerLetter"/>
      <w:lvlText w:val="%1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8">
    <w:nsid w:val="200049F0"/>
    <w:multiLevelType w:val="hybridMultilevel"/>
    <w:tmpl w:val="D0F6132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20A5009C"/>
    <w:multiLevelType w:val="hybridMultilevel"/>
    <w:tmpl w:val="01989F5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1CE153C"/>
    <w:multiLevelType w:val="hybridMultilevel"/>
    <w:tmpl w:val="B666DEB8"/>
    <w:lvl w:ilvl="0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1">
    <w:nsid w:val="22AF5E38"/>
    <w:multiLevelType w:val="hybridMultilevel"/>
    <w:tmpl w:val="BB58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4AE5772"/>
    <w:multiLevelType w:val="hybridMultilevel"/>
    <w:tmpl w:val="E5B29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67A4DB5"/>
    <w:multiLevelType w:val="hybridMultilevel"/>
    <w:tmpl w:val="DA86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9D45912"/>
    <w:multiLevelType w:val="hybridMultilevel"/>
    <w:tmpl w:val="16ECC124"/>
    <w:lvl w:ilvl="0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54362C"/>
    <w:multiLevelType w:val="hybridMultilevel"/>
    <w:tmpl w:val="CD721222"/>
    <w:lvl w:ilvl="0">
      <w:start w:val="1"/>
      <w:numFmt w:val="lowerLetter"/>
      <w:lvlText w:val="%1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6">
    <w:nsid w:val="31135A4D"/>
    <w:multiLevelType w:val="hybridMultilevel"/>
    <w:tmpl w:val="3638663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376A0AA9"/>
    <w:multiLevelType w:val="multilevel"/>
    <w:tmpl w:val="DA86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81F315F"/>
    <w:multiLevelType w:val="multilevel"/>
    <w:tmpl w:val="862250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3AC72801"/>
    <w:multiLevelType w:val="hybridMultilevel"/>
    <w:tmpl w:val="B62E9D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D3137E4"/>
    <w:multiLevelType w:val="hybridMultilevel"/>
    <w:tmpl w:val="754EC3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DEF320A"/>
    <w:multiLevelType w:val="hybridMultilevel"/>
    <w:tmpl w:val="F022CCB2"/>
    <w:lvl w:ilvl="0">
      <w:start w:val="1"/>
      <w:numFmt w:val="lowerLetter"/>
      <w:lvlText w:val="%1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2">
    <w:nsid w:val="3E313185"/>
    <w:multiLevelType w:val="multilevel"/>
    <w:tmpl w:val="BCB4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FF13C34"/>
    <w:multiLevelType w:val="hybridMultilevel"/>
    <w:tmpl w:val="BB22820C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4">
    <w:nsid w:val="406C2B41"/>
    <w:multiLevelType w:val="hybridMultilevel"/>
    <w:tmpl w:val="009A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6121D52"/>
    <w:multiLevelType w:val="hybridMultilevel"/>
    <w:tmpl w:val="0C3245D4"/>
    <w:lvl w:ilvl="0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26">
    <w:nsid w:val="67AF654B"/>
    <w:multiLevelType w:val="hybridMultilevel"/>
    <w:tmpl w:val="6DD0522C"/>
    <w:lvl w:ilvl="0">
      <w:start w:val="1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69CB556A"/>
    <w:multiLevelType w:val="multilevel"/>
    <w:tmpl w:val="F022CCB2"/>
    <w:lvl w:ilvl="0">
      <w:start w:val="1"/>
      <w:numFmt w:val="lowerLetter"/>
      <w:lvlText w:val="%1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8">
    <w:nsid w:val="69E07183"/>
    <w:multiLevelType w:val="multilevel"/>
    <w:tmpl w:val="14F6848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6B1B41F9"/>
    <w:multiLevelType w:val="hybridMultilevel"/>
    <w:tmpl w:val="BA3031C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0">
    <w:nsid w:val="6C415A02"/>
    <w:multiLevelType w:val="hybridMultilevel"/>
    <w:tmpl w:val="83FE41D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DD66F82"/>
    <w:multiLevelType w:val="multilevel"/>
    <w:tmpl w:val="862250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2">
    <w:nsid w:val="6E395C90"/>
    <w:multiLevelType w:val="hybridMultilevel"/>
    <w:tmpl w:val="A8E29B5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3">
    <w:nsid w:val="70571B49"/>
    <w:multiLevelType w:val="hybridMultilevel"/>
    <w:tmpl w:val="C8AAB41C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1355FFE"/>
    <w:multiLevelType w:val="multilevel"/>
    <w:tmpl w:val="14F6848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5">
    <w:nsid w:val="74DD0F5A"/>
    <w:multiLevelType w:val="multilevel"/>
    <w:tmpl w:val="7EDC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9243B05"/>
    <w:multiLevelType w:val="multilevel"/>
    <w:tmpl w:val="B96C1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C7C67B8"/>
    <w:multiLevelType w:val="hybridMultilevel"/>
    <w:tmpl w:val="A8B4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4"/>
  </w:num>
  <w:num w:numId="2">
    <w:abstractNumId w:val="8"/>
  </w:num>
  <w:num w:numId="3">
    <w:abstractNumId w:val="16"/>
  </w:num>
  <w:num w:numId="4">
    <w:abstractNumId w:val="14"/>
  </w:num>
  <w:num w:numId="5">
    <w:abstractNumId w:val="26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  <w:num w:numId="11">
    <w:abstractNumId w:val="13"/>
  </w:num>
  <w:num w:numId="12">
    <w:abstractNumId w:val="22"/>
  </w:num>
  <w:num w:numId="13">
    <w:abstractNumId w:val="17"/>
  </w:num>
  <w:num w:numId="14">
    <w:abstractNumId w:val="11"/>
  </w:num>
  <w:num w:numId="15">
    <w:abstractNumId w:val="36"/>
  </w:num>
  <w:num w:numId="16">
    <w:abstractNumId w:val="18"/>
  </w:num>
  <w:num w:numId="17">
    <w:abstractNumId w:val="29"/>
  </w:num>
  <w:num w:numId="18">
    <w:abstractNumId w:val="31"/>
  </w:num>
  <w:num w:numId="19">
    <w:abstractNumId w:val="10"/>
  </w:num>
  <w:num w:numId="20">
    <w:abstractNumId w:val="25"/>
  </w:num>
  <w:num w:numId="21">
    <w:abstractNumId w:val="15"/>
  </w:num>
  <w:num w:numId="22">
    <w:abstractNumId w:val="1"/>
  </w:num>
  <w:num w:numId="23">
    <w:abstractNumId w:val="7"/>
  </w:num>
  <w:num w:numId="24">
    <w:abstractNumId w:val="33"/>
  </w:num>
  <w:num w:numId="25">
    <w:abstractNumId w:val="9"/>
  </w:num>
  <w:num w:numId="26">
    <w:abstractNumId w:val="21"/>
  </w:num>
  <w:num w:numId="27">
    <w:abstractNumId w:val="27"/>
  </w:num>
  <w:num w:numId="28">
    <w:abstractNumId w:val="37"/>
  </w:num>
  <w:num w:numId="29">
    <w:abstractNumId w:val="35"/>
  </w:num>
  <w:num w:numId="30">
    <w:abstractNumId w:val="12"/>
  </w:num>
  <w:num w:numId="31">
    <w:abstractNumId w:val="23"/>
  </w:num>
  <w:num w:numId="32">
    <w:abstractNumId w:val="28"/>
  </w:num>
  <w:num w:numId="33">
    <w:abstractNumId w:val="34"/>
  </w:num>
  <w:num w:numId="34">
    <w:abstractNumId w:val="20"/>
  </w:num>
  <w:num w:numId="35">
    <w:abstractNumId w:val="6"/>
  </w:num>
  <w:num w:numId="36">
    <w:abstractNumId w:val="32"/>
  </w:num>
  <w:num w:numId="37">
    <w:abstractNumId w:val="19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47952"/>
    <w:rsid w:val="00000DBD"/>
    <w:rsid w:val="00004BF6"/>
    <w:rsid w:val="00006461"/>
    <w:rsid w:val="0000750A"/>
    <w:rsid w:val="00014AD4"/>
    <w:rsid w:val="000217E8"/>
    <w:rsid w:val="0002257E"/>
    <w:rsid w:val="00024EE5"/>
    <w:rsid w:val="00026FF8"/>
    <w:rsid w:val="00027266"/>
    <w:rsid w:val="00027C0F"/>
    <w:rsid w:val="00034B1B"/>
    <w:rsid w:val="00041E79"/>
    <w:rsid w:val="000471C9"/>
    <w:rsid w:val="00050080"/>
    <w:rsid w:val="000516BF"/>
    <w:rsid w:val="00053A44"/>
    <w:rsid w:val="000632DA"/>
    <w:rsid w:val="0006527A"/>
    <w:rsid w:val="0007008F"/>
    <w:rsid w:val="00070ECE"/>
    <w:rsid w:val="00077690"/>
    <w:rsid w:val="00084702"/>
    <w:rsid w:val="000859A3"/>
    <w:rsid w:val="000933C5"/>
    <w:rsid w:val="000A1971"/>
    <w:rsid w:val="000B479B"/>
    <w:rsid w:val="000B55D7"/>
    <w:rsid w:val="000C0C75"/>
    <w:rsid w:val="000C2FE0"/>
    <w:rsid w:val="000C42B4"/>
    <w:rsid w:val="000D3E1E"/>
    <w:rsid w:val="000D4FBA"/>
    <w:rsid w:val="000E7759"/>
    <w:rsid w:val="000F0DDE"/>
    <w:rsid w:val="000F1558"/>
    <w:rsid w:val="000F76AA"/>
    <w:rsid w:val="00103F92"/>
    <w:rsid w:val="00115A23"/>
    <w:rsid w:val="00116076"/>
    <w:rsid w:val="001204AA"/>
    <w:rsid w:val="00121926"/>
    <w:rsid w:val="001231F4"/>
    <w:rsid w:val="00124C97"/>
    <w:rsid w:val="00131EA2"/>
    <w:rsid w:val="00136C91"/>
    <w:rsid w:val="00145546"/>
    <w:rsid w:val="00152869"/>
    <w:rsid w:val="00155BEC"/>
    <w:rsid w:val="00160683"/>
    <w:rsid w:val="00166D61"/>
    <w:rsid w:val="001676A5"/>
    <w:rsid w:val="001717B1"/>
    <w:rsid w:val="00172084"/>
    <w:rsid w:val="001732E6"/>
    <w:rsid w:val="001844F5"/>
    <w:rsid w:val="00185480"/>
    <w:rsid w:val="001A367C"/>
    <w:rsid w:val="001B01BE"/>
    <w:rsid w:val="001B1346"/>
    <w:rsid w:val="001B2409"/>
    <w:rsid w:val="001C2175"/>
    <w:rsid w:val="001C72B0"/>
    <w:rsid w:val="001D222A"/>
    <w:rsid w:val="001D2AFD"/>
    <w:rsid w:val="001D5728"/>
    <w:rsid w:val="001D5F47"/>
    <w:rsid w:val="001E26FB"/>
    <w:rsid w:val="001E5708"/>
    <w:rsid w:val="001E715A"/>
    <w:rsid w:val="001E7C5E"/>
    <w:rsid w:val="001F5408"/>
    <w:rsid w:val="001F65AE"/>
    <w:rsid w:val="002009C6"/>
    <w:rsid w:val="00202D5A"/>
    <w:rsid w:val="002036B2"/>
    <w:rsid w:val="00206989"/>
    <w:rsid w:val="00206C8C"/>
    <w:rsid w:val="00211113"/>
    <w:rsid w:val="00215D7C"/>
    <w:rsid w:val="00236746"/>
    <w:rsid w:val="002422FE"/>
    <w:rsid w:val="00247F19"/>
    <w:rsid w:val="00253B18"/>
    <w:rsid w:val="002546F1"/>
    <w:rsid w:val="00255588"/>
    <w:rsid w:val="0026111E"/>
    <w:rsid w:val="002637A5"/>
    <w:rsid w:val="00264BE8"/>
    <w:rsid w:val="0027056D"/>
    <w:rsid w:val="00276309"/>
    <w:rsid w:val="002805F5"/>
    <w:rsid w:val="00286283"/>
    <w:rsid w:val="00287972"/>
    <w:rsid w:val="0029341A"/>
    <w:rsid w:val="00295E23"/>
    <w:rsid w:val="00296DF0"/>
    <w:rsid w:val="002A4C2E"/>
    <w:rsid w:val="002A5448"/>
    <w:rsid w:val="002C3EF4"/>
    <w:rsid w:val="002D78A1"/>
    <w:rsid w:val="002F2174"/>
    <w:rsid w:val="002F4699"/>
    <w:rsid w:val="002F59C7"/>
    <w:rsid w:val="002F76BF"/>
    <w:rsid w:val="002F7762"/>
    <w:rsid w:val="00301BAF"/>
    <w:rsid w:val="003033A1"/>
    <w:rsid w:val="003147E6"/>
    <w:rsid w:val="003200A8"/>
    <w:rsid w:val="00320DC1"/>
    <w:rsid w:val="003226B7"/>
    <w:rsid w:val="003301B1"/>
    <w:rsid w:val="00330DDB"/>
    <w:rsid w:val="00346528"/>
    <w:rsid w:val="003506DA"/>
    <w:rsid w:val="0035255C"/>
    <w:rsid w:val="003676C2"/>
    <w:rsid w:val="0037091A"/>
    <w:rsid w:val="00372E17"/>
    <w:rsid w:val="003820B2"/>
    <w:rsid w:val="003851C2"/>
    <w:rsid w:val="0039666C"/>
    <w:rsid w:val="003A0843"/>
    <w:rsid w:val="003A1D14"/>
    <w:rsid w:val="003A2505"/>
    <w:rsid w:val="003A3B7B"/>
    <w:rsid w:val="003A5783"/>
    <w:rsid w:val="003B2BC5"/>
    <w:rsid w:val="003B657F"/>
    <w:rsid w:val="003B7C5D"/>
    <w:rsid w:val="003C3708"/>
    <w:rsid w:val="003D17BA"/>
    <w:rsid w:val="003F67DF"/>
    <w:rsid w:val="004040B0"/>
    <w:rsid w:val="00415242"/>
    <w:rsid w:val="004223FD"/>
    <w:rsid w:val="00437EB5"/>
    <w:rsid w:val="004413F5"/>
    <w:rsid w:val="00444BBE"/>
    <w:rsid w:val="0045371F"/>
    <w:rsid w:val="00465008"/>
    <w:rsid w:val="00484A0E"/>
    <w:rsid w:val="00484AE6"/>
    <w:rsid w:val="004A7E8D"/>
    <w:rsid w:val="004B3838"/>
    <w:rsid w:val="004C04FA"/>
    <w:rsid w:val="004C62F4"/>
    <w:rsid w:val="004D2682"/>
    <w:rsid w:val="004D46F1"/>
    <w:rsid w:val="004D6F92"/>
    <w:rsid w:val="004D79C3"/>
    <w:rsid w:val="004E3382"/>
    <w:rsid w:val="00512790"/>
    <w:rsid w:val="00530F33"/>
    <w:rsid w:val="0053774E"/>
    <w:rsid w:val="00542069"/>
    <w:rsid w:val="00545286"/>
    <w:rsid w:val="00556618"/>
    <w:rsid w:val="00581E37"/>
    <w:rsid w:val="00583584"/>
    <w:rsid w:val="00590024"/>
    <w:rsid w:val="00592E7F"/>
    <w:rsid w:val="005951BF"/>
    <w:rsid w:val="005A18D0"/>
    <w:rsid w:val="005A3A12"/>
    <w:rsid w:val="005B687D"/>
    <w:rsid w:val="005B7390"/>
    <w:rsid w:val="005C2DA4"/>
    <w:rsid w:val="005C7639"/>
    <w:rsid w:val="005D07AF"/>
    <w:rsid w:val="005E06FB"/>
    <w:rsid w:val="005E2D69"/>
    <w:rsid w:val="005F6319"/>
    <w:rsid w:val="005F65FE"/>
    <w:rsid w:val="00600FF6"/>
    <w:rsid w:val="0060414F"/>
    <w:rsid w:val="006046DD"/>
    <w:rsid w:val="006055E9"/>
    <w:rsid w:val="00607F9F"/>
    <w:rsid w:val="006209B5"/>
    <w:rsid w:val="006453A3"/>
    <w:rsid w:val="006462FE"/>
    <w:rsid w:val="00647DAE"/>
    <w:rsid w:val="00650300"/>
    <w:rsid w:val="00655BA8"/>
    <w:rsid w:val="00656128"/>
    <w:rsid w:val="00667C76"/>
    <w:rsid w:val="00670855"/>
    <w:rsid w:val="0068126B"/>
    <w:rsid w:val="00682E54"/>
    <w:rsid w:val="00683110"/>
    <w:rsid w:val="00686C30"/>
    <w:rsid w:val="00691BD8"/>
    <w:rsid w:val="0069532A"/>
    <w:rsid w:val="00696A2C"/>
    <w:rsid w:val="006B0281"/>
    <w:rsid w:val="006B1D39"/>
    <w:rsid w:val="006B2A01"/>
    <w:rsid w:val="006D1384"/>
    <w:rsid w:val="006E0B71"/>
    <w:rsid w:val="00702F08"/>
    <w:rsid w:val="00706CCB"/>
    <w:rsid w:val="00723345"/>
    <w:rsid w:val="00740052"/>
    <w:rsid w:val="00740E04"/>
    <w:rsid w:val="007473D9"/>
    <w:rsid w:val="0075128F"/>
    <w:rsid w:val="00755AA2"/>
    <w:rsid w:val="00757B5D"/>
    <w:rsid w:val="00785851"/>
    <w:rsid w:val="0079371F"/>
    <w:rsid w:val="007937BF"/>
    <w:rsid w:val="007A5425"/>
    <w:rsid w:val="007C5889"/>
    <w:rsid w:val="007C66F5"/>
    <w:rsid w:val="007C7DCE"/>
    <w:rsid w:val="007C7DE9"/>
    <w:rsid w:val="007D04F5"/>
    <w:rsid w:val="007D3907"/>
    <w:rsid w:val="007E08BD"/>
    <w:rsid w:val="007E3008"/>
    <w:rsid w:val="007E428D"/>
    <w:rsid w:val="007F07D2"/>
    <w:rsid w:val="007F31ED"/>
    <w:rsid w:val="007F368D"/>
    <w:rsid w:val="007F51B6"/>
    <w:rsid w:val="0080250D"/>
    <w:rsid w:val="00802972"/>
    <w:rsid w:val="008068D9"/>
    <w:rsid w:val="0081394D"/>
    <w:rsid w:val="0082134A"/>
    <w:rsid w:val="008239EF"/>
    <w:rsid w:val="0082550E"/>
    <w:rsid w:val="00827FA0"/>
    <w:rsid w:val="0083737D"/>
    <w:rsid w:val="008437FB"/>
    <w:rsid w:val="00843900"/>
    <w:rsid w:val="00844709"/>
    <w:rsid w:val="008468A1"/>
    <w:rsid w:val="00857CD1"/>
    <w:rsid w:val="008623D8"/>
    <w:rsid w:val="00870263"/>
    <w:rsid w:val="00871F71"/>
    <w:rsid w:val="00872D1D"/>
    <w:rsid w:val="00877F55"/>
    <w:rsid w:val="0088009F"/>
    <w:rsid w:val="00890E43"/>
    <w:rsid w:val="00893F21"/>
    <w:rsid w:val="008958D3"/>
    <w:rsid w:val="008A038C"/>
    <w:rsid w:val="008A0BEC"/>
    <w:rsid w:val="008A494D"/>
    <w:rsid w:val="008B009C"/>
    <w:rsid w:val="008B1CF5"/>
    <w:rsid w:val="008C673D"/>
    <w:rsid w:val="008C7AA2"/>
    <w:rsid w:val="008C7E72"/>
    <w:rsid w:val="008C7FBD"/>
    <w:rsid w:val="008D3996"/>
    <w:rsid w:val="008D6473"/>
    <w:rsid w:val="008D795B"/>
    <w:rsid w:val="008F03D0"/>
    <w:rsid w:val="008F0559"/>
    <w:rsid w:val="008F1804"/>
    <w:rsid w:val="008F5065"/>
    <w:rsid w:val="008F7AA7"/>
    <w:rsid w:val="00901441"/>
    <w:rsid w:val="0090422C"/>
    <w:rsid w:val="0090533E"/>
    <w:rsid w:val="009074D7"/>
    <w:rsid w:val="009127DB"/>
    <w:rsid w:val="00917AB1"/>
    <w:rsid w:val="00922043"/>
    <w:rsid w:val="00923F4E"/>
    <w:rsid w:val="00934D5E"/>
    <w:rsid w:val="00944297"/>
    <w:rsid w:val="009462F5"/>
    <w:rsid w:val="0094671B"/>
    <w:rsid w:val="00950FF4"/>
    <w:rsid w:val="0095548F"/>
    <w:rsid w:val="00960B62"/>
    <w:rsid w:val="00966090"/>
    <w:rsid w:val="00970D5C"/>
    <w:rsid w:val="0099171E"/>
    <w:rsid w:val="00996600"/>
    <w:rsid w:val="009C0227"/>
    <w:rsid w:val="009C20D6"/>
    <w:rsid w:val="009C2595"/>
    <w:rsid w:val="009C2E10"/>
    <w:rsid w:val="009C492D"/>
    <w:rsid w:val="009C6BB0"/>
    <w:rsid w:val="009D13F7"/>
    <w:rsid w:val="009D1407"/>
    <w:rsid w:val="009E19F6"/>
    <w:rsid w:val="00A206E1"/>
    <w:rsid w:val="00A20EA7"/>
    <w:rsid w:val="00A36029"/>
    <w:rsid w:val="00A42A0C"/>
    <w:rsid w:val="00A4374B"/>
    <w:rsid w:val="00A54DDB"/>
    <w:rsid w:val="00A600E8"/>
    <w:rsid w:val="00A607DD"/>
    <w:rsid w:val="00A6299A"/>
    <w:rsid w:val="00A711C2"/>
    <w:rsid w:val="00A76807"/>
    <w:rsid w:val="00A80DA2"/>
    <w:rsid w:val="00A81308"/>
    <w:rsid w:val="00A87F19"/>
    <w:rsid w:val="00A96EC6"/>
    <w:rsid w:val="00AA20AC"/>
    <w:rsid w:val="00AA4492"/>
    <w:rsid w:val="00AB14D0"/>
    <w:rsid w:val="00AB31D1"/>
    <w:rsid w:val="00AB7879"/>
    <w:rsid w:val="00AC2DCE"/>
    <w:rsid w:val="00AC4091"/>
    <w:rsid w:val="00AC54A6"/>
    <w:rsid w:val="00AF3CBA"/>
    <w:rsid w:val="00AF3E22"/>
    <w:rsid w:val="00B0494F"/>
    <w:rsid w:val="00B07DCD"/>
    <w:rsid w:val="00B15A23"/>
    <w:rsid w:val="00B16DD2"/>
    <w:rsid w:val="00B16FB6"/>
    <w:rsid w:val="00B31D72"/>
    <w:rsid w:val="00B31FF8"/>
    <w:rsid w:val="00B329D5"/>
    <w:rsid w:val="00B34EAD"/>
    <w:rsid w:val="00B44BC4"/>
    <w:rsid w:val="00B53701"/>
    <w:rsid w:val="00B80791"/>
    <w:rsid w:val="00B87A38"/>
    <w:rsid w:val="00B9003C"/>
    <w:rsid w:val="00B93EE7"/>
    <w:rsid w:val="00BA3AFA"/>
    <w:rsid w:val="00BA4182"/>
    <w:rsid w:val="00BA6DE7"/>
    <w:rsid w:val="00BB3338"/>
    <w:rsid w:val="00BB4369"/>
    <w:rsid w:val="00BB4F21"/>
    <w:rsid w:val="00BB5488"/>
    <w:rsid w:val="00BB7FD2"/>
    <w:rsid w:val="00BC07B7"/>
    <w:rsid w:val="00BD4D07"/>
    <w:rsid w:val="00BF6395"/>
    <w:rsid w:val="00C02956"/>
    <w:rsid w:val="00C02E39"/>
    <w:rsid w:val="00C046C8"/>
    <w:rsid w:val="00C078FD"/>
    <w:rsid w:val="00C10A3D"/>
    <w:rsid w:val="00C210C5"/>
    <w:rsid w:val="00C2126C"/>
    <w:rsid w:val="00C24E46"/>
    <w:rsid w:val="00C3220F"/>
    <w:rsid w:val="00C3310B"/>
    <w:rsid w:val="00C33DF2"/>
    <w:rsid w:val="00C539FD"/>
    <w:rsid w:val="00C55F74"/>
    <w:rsid w:val="00C57F19"/>
    <w:rsid w:val="00C631B5"/>
    <w:rsid w:val="00C65F61"/>
    <w:rsid w:val="00C671BD"/>
    <w:rsid w:val="00C67D0C"/>
    <w:rsid w:val="00C70730"/>
    <w:rsid w:val="00C70873"/>
    <w:rsid w:val="00C73AD8"/>
    <w:rsid w:val="00C777E8"/>
    <w:rsid w:val="00C81212"/>
    <w:rsid w:val="00C8427E"/>
    <w:rsid w:val="00C90C11"/>
    <w:rsid w:val="00C91630"/>
    <w:rsid w:val="00C92C0E"/>
    <w:rsid w:val="00CA6EA3"/>
    <w:rsid w:val="00CB72F0"/>
    <w:rsid w:val="00CC081F"/>
    <w:rsid w:val="00CC41E8"/>
    <w:rsid w:val="00CC5D58"/>
    <w:rsid w:val="00CC7A9A"/>
    <w:rsid w:val="00CD249B"/>
    <w:rsid w:val="00CD2B7B"/>
    <w:rsid w:val="00CE2EC3"/>
    <w:rsid w:val="00CE47BB"/>
    <w:rsid w:val="00CF3ECB"/>
    <w:rsid w:val="00D010EE"/>
    <w:rsid w:val="00D07246"/>
    <w:rsid w:val="00D17BD3"/>
    <w:rsid w:val="00D256E5"/>
    <w:rsid w:val="00D30FB0"/>
    <w:rsid w:val="00D375E0"/>
    <w:rsid w:val="00D40B03"/>
    <w:rsid w:val="00D45B27"/>
    <w:rsid w:val="00D50CA0"/>
    <w:rsid w:val="00D50E22"/>
    <w:rsid w:val="00D538D4"/>
    <w:rsid w:val="00D53E57"/>
    <w:rsid w:val="00D55300"/>
    <w:rsid w:val="00D55302"/>
    <w:rsid w:val="00D56648"/>
    <w:rsid w:val="00D62988"/>
    <w:rsid w:val="00D62AE3"/>
    <w:rsid w:val="00D665FC"/>
    <w:rsid w:val="00D71E85"/>
    <w:rsid w:val="00D71EC0"/>
    <w:rsid w:val="00D7647B"/>
    <w:rsid w:val="00D80D0F"/>
    <w:rsid w:val="00D80DE0"/>
    <w:rsid w:val="00D812BF"/>
    <w:rsid w:val="00D8799F"/>
    <w:rsid w:val="00D94249"/>
    <w:rsid w:val="00D95D8C"/>
    <w:rsid w:val="00DB6082"/>
    <w:rsid w:val="00DC0857"/>
    <w:rsid w:val="00DD4CA0"/>
    <w:rsid w:val="00DE36F0"/>
    <w:rsid w:val="00DE5490"/>
    <w:rsid w:val="00E06A6C"/>
    <w:rsid w:val="00E122FF"/>
    <w:rsid w:val="00E12BB0"/>
    <w:rsid w:val="00E15A99"/>
    <w:rsid w:val="00E166B3"/>
    <w:rsid w:val="00E22A32"/>
    <w:rsid w:val="00E3003D"/>
    <w:rsid w:val="00E3029B"/>
    <w:rsid w:val="00E32254"/>
    <w:rsid w:val="00E416F4"/>
    <w:rsid w:val="00E45AEB"/>
    <w:rsid w:val="00E46811"/>
    <w:rsid w:val="00E47E3B"/>
    <w:rsid w:val="00E50131"/>
    <w:rsid w:val="00E50D09"/>
    <w:rsid w:val="00E5453D"/>
    <w:rsid w:val="00E54BA0"/>
    <w:rsid w:val="00E555AF"/>
    <w:rsid w:val="00E617B5"/>
    <w:rsid w:val="00E6695F"/>
    <w:rsid w:val="00E855B4"/>
    <w:rsid w:val="00E873B0"/>
    <w:rsid w:val="00E96187"/>
    <w:rsid w:val="00EB141B"/>
    <w:rsid w:val="00EB6DAC"/>
    <w:rsid w:val="00EC7CA3"/>
    <w:rsid w:val="00ED3FDC"/>
    <w:rsid w:val="00EE7BD2"/>
    <w:rsid w:val="00EE7F3A"/>
    <w:rsid w:val="00F10E1E"/>
    <w:rsid w:val="00F14DB5"/>
    <w:rsid w:val="00F3187E"/>
    <w:rsid w:val="00F335D2"/>
    <w:rsid w:val="00F3386C"/>
    <w:rsid w:val="00F343A2"/>
    <w:rsid w:val="00F35362"/>
    <w:rsid w:val="00F35763"/>
    <w:rsid w:val="00F47952"/>
    <w:rsid w:val="00F50B4F"/>
    <w:rsid w:val="00F52D61"/>
    <w:rsid w:val="00F562FE"/>
    <w:rsid w:val="00F60D5C"/>
    <w:rsid w:val="00F641C4"/>
    <w:rsid w:val="00F66C6C"/>
    <w:rsid w:val="00F67ACF"/>
    <w:rsid w:val="00F7275A"/>
    <w:rsid w:val="00F81516"/>
    <w:rsid w:val="00F866A3"/>
    <w:rsid w:val="00F874EB"/>
    <w:rsid w:val="00F87D65"/>
    <w:rsid w:val="00F912DA"/>
    <w:rsid w:val="00FA0C2C"/>
    <w:rsid w:val="00FA4311"/>
    <w:rsid w:val="00FB068F"/>
    <w:rsid w:val="00FB2FEF"/>
    <w:rsid w:val="00FC34C8"/>
    <w:rsid w:val="00FD6650"/>
    <w:rsid w:val="00FD697B"/>
    <w:rsid w:val="00FD6FAE"/>
    <w:rsid w:val="00FE483E"/>
    <w:rsid w:val="00FE7F6A"/>
    <w:rsid w:val="00FF1E42"/>
    <w:rsid w:val="00FF25E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952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semiHidden/>
    <w:unhideWhenUsed/>
    <w:rsid w:val="00F50B4F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F50B4F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50B4F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F50B4F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5AF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555AF"/>
    <w:rPr>
      <w:rFonts w:ascii="Tahoma" w:hAnsi="Tahoma" w:cs="Tahoma"/>
      <w:sz w:val="16"/>
    </w:rPr>
  </w:style>
  <w:style w:type="character" w:customStyle="1" w:styleId="apple-converted-space">
    <w:name w:val="apple-converted-space"/>
    <w:rsid w:val="008373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1A75F-6612-4423-BEE4-7142D91D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3711</Words>
  <Characters>21157</Characters>
  <Application>Microsoft Office Word</Application>
  <DocSecurity>0</DocSecurity>
  <Lines>0</Lines>
  <Paragraphs>0</Paragraphs>
  <ScaleCrop>false</ScaleCrop>
  <Company>Kancelaria NR SR</Company>
  <LinksUpToDate>false</LinksUpToDate>
  <CharactersWithSpaces>24819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Miroslav_Kaduc</dc:creator>
  <cp:lastModifiedBy>Gašparíková, Jarmila</cp:lastModifiedBy>
  <cp:revision>2</cp:revision>
  <cp:lastPrinted>2013-04-19T21:48:00Z</cp:lastPrinted>
  <dcterms:created xsi:type="dcterms:W3CDTF">2013-04-26T18:12:00Z</dcterms:created>
  <dcterms:modified xsi:type="dcterms:W3CDTF">2013-04-26T18:12:00Z</dcterms:modified>
</cp:coreProperties>
</file>