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357F" w:rsidRPr="0033126C" w:rsidP="00860639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33126C" w:rsidR="00860639">
        <w:rPr>
          <w:rFonts w:ascii="Arial" w:hAnsi="Arial" w:cs="Arial"/>
          <w:b/>
          <w:caps/>
          <w:sz w:val="32"/>
          <w:szCs w:val="32"/>
        </w:rPr>
        <w:t>DôVODOVÁ</w:t>
      </w:r>
      <w:r w:rsidRPr="0033126C" w:rsidR="00860639">
        <w:rPr>
          <w:rFonts w:ascii="Arial" w:hAnsi="Arial" w:cs="Arial"/>
          <w:b/>
          <w:sz w:val="32"/>
          <w:szCs w:val="32"/>
        </w:rPr>
        <w:t xml:space="preserve"> SPRÁVA</w:t>
      </w:r>
    </w:p>
    <w:p w:rsidR="00BF357F">
      <w:pPr>
        <w:bidi w:val="0"/>
        <w:jc w:val="both"/>
        <w:rPr>
          <w:rFonts w:ascii="Arial" w:hAnsi="Arial" w:cs="Arial"/>
        </w:rPr>
      </w:pPr>
    </w:p>
    <w:p w:rsidR="002727F8" w:rsidRPr="0033126C">
      <w:pPr>
        <w:bidi w:val="0"/>
        <w:jc w:val="both"/>
        <w:rPr>
          <w:rFonts w:ascii="Arial" w:hAnsi="Arial" w:cs="Arial"/>
        </w:rPr>
      </w:pPr>
    </w:p>
    <w:p w:rsidR="00BF357F" w:rsidRPr="0033126C" w:rsidP="004559BB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33126C" w:rsidR="004559BB">
        <w:rPr>
          <w:rFonts w:ascii="Arial" w:hAnsi="Arial" w:cs="Arial"/>
          <w:b/>
          <w:sz w:val="28"/>
          <w:szCs w:val="28"/>
        </w:rPr>
        <w:t>Všeobecná časť</w:t>
      </w:r>
    </w:p>
    <w:p w:rsidR="004559BB" w:rsidRPr="00174D5C" w:rsidP="004559BB">
      <w:pPr>
        <w:bidi w:val="0"/>
        <w:jc w:val="both"/>
        <w:rPr>
          <w:rFonts w:ascii="Arial" w:hAnsi="Arial" w:cs="Arial"/>
        </w:rPr>
      </w:pPr>
    </w:p>
    <w:p w:rsidR="0088074A" w:rsidP="00F23125">
      <w:pPr>
        <w:widowControl w:val="0"/>
        <w:autoSpaceDE w:val="0"/>
        <w:autoSpaceDN w:val="0"/>
        <w:bidi w:val="0"/>
        <w:adjustRightInd w:val="0"/>
        <w:ind w:right="-7" w:firstLine="567"/>
        <w:jc w:val="both"/>
        <w:rPr>
          <w:rFonts w:ascii="Arial" w:hAnsi="Arial" w:cs="Arial"/>
        </w:rPr>
      </w:pPr>
      <w:r w:rsidRPr="00174D5C" w:rsidR="00BA32E7">
        <w:rPr>
          <w:rFonts w:ascii="Arial" w:hAnsi="Arial" w:cs="Arial"/>
        </w:rPr>
        <w:t xml:space="preserve">Predložený návrh zákona, ktorým sa mení a dopĺňa zákon </w:t>
      </w:r>
      <w:r w:rsidRPr="000C53D8" w:rsidR="000C53D8">
        <w:rPr>
          <w:rFonts w:ascii="Arial" w:hAnsi="Arial" w:cs="Arial"/>
        </w:rPr>
        <w:t>č. 129/2010 Z. z. o spotrebiteľských úveroch a o iných úveroch a pôžičkách pre spotrebiteľov a o zmene a doplnení niektorých zákonov</w:t>
      </w:r>
      <w:r w:rsidRPr="00174D5C" w:rsidR="003471DF">
        <w:rPr>
          <w:rFonts w:ascii="Arial" w:hAnsi="Arial" w:cs="Arial"/>
        </w:rPr>
        <w:t xml:space="preserve"> (ďalej len „návrh zákona“), predklad</w:t>
      </w:r>
      <w:r w:rsidR="004C61CA">
        <w:rPr>
          <w:rFonts w:ascii="Arial" w:hAnsi="Arial" w:cs="Arial"/>
        </w:rPr>
        <w:t>á</w:t>
      </w:r>
      <w:r w:rsidRPr="00174D5C" w:rsidR="003471DF">
        <w:rPr>
          <w:rFonts w:ascii="Arial" w:hAnsi="Arial" w:cs="Arial"/>
        </w:rPr>
        <w:t xml:space="preserve"> ako iniciatívny návrh poslan</w:t>
      </w:r>
      <w:r w:rsidR="004C61CA">
        <w:rPr>
          <w:rFonts w:ascii="Arial" w:hAnsi="Arial" w:cs="Arial"/>
        </w:rPr>
        <w:t>e</w:t>
      </w:r>
      <w:r w:rsidRPr="00174D5C" w:rsidR="003471DF">
        <w:rPr>
          <w:rFonts w:ascii="Arial" w:hAnsi="Arial" w:cs="Arial"/>
        </w:rPr>
        <w:t>c</w:t>
      </w:r>
      <w:r w:rsidRPr="00174D5C" w:rsidR="00BC35A3">
        <w:rPr>
          <w:rFonts w:ascii="Arial" w:hAnsi="Arial" w:cs="Arial"/>
        </w:rPr>
        <w:t xml:space="preserve"> </w:t>
      </w:r>
      <w:r w:rsidRPr="00174D5C" w:rsidR="003471DF">
        <w:rPr>
          <w:rFonts w:ascii="Arial" w:hAnsi="Arial" w:cs="Arial"/>
        </w:rPr>
        <w:t xml:space="preserve">Národnej rady Slovenskej republiky </w:t>
      </w:r>
      <w:r w:rsidRPr="00174D5C" w:rsidR="00BC35A3">
        <w:rPr>
          <w:rFonts w:ascii="Arial" w:hAnsi="Arial" w:cs="Arial"/>
        </w:rPr>
        <w:t>Pavol Zajac</w:t>
      </w:r>
      <w:r w:rsidRPr="00174D5C" w:rsidR="009A0D22">
        <w:rPr>
          <w:rFonts w:ascii="Arial" w:hAnsi="Arial" w:cs="Arial"/>
        </w:rPr>
        <w:t>.</w:t>
      </w:r>
      <w:r w:rsidRPr="00174D5C" w:rsidR="00D85665">
        <w:rPr>
          <w:rFonts w:ascii="Arial" w:hAnsi="Arial" w:cs="Arial"/>
        </w:rPr>
        <w:t xml:space="preserve"> </w:t>
      </w:r>
    </w:p>
    <w:p w:rsidR="00B2089C" w:rsidP="0088074A">
      <w:pPr>
        <w:widowControl w:val="0"/>
        <w:autoSpaceDE w:val="0"/>
        <w:autoSpaceDN w:val="0"/>
        <w:bidi w:val="0"/>
        <w:adjustRightInd w:val="0"/>
        <w:ind w:right="-7" w:firstLine="720"/>
        <w:jc w:val="both"/>
        <w:rPr>
          <w:rFonts w:ascii="Arial" w:hAnsi="Arial" w:cs="Arial"/>
        </w:rPr>
      </w:pPr>
    </w:p>
    <w:p w:rsidR="000C53D8" w:rsidP="00F23125">
      <w:pPr>
        <w:widowControl w:val="0"/>
        <w:autoSpaceDE w:val="0"/>
        <w:autoSpaceDN w:val="0"/>
        <w:bidi w:val="0"/>
        <w:adjustRightInd w:val="0"/>
        <w:ind w:right="-7" w:firstLine="567"/>
        <w:jc w:val="both"/>
        <w:rPr>
          <w:rFonts w:ascii="Arial" w:hAnsi="Arial" w:cs="Arial"/>
        </w:rPr>
      </w:pPr>
      <w:r w:rsidRPr="00174D5C" w:rsidR="008752F5">
        <w:rPr>
          <w:rFonts w:ascii="Arial" w:hAnsi="Arial" w:cs="Arial"/>
        </w:rPr>
        <w:t>C</w:t>
      </w:r>
      <w:r w:rsidRPr="00174D5C" w:rsidR="004559BB">
        <w:rPr>
          <w:rFonts w:ascii="Arial" w:hAnsi="Arial" w:cs="Arial"/>
        </w:rPr>
        <w:t xml:space="preserve">ieľom </w:t>
      </w:r>
      <w:r w:rsidRPr="00174D5C" w:rsidR="008752F5">
        <w:rPr>
          <w:rFonts w:ascii="Arial" w:hAnsi="Arial" w:cs="Arial"/>
        </w:rPr>
        <w:t xml:space="preserve">návrhu je </w:t>
      </w:r>
      <w:r w:rsidR="0088074A">
        <w:rPr>
          <w:rFonts w:ascii="Arial" w:hAnsi="Arial" w:cs="Arial"/>
        </w:rPr>
        <w:t xml:space="preserve">určiť maximálnu výšku </w:t>
      </w:r>
      <w:r w:rsidR="008F141F">
        <w:rPr>
          <w:rFonts w:ascii="Arial" w:hAnsi="Arial" w:cs="Arial"/>
        </w:rPr>
        <w:t xml:space="preserve">odplaty za poskytnutie spotrebiteľského úveru </w:t>
      </w:r>
      <w:r w:rsidRPr="000C53D8" w:rsidR="008F141F">
        <w:rPr>
          <w:rFonts w:ascii="Arial" w:hAnsi="Arial" w:cs="Arial"/>
        </w:rPr>
        <w:t>a</w:t>
      </w:r>
      <w:r w:rsidR="008F141F">
        <w:rPr>
          <w:rFonts w:ascii="Arial" w:hAnsi="Arial" w:cs="Arial"/>
        </w:rPr>
        <w:t>lebo</w:t>
      </w:r>
      <w:r w:rsidRPr="000C53D8" w:rsidR="008F141F">
        <w:rPr>
          <w:rFonts w:ascii="Arial" w:hAnsi="Arial" w:cs="Arial"/>
        </w:rPr>
        <w:t xml:space="preserve"> pôžičk</w:t>
      </w:r>
      <w:r w:rsidR="008F141F">
        <w:rPr>
          <w:rFonts w:ascii="Arial" w:hAnsi="Arial" w:cs="Arial"/>
        </w:rPr>
        <w:t>y</w:t>
      </w:r>
      <w:r w:rsidRPr="000C53D8" w:rsidR="008F141F">
        <w:rPr>
          <w:rFonts w:ascii="Arial" w:hAnsi="Arial" w:cs="Arial"/>
        </w:rPr>
        <w:t xml:space="preserve"> pre spotrebiteľov</w:t>
      </w:r>
      <w:r w:rsidR="008F141F">
        <w:rPr>
          <w:rFonts w:ascii="Arial" w:hAnsi="Arial" w:cs="Arial"/>
        </w:rPr>
        <w:t xml:space="preserve"> prostredníctvom zavedenia pojmu „maximálna </w:t>
      </w:r>
      <w:r w:rsidRPr="005976B2" w:rsidR="008F141F">
        <w:rPr>
          <w:rFonts w:ascii="Arial" w:hAnsi="Arial" w:cs="Arial"/>
        </w:rPr>
        <w:t>ročn</w:t>
      </w:r>
      <w:r w:rsidR="008F141F">
        <w:rPr>
          <w:rFonts w:ascii="Arial" w:hAnsi="Arial" w:cs="Arial"/>
        </w:rPr>
        <w:t>á</w:t>
      </w:r>
      <w:r w:rsidRPr="005976B2" w:rsidR="008F141F">
        <w:rPr>
          <w:rFonts w:ascii="Arial" w:hAnsi="Arial" w:cs="Arial"/>
        </w:rPr>
        <w:t xml:space="preserve"> percentuáln</w:t>
      </w:r>
      <w:r w:rsidR="008F141F">
        <w:rPr>
          <w:rFonts w:ascii="Arial" w:hAnsi="Arial" w:cs="Arial"/>
        </w:rPr>
        <w:t>a</w:t>
      </w:r>
      <w:r w:rsidRPr="005976B2" w:rsidR="008F141F">
        <w:rPr>
          <w:rFonts w:ascii="Arial" w:hAnsi="Arial" w:cs="Arial"/>
        </w:rPr>
        <w:t xml:space="preserve"> mier</w:t>
      </w:r>
      <w:r w:rsidR="008F141F">
        <w:rPr>
          <w:rFonts w:ascii="Arial" w:hAnsi="Arial" w:cs="Arial"/>
        </w:rPr>
        <w:t>a</w:t>
      </w:r>
      <w:r w:rsidRPr="005976B2" w:rsidR="008F141F">
        <w:rPr>
          <w:rFonts w:ascii="Arial" w:hAnsi="Arial" w:cs="Arial"/>
        </w:rPr>
        <w:t xml:space="preserve"> nákladov</w:t>
      </w:r>
      <w:r w:rsidR="008F141F">
        <w:rPr>
          <w:rFonts w:ascii="Arial" w:hAnsi="Arial" w:cs="Arial"/>
        </w:rPr>
        <w:t xml:space="preserve">“ </w:t>
      </w:r>
      <w:r w:rsidR="0088074A">
        <w:rPr>
          <w:rFonts w:ascii="Arial" w:hAnsi="Arial" w:cs="Arial"/>
        </w:rPr>
        <w:t>pre spotrebiteľské úvery</w:t>
      </w:r>
      <w:r w:rsidRPr="0088074A" w:rsidR="0088074A">
        <w:rPr>
          <w:rFonts w:ascii="Arial" w:hAnsi="Arial" w:cs="Arial"/>
        </w:rPr>
        <w:t xml:space="preserve"> </w:t>
      </w:r>
      <w:r w:rsidRPr="000C53D8" w:rsidR="0088074A">
        <w:rPr>
          <w:rFonts w:ascii="Arial" w:hAnsi="Arial" w:cs="Arial"/>
        </w:rPr>
        <w:t>a pôžičk</w:t>
      </w:r>
      <w:r w:rsidR="0088074A">
        <w:rPr>
          <w:rFonts w:ascii="Arial" w:hAnsi="Arial" w:cs="Arial"/>
        </w:rPr>
        <w:t>y</w:t>
      </w:r>
      <w:r w:rsidRPr="000C53D8" w:rsidR="0088074A">
        <w:rPr>
          <w:rFonts w:ascii="Arial" w:hAnsi="Arial" w:cs="Arial"/>
        </w:rPr>
        <w:t xml:space="preserve"> pre spotrebiteľov</w:t>
      </w:r>
      <w:r w:rsidR="0088074A">
        <w:rPr>
          <w:rFonts w:ascii="Arial" w:hAnsi="Arial" w:cs="Arial"/>
        </w:rPr>
        <w:t>.</w:t>
      </w:r>
    </w:p>
    <w:p w:rsidR="00F23125" w:rsidP="0088074A">
      <w:pPr>
        <w:widowControl w:val="0"/>
        <w:autoSpaceDE w:val="0"/>
        <w:autoSpaceDN w:val="0"/>
        <w:bidi w:val="0"/>
        <w:adjustRightInd w:val="0"/>
        <w:ind w:right="-7" w:firstLine="720"/>
        <w:jc w:val="both"/>
        <w:rPr>
          <w:rFonts w:ascii="Arial" w:hAnsi="Arial" w:cs="Arial"/>
        </w:rPr>
      </w:pPr>
    </w:p>
    <w:p w:rsidR="0048118A" w:rsidP="00F23125">
      <w:pPr>
        <w:widowControl w:val="0"/>
        <w:autoSpaceDE w:val="0"/>
        <w:autoSpaceDN w:val="0"/>
        <w:bidi w:val="0"/>
        <w:adjustRightInd w:val="0"/>
        <w:ind w:right="-7" w:firstLine="567"/>
        <w:jc w:val="both"/>
        <w:rPr>
          <w:rFonts w:ascii="Arial" w:hAnsi="Arial" w:cs="Arial"/>
        </w:rPr>
      </w:pPr>
      <w:r w:rsidR="00F23125">
        <w:rPr>
          <w:rFonts w:ascii="Arial" w:hAnsi="Arial" w:cs="Arial"/>
        </w:rPr>
        <w:t>V minulosti z</w:t>
      </w:r>
      <w:r w:rsidR="008F141F">
        <w:rPr>
          <w:rFonts w:ascii="Arial" w:hAnsi="Arial" w:cs="Arial"/>
        </w:rPr>
        <w:t xml:space="preserve">ákon č. 258/2001 Z.z. </w:t>
      </w:r>
      <w:r w:rsidRPr="0048118A">
        <w:rPr>
          <w:rFonts w:ascii="Arial" w:hAnsi="Arial" w:cs="Arial"/>
        </w:rPr>
        <w:t xml:space="preserve">o spotrebiteľských úveroch a o zmene a doplnení zákona Slovenskej národnej rady č. </w:t>
      </w:r>
      <w:hyperlink r:id="rId5" w:history="1">
        <w:r w:rsidRPr="0048118A">
          <w:rPr>
            <w:rFonts w:ascii="Arial" w:hAnsi="Arial" w:cs="Arial"/>
          </w:rPr>
          <w:t>71/1986 Zb.</w:t>
        </w:r>
      </w:hyperlink>
      <w:r w:rsidRPr="0048118A">
        <w:rPr>
          <w:rFonts w:ascii="Arial" w:hAnsi="Arial" w:cs="Arial"/>
        </w:rPr>
        <w:t xml:space="preserve"> o Slovenskej obchodnej inšpekcii v znení neskorších predpisov</w:t>
      </w:r>
      <w:r>
        <w:rPr>
          <w:rFonts w:ascii="Arial" w:hAnsi="Arial" w:cs="Arial"/>
        </w:rPr>
        <w:t xml:space="preserve">, </w:t>
      </w:r>
      <w:r w:rsidR="00F23125">
        <w:rPr>
          <w:rFonts w:ascii="Arial" w:hAnsi="Arial" w:cs="Arial"/>
        </w:rPr>
        <w:t>určoval m</w:t>
      </w:r>
      <w:r w:rsidRPr="00F23125" w:rsidR="00F23125">
        <w:rPr>
          <w:rFonts w:ascii="Arial" w:hAnsi="Arial" w:cs="Arial"/>
        </w:rPr>
        <w:t>aximáln</w:t>
      </w:r>
      <w:r w:rsidR="00F23125">
        <w:rPr>
          <w:rFonts w:ascii="Arial" w:hAnsi="Arial" w:cs="Arial"/>
        </w:rPr>
        <w:t>u</w:t>
      </w:r>
      <w:r w:rsidRPr="00F23125" w:rsidR="00F23125">
        <w:rPr>
          <w:rFonts w:ascii="Arial" w:hAnsi="Arial" w:cs="Arial"/>
        </w:rPr>
        <w:t xml:space="preserve"> výšk</w:t>
      </w:r>
      <w:r w:rsidR="00F23125">
        <w:rPr>
          <w:rFonts w:ascii="Arial" w:hAnsi="Arial" w:cs="Arial"/>
        </w:rPr>
        <w:t>u</w:t>
      </w:r>
      <w:r w:rsidRPr="00F23125" w:rsidR="00F23125">
        <w:rPr>
          <w:rFonts w:ascii="Arial" w:hAnsi="Arial" w:cs="Arial"/>
        </w:rPr>
        <w:t xml:space="preserve"> odplaty za poskytnutie spotrebiteľského úveru vypočítan</w:t>
      </w:r>
      <w:r w:rsidR="00F23125">
        <w:rPr>
          <w:rFonts w:ascii="Arial" w:hAnsi="Arial" w:cs="Arial"/>
        </w:rPr>
        <w:t>ú</w:t>
      </w:r>
      <w:r w:rsidRPr="00F23125" w:rsidR="00F23125">
        <w:rPr>
          <w:rFonts w:ascii="Arial" w:hAnsi="Arial" w:cs="Arial"/>
        </w:rPr>
        <w:t xml:space="preserve"> zo súhrnných údajov o novoposkytnutých spotrebiteľských úveroch veriteľmi, podľa Nariadenia vlády SR, ktorým sa ustanovuje výška, ktorú nesmie prevýšiť odplata za poskytnutie spotrebiteľského úveru</w:t>
      </w:r>
      <w:r w:rsidR="00F23125">
        <w:rPr>
          <w:rFonts w:ascii="Arial" w:hAnsi="Arial" w:cs="Arial"/>
        </w:rPr>
        <w:t xml:space="preserve">. Uvedený zákon </w:t>
      </w:r>
      <w:r>
        <w:rPr>
          <w:rFonts w:ascii="Arial" w:hAnsi="Arial" w:cs="Arial"/>
        </w:rPr>
        <w:t xml:space="preserve">bol zrušený prijatím v súčasnosti platného zákona č. 129/2010 Z.z. </w:t>
      </w:r>
      <w:r w:rsidRPr="000C53D8">
        <w:rPr>
          <w:rFonts w:ascii="Arial" w:hAnsi="Arial" w:cs="Arial"/>
        </w:rPr>
        <w:t>spotrebiteľských úveroch a o iných úveroch a pôžičkách pre spotrebiteľov</w:t>
      </w:r>
      <w:r>
        <w:rPr>
          <w:rFonts w:ascii="Arial" w:hAnsi="Arial" w:cs="Arial"/>
        </w:rPr>
        <w:t>. Posledné Nariadenie vlády SR č. 238/2008 Z.z., ktorým sa stanovuje výška, ktorú nesmie prevýšiť odplata za poskytovanie spotrebiteľského úveru, bolo zrušené 11.6.2010.</w:t>
      </w:r>
    </w:p>
    <w:p w:rsidR="00F23125" w:rsidP="00CD68D4">
      <w:pPr>
        <w:bidi w:val="0"/>
        <w:ind w:firstLine="561"/>
        <w:jc w:val="both"/>
        <w:rPr>
          <w:rFonts w:ascii="Arial" w:hAnsi="Arial" w:cs="Arial"/>
        </w:rPr>
      </w:pPr>
    </w:p>
    <w:p w:rsidR="00CD68D4" w:rsidP="00CD68D4">
      <w:pPr>
        <w:bidi w:val="0"/>
        <w:ind w:firstLine="561"/>
        <w:jc w:val="both"/>
        <w:rPr>
          <w:rFonts w:ascii="Arial" w:hAnsi="Arial" w:cs="Arial"/>
        </w:rPr>
      </w:pPr>
      <w:r w:rsidR="008B5AA1">
        <w:rPr>
          <w:rFonts w:ascii="Arial" w:hAnsi="Arial" w:cs="Arial"/>
        </w:rPr>
        <w:t xml:space="preserve">Predložená novela zákona </w:t>
      </w:r>
      <w:r w:rsidRPr="000C53D8" w:rsidR="008B5AA1">
        <w:rPr>
          <w:rFonts w:ascii="Arial" w:hAnsi="Arial" w:cs="Arial"/>
        </w:rPr>
        <w:t>č. 129/2010 Z. z. o spotrebiteľských úveroch</w:t>
      </w:r>
      <w:r w:rsidR="008B5AA1">
        <w:rPr>
          <w:rFonts w:ascii="Arial" w:hAnsi="Arial" w:cs="Arial"/>
        </w:rPr>
        <w:t xml:space="preserve"> zavádza v § 2 nový pojem </w:t>
      </w:r>
      <w:r w:rsidR="00050893">
        <w:rPr>
          <w:rFonts w:ascii="Arial" w:hAnsi="Arial" w:cs="Arial"/>
        </w:rPr>
        <w:t xml:space="preserve">- </w:t>
      </w:r>
      <w:r w:rsidR="008B5AA1">
        <w:rPr>
          <w:rFonts w:ascii="Arial" w:hAnsi="Arial" w:cs="Arial"/>
        </w:rPr>
        <w:t xml:space="preserve">„maximálna </w:t>
      </w:r>
      <w:r w:rsidRPr="005976B2" w:rsidR="008B5AA1">
        <w:rPr>
          <w:rFonts w:ascii="Arial" w:hAnsi="Arial" w:cs="Arial"/>
        </w:rPr>
        <w:t>ročn</w:t>
      </w:r>
      <w:r w:rsidR="008B5AA1">
        <w:rPr>
          <w:rFonts w:ascii="Arial" w:hAnsi="Arial" w:cs="Arial"/>
        </w:rPr>
        <w:t>á</w:t>
      </w:r>
      <w:r w:rsidRPr="005976B2" w:rsidR="008B5AA1">
        <w:rPr>
          <w:rFonts w:ascii="Arial" w:hAnsi="Arial" w:cs="Arial"/>
        </w:rPr>
        <w:t xml:space="preserve"> percentuáln</w:t>
      </w:r>
      <w:r w:rsidR="008B5AA1">
        <w:rPr>
          <w:rFonts w:ascii="Arial" w:hAnsi="Arial" w:cs="Arial"/>
        </w:rPr>
        <w:t>a</w:t>
      </w:r>
      <w:r w:rsidRPr="005976B2" w:rsidR="008B5AA1">
        <w:rPr>
          <w:rFonts w:ascii="Arial" w:hAnsi="Arial" w:cs="Arial"/>
        </w:rPr>
        <w:t xml:space="preserve"> mier</w:t>
      </w:r>
      <w:r w:rsidR="008B5AA1">
        <w:rPr>
          <w:rFonts w:ascii="Arial" w:hAnsi="Arial" w:cs="Arial"/>
        </w:rPr>
        <w:t>a</w:t>
      </w:r>
      <w:r w:rsidRPr="005976B2" w:rsidR="008B5AA1">
        <w:rPr>
          <w:rFonts w:ascii="Arial" w:hAnsi="Arial" w:cs="Arial"/>
        </w:rPr>
        <w:t xml:space="preserve"> nákladov</w:t>
      </w:r>
      <w:r w:rsidR="008B5AA1">
        <w:rPr>
          <w:rFonts w:ascii="Arial" w:hAnsi="Arial" w:cs="Arial"/>
        </w:rPr>
        <w:t xml:space="preserve">“ a ohraničuje ho na maximálne </w:t>
      </w:r>
      <w:r w:rsidR="001173D4">
        <w:rPr>
          <w:rFonts w:ascii="Arial" w:hAnsi="Arial" w:cs="Arial"/>
        </w:rPr>
        <w:t>5</w:t>
      </w:r>
      <w:r w:rsidR="008B5AA1">
        <w:rPr>
          <w:rFonts w:ascii="Arial" w:hAnsi="Arial" w:cs="Arial"/>
        </w:rPr>
        <w:t xml:space="preserve">0-násobok základnej úrokovej sadzby Európskej centrálnej banky platnej v deň podpisu zmluvy </w:t>
      </w:r>
      <w:r w:rsidRPr="007671B7" w:rsidR="008B5AA1">
        <w:rPr>
          <w:rFonts w:ascii="Arial" w:hAnsi="Arial" w:cs="Arial"/>
        </w:rPr>
        <w:t>o spotrebiteľskom úvere</w:t>
      </w:r>
      <w:r w:rsidR="008B5AA1">
        <w:rPr>
          <w:rFonts w:ascii="Arial" w:hAnsi="Arial" w:cs="Arial"/>
        </w:rPr>
        <w:t xml:space="preserve">. V súčasnosti je platná výška základnej úrokovej sadzby ECB (platná od </w:t>
      </w:r>
      <w:r w:rsidRPr="008B5AA1" w:rsidR="008B5AA1">
        <w:rPr>
          <w:rFonts w:ascii="Arial" w:hAnsi="Arial" w:cs="Arial"/>
        </w:rPr>
        <w:t>11.7.2012</w:t>
      </w:r>
      <w:r w:rsidR="008B5AA1">
        <w:rPr>
          <w:rFonts w:ascii="Arial" w:hAnsi="Arial" w:cs="Arial"/>
        </w:rPr>
        <w:t xml:space="preserve">) na úrovni 0,75 %. Takže </w:t>
      </w:r>
      <w:r w:rsidRPr="00FE3AC4" w:rsidR="008B5AA1">
        <w:rPr>
          <w:rFonts w:ascii="Arial" w:hAnsi="Arial" w:cs="Arial"/>
          <w:b/>
        </w:rPr>
        <w:t>maximálna ročná percentuálna miera nákladov</w:t>
      </w:r>
      <w:r w:rsidR="008B5AA1">
        <w:rPr>
          <w:rFonts w:ascii="Arial" w:hAnsi="Arial" w:cs="Arial"/>
        </w:rPr>
        <w:t xml:space="preserve"> bude po schválení tejto novely na úrovni </w:t>
      </w:r>
      <w:r w:rsidRPr="00FE3AC4" w:rsidR="001173D4">
        <w:rPr>
          <w:rFonts w:ascii="Arial" w:hAnsi="Arial" w:cs="Arial"/>
          <w:b/>
        </w:rPr>
        <w:t>37,</w:t>
      </w:r>
      <w:r w:rsidRPr="00FE3AC4" w:rsidR="00B2089C">
        <w:rPr>
          <w:rFonts w:ascii="Arial" w:hAnsi="Arial" w:cs="Arial"/>
          <w:b/>
        </w:rPr>
        <w:t>5 %</w:t>
      </w:r>
      <w:r w:rsidR="00B208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23125" w:rsidP="00CD68D4">
      <w:pPr>
        <w:bidi w:val="0"/>
        <w:ind w:firstLine="561"/>
        <w:jc w:val="both"/>
        <w:rPr>
          <w:rFonts w:ascii="Arial" w:hAnsi="Arial" w:cs="Arial"/>
        </w:rPr>
      </w:pPr>
    </w:p>
    <w:p w:rsidR="00CD68D4" w:rsidP="00CD68D4">
      <w:pPr>
        <w:bidi w:val="0"/>
        <w:ind w:firstLine="561"/>
        <w:jc w:val="both"/>
        <w:rPr>
          <w:rFonts w:ascii="Arial" w:hAnsi="Arial" w:cs="Arial"/>
        </w:rPr>
      </w:pPr>
      <w:r w:rsidRPr="0088074A">
        <w:rPr>
          <w:rFonts w:ascii="Arial" w:hAnsi="Arial" w:cs="Arial"/>
        </w:rPr>
        <w:t>Základnou úrokovou sadzbou Európskej centrálnej banky sa v súlade s § 17 ods. 1 zákona č. 659/2007 Z. z. zavedení meny euro v Slovenskej republike a o zmene a doplnení niektorých zákonov v znení neskorších predpisov rozumie základná úroková sadzba Európskej centrálnej banky, ktorú Európska centrálna banka stanovuje a zverejňuje pre hlavné refinančné obchody vykonávané Eurosystémom v rámci Európ</w:t>
      </w:r>
      <w:r>
        <w:rPr>
          <w:rFonts w:ascii="Arial" w:hAnsi="Arial" w:cs="Arial"/>
        </w:rPr>
        <w:t>skeho systému centrálnych bánk.</w:t>
      </w:r>
    </w:p>
    <w:p w:rsidR="00F23125" w:rsidP="00BA32E7">
      <w:pPr>
        <w:bidi w:val="0"/>
        <w:ind w:firstLine="561"/>
        <w:jc w:val="both"/>
        <w:rPr>
          <w:rFonts w:ascii="Arial" w:hAnsi="Arial" w:cs="Arial"/>
        </w:rPr>
      </w:pPr>
    </w:p>
    <w:p w:rsidR="00B2089C" w:rsidP="00BA32E7">
      <w:pPr>
        <w:bidi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bude </w:t>
      </w:r>
      <w:r w:rsidRPr="007671B7">
        <w:rPr>
          <w:rFonts w:ascii="Arial" w:hAnsi="Arial" w:cs="Arial"/>
        </w:rPr>
        <w:t xml:space="preserve">v zmluve o spotrebiteľskom úvere uvedená </w:t>
      </w:r>
      <w:r>
        <w:rPr>
          <w:rFonts w:ascii="Arial" w:hAnsi="Arial" w:cs="Arial"/>
        </w:rPr>
        <w:t xml:space="preserve">vyššia </w:t>
      </w:r>
      <w:r w:rsidRPr="007671B7">
        <w:rPr>
          <w:rFonts w:ascii="Arial" w:hAnsi="Arial" w:cs="Arial"/>
        </w:rPr>
        <w:t xml:space="preserve">ročná percentuálna miera nákladov </w:t>
      </w:r>
      <w:r>
        <w:rPr>
          <w:rFonts w:ascii="Arial" w:hAnsi="Arial" w:cs="Arial"/>
        </w:rPr>
        <w:t xml:space="preserve">ako je maximálna </w:t>
      </w:r>
      <w:r w:rsidRPr="005976B2">
        <w:rPr>
          <w:rFonts w:ascii="Arial" w:hAnsi="Arial" w:cs="Arial"/>
        </w:rPr>
        <w:t>ročn</w:t>
      </w:r>
      <w:r>
        <w:rPr>
          <w:rFonts w:ascii="Arial" w:hAnsi="Arial" w:cs="Arial"/>
        </w:rPr>
        <w:t>á</w:t>
      </w:r>
      <w:r w:rsidRPr="005976B2">
        <w:rPr>
          <w:rFonts w:ascii="Arial" w:hAnsi="Arial" w:cs="Arial"/>
        </w:rPr>
        <w:t xml:space="preserve"> percentuáln</w:t>
      </w:r>
      <w:r>
        <w:rPr>
          <w:rFonts w:ascii="Arial" w:hAnsi="Arial" w:cs="Arial"/>
        </w:rPr>
        <w:t>a</w:t>
      </w:r>
      <w:r w:rsidRPr="005976B2">
        <w:rPr>
          <w:rFonts w:ascii="Arial" w:hAnsi="Arial" w:cs="Arial"/>
        </w:rPr>
        <w:t xml:space="preserve"> mier</w:t>
      </w:r>
      <w:r>
        <w:rPr>
          <w:rFonts w:ascii="Arial" w:hAnsi="Arial" w:cs="Arial"/>
        </w:rPr>
        <w:t>a</w:t>
      </w:r>
      <w:r w:rsidRPr="005976B2">
        <w:rPr>
          <w:rFonts w:ascii="Arial" w:hAnsi="Arial" w:cs="Arial"/>
        </w:rPr>
        <w:t xml:space="preserve"> nákladov</w:t>
      </w:r>
      <w:r>
        <w:rPr>
          <w:rFonts w:ascii="Arial" w:hAnsi="Arial" w:cs="Arial"/>
        </w:rPr>
        <w:t>, bude sa p</w:t>
      </w:r>
      <w:r w:rsidRPr="00B2089C">
        <w:rPr>
          <w:rFonts w:ascii="Arial" w:hAnsi="Arial" w:cs="Arial"/>
        </w:rPr>
        <w:t>oskytnutý spotrebiteľský úver považ</w:t>
      </w:r>
      <w:r>
        <w:rPr>
          <w:rFonts w:ascii="Arial" w:hAnsi="Arial" w:cs="Arial"/>
        </w:rPr>
        <w:t>ovať</w:t>
      </w:r>
      <w:r w:rsidRPr="00B2089C">
        <w:rPr>
          <w:rFonts w:ascii="Arial" w:hAnsi="Arial" w:cs="Arial"/>
        </w:rPr>
        <w:t xml:space="preserve"> za bezúročný a bez poplatkov</w:t>
      </w:r>
      <w:r>
        <w:rPr>
          <w:rFonts w:ascii="Arial" w:hAnsi="Arial" w:cs="Arial"/>
        </w:rPr>
        <w:t>.</w:t>
      </w:r>
    </w:p>
    <w:p w:rsidR="00F23125" w:rsidP="008B5AA1">
      <w:pPr>
        <w:bidi w:val="0"/>
        <w:ind w:firstLine="720"/>
        <w:jc w:val="both"/>
        <w:rPr>
          <w:rFonts w:ascii="Arial" w:hAnsi="Arial" w:cs="Arial"/>
        </w:rPr>
      </w:pPr>
    </w:p>
    <w:p w:rsidR="008B5AA1" w:rsidP="00F23125">
      <w:pPr>
        <w:bidi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Novela taktiež znižuje doterajšiu hranica, kedy sa za spotrebiteľský úver a </w:t>
      </w:r>
      <w:r w:rsidRPr="00FB3B6C">
        <w:rPr>
          <w:rFonts w:ascii="Arial" w:hAnsi="Arial" w:cs="Arial"/>
        </w:rPr>
        <w:t>súhrn všetkých zmlúv o</w:t>
      </w:r>
      <w:r>
        <w:rPr>
          <w:rFonts w:ascii="Arial" w:hAnsi="Arial" w:cs="Arial"/>
        </w:rPr>
        <w:t> </w:t>
      </w:r>
      <w:r w:rsidRPr="00FB3B6C">
        <w:rPr>
          <w:rFonts w:ascii="Arial" w:hAnsi="Arial" w:cs="Arial"/>
        </w:rPr>
        <w:t>úvere</w:t>
      </w:r>
      <w:r>
        <w:rPr>
          <w:rFonts w:ascii="Arial" w:hAnsi="Arial" w:cs="Arial"/>
        </w:rPr>
        <w:t xml:space="preserve"> </w:t>
      </w:r>
      <w:r w:rsidRPr="00FB3B6C">
        <w:rPr>
          <w:rFonts w:ascii="Arial" w:hAnsi="Arial" w:cs="Arial"/>
        </w:rPr>
        <w:t>medzi tým istým veriteľom a spotrebiteľom</w:t>
      </w:r>
      <w:r>
        <w:rPr>
          <w:rFonts w:ascii="Arial" w:hAnsi="Arial" w:cs="Arial"/>
        </w:rPr>
        <w:t>,</w:t>
      </w:r>
      <w:r w:rsidRPr="00FB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nepovažuje úver do výšky 100 eur, na úroveň 10 eur.</w:t>
      </w:r>
      <w:r w:rsidRPr="00174D5C">
        <w:rPr>
          <w:rFonts w:ascii="Arial" w:hAnsi="Arial" w:cs="Arial"/>
        </w:rPr>
        <w:t xml:space="preserve"> </w:t>
      </w:r>
    </w:p>
    <w:p w:rsidR="00050893" w:rsidP="004F0EAB">
      <w:pPr>
        <w:bidi w:val="0"/>
        <w:ind w:firstLine="720"/>
        <w:jc w:val="both"/>
        <w:rPr>
          <w:rFonts w:ascii="Arial" w:hAnsi="Arial" w:cs="Arial"/>
        </w:rPr>
      </w:pPr>
    </w:p>
    <w:p w:rsidR="008752F5" w:rsidP="004F0EAB">
      <w:pPr>
        <w:bidi w:val="0"/>
        <w:ind w:firstLine="720"/>
        <w:jc w:val="both"/>
        <w:rPr>
          <w:rFonts w:ascii="Arial" w:hAnsi="Arial" w:cs="Arial"/>
        </w:rPr>
      </w:pPr>
      <w:r w:rsidRPr="00174D5C" w:rsidR="00FF43AC">
        <w:rPr>
          <w:rFonts w:ascii="Arial" w:hAnsi="Arial" w:cs="Arial"/>
        </w:rPr>
        <w:t xml:space="preserve">Navrhovaná právna úprava je v súlade s Ústavou Slovenskej republiky, ďalšími všeobecne záväznými právnymi predpismi, </w:t>
      </w:r>
      <w:r w:rsidRPr="00174D5C">
        <w:rPr>
          <w:rFonts w:ascii="Arial" w:hAnsi="Arial" w:cs="Arial"/>
        </w:rPr>
        <w:t xml:space="preserve">medzinárodnými zmluvami a inými medzinárodnými dokumentmi, ktorými je Slovenská republika viazaná, ako aj s právom Európskej únie. </w:t>
      </w:r>
    </w:p>
    <w:p w:rsidR="00F23125" w:rsidRPr="00174D5C" w:rsidP="004F0EAB">
      <w:pPr>
        <w:bidi w:val="0"/>
        <w:ind w:firstLine="720"/>
        <w:jc w:val="both"/>
        <w:rPr>
          <w:rFonts w:ascii="Arial" w:hAnsi="Arial" w:cs="Arial"/>
        </w:rPr>
      </w:pPr>
    </w:p>
    <w:p w:rsidR="009767A6" w:rsidP="009767A6">
      <w:pPr>
        <w:bidi w:val="0"/>
        <w:ind w:firstLine="720"/>
        <w:jc w:val="both"/>
        <w:rPr>
          <w:rFonts w:ascii="Arial" w:hAnsi="Arial" w:cs="Arial"/>
        </w:rPr>
      </w:pPr>
      <w:r w:rsidRPr="00174D5C" w:rsidR="00267FF7">
        <w:rPr>
          <w:rFonts w:ascii="Arial" w:hAnsi="Arial" w:cs="Arial"/>
        </w:rPr>
        <w:t>Vplyv návrhu zákona na štátny rozpočet, na rozpočty obcí a na rozpočty vyšších územných celkov sa uvádza v doložke o posúdení vplyvov.</w:t>
      </w: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F23125" w:rsidP="009767A6">
      <w:pPr>
        <w:bidi w:val="0"/>
        <w:ind w:firstLine="720"/>
        <w:jc w:val="both"/>
        <w:rPr>
          <w:rFonts w:ascii="Arial" w:hAnsi="Arial" w:cs="Arial"/>
        </w:rPr>
      </w:pPr>
    </w:p>
    <w:p w:rsidR="00BB3823" w:rsidRPr="0033126C" w:rsidP="00BB3823">
      <w:pPr>
        <w:numPr>
          <w:numId w:val="44"/>
        </w:numPr>
        <w:tabs>
          <w:tab w:val="clear" w:pos="1080"/>
        </w:tabs>
        <w:bidi w:val="0"/>
        <w:ind w:left="374" w:hanging="374"/>
        <w:jc w:val="both"/>
        <w:rPr>
          <w:rFonts w:ascii="Arial" w:hAnsi="Arial" w:cs="Arial"/>
          <w:b/>
          <w:sz w:val="28"/>
          <w:szCs w:val="28"/>
        </w:rPr>
      </w:pPr>
      <w:r w:rsidRPr="0033126C">
        <w:rPr>
          <w:rFonts w:ascii="Arial" w:hAnsi="Arial" w:cs="Arial"/>
          <w:b/>
          <w:sz w:val="28"/>
          <w:szCs w:val="28"/>
        </w:rPr>
        <w:t>Osobitná časť</w:t>
      </w:r>
    </w:p>
    <w:p w:rsidR="00BB3823" w:rsidRPr="0033126C" w:rsidP="00BB3823">
      <w:pPr>
        <w:bidi w:val="0"/>
        <w:jc w:val="both"/>
        <w:rPr>
          <w:rFonts w:ascii="Arial" w:hAnsi="Arial" w:cs="Arial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 w:rsidR="00124EA0">
        <w:rPr>
          <w:rFonts w:ascii="Arial" w:hAnsi="Arial" w:cs="Arial"/>
          <w:b/>
          <w:sz w:val="26"/>
          <w:szCs w:val="26"/>
        </w:rPr>
        <w:t>K č</w:t>
      </w:r>
      <w:r w:rsidRPr="0033126C">
        <w:rPr>
          <w:rFonts w:ascii="Arial" w:hAnsi="Arial" w:cs="Arial"/>
          <w:b/>
          <w:sz w:val="26"/>
          <w:szCs w:val="26"/>
        </w:rPr>
        <w:t>l. I</w:t>
      </w:r>
    </w:p>
    <w:p w:rsidR="00FF43AC" w:rsidRPr="0033126C" w:rsidP="00FF43AC">
      <w:pPr>
        <w:bidi w:val="0"/>
        <w:jc w:val="both"/>
        <w:rPr>
          <w:rFonts w:ascii="Arial" w:hAnsi="Arial" w:cs="Arial"/>
          <w:b/>
          <w:sz w:val="26"/>
          <w:szCs w:val="26"/>
        </w:rPr>
      </w:pPr>
    </w:p>
    <w:p w:rsidR="00FB3B6C" w:rsidRPr="0033126C" w:rsidP="00FB3B6C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>K bodu 1:</w:t>
      </w:r>
    </w:p>
    <w:p w:rsidR="00FB3B6C" w:rsidP="00C466F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Doterajšia hranica, kedy sa za spotrebiteľský úver ,alebo </w:t>
      </w:r>
      <w:r w:rsidRPr="00FB3B6C">
        <w:rPr>
          <w:rFonts w:ascii="Arial" w:hAnsi="Arial" w:cs="Arial"/>
        </w:rPr>
        <w:t>súhrn všetkých zmlúv o</w:t>
      </w:r>
      <w:r>
        <w:rPr>
          <w:rFonts w:ascii="Arial" w:hAnsi="Arial" w:cs="Arial"/>
        </w:rPr>
        <w:t> </w:t>
      </w:r>
      <w:r w:rsidRPr="00FB3B6C">
        <w:rPr>
          <w:rFonts w:ascii="Arial" w:hAnsi="Arial" w:cs="Arial"/>
        </w:rPr>
        <w:t>úvere</w:t>
      </w:r>
      <w:r>
        <w:rPr>
          <w:rFonts w:ascii="Arial" w:hAnsi="Arial" w:cs="Arial"/>
        </w:rPr>
        <w:t xml:space="preserve"> </w:t>
      </w:r>
      <w:r w:rsidRPr="00FB3B6C">
        <w:rPr>
          <w:rFonts w:ascii="Arial" w:hAnsi="Arial" w:cs="Arial"/>
        </w:rPr>
        <w:t>medzi tým istým veriteľom a spotrebiteľom</w:t>
      </w:r>
      <w:r>
        <w:rPr>
          <w:rFonts w:ascii="Arial" w:hAnsi="Arial" w:cs="Arial"/>
        </w:rPr>
        <w:t>,</w:t>
      </w:r>
      <w:r w:rsidRPr="00FB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nepovažuje úver do výšky 100 eur, sa znižuje na úroveň 10 eur.</w:t>
      </w:r>
      <w:r w:rsidRPr="00174D5C">
        <w:rPr>
          <w:rFonts w:ascii="Arial" w:hAnsi="Arial" w:cs="Arial"/>
        </w:rPr>
        <w:t xml:space="preserve"> </w:t>
      </w:r>
    </w:p>
    <w:p w:rsidR="00FB3B6C" w:rsidP="00EC72C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</w:p>
    <w:p w:rsidR="00EC72C8" w:rsidRPr="0033126C" w:rsidP="00EC72C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 w:rsidR="00FB3B6C">
        <w:rPr>
          <w:rFonts w:ascii="Arial" w:hAnsi="Arial" w:cs="Arial"/>
          <w:sz w:val="26"/>
          <w:szCs w:val="26"/>
          <w:u w:val="single"/>
        </w:rPr>
        <w:t>2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3614AE" w:rsidRPr="00C466FB" w:rsidP="00C466FB">
      <w:pPr>
        <w:bidi w:val="0"/>
        <w:jc w:val="both"/>
        <w:rPr>
          <w:rFonts w:ascii="Arial" w:hAnsi="Arial" w:cs="Arial"/>
        </w:rPr>
      </w:pPr>
      <w:r w:rsidRPr="00C466FB" w:rsidR="00C466FB">
        <w:rPr>
          <w:rFonts w:ascii="Arial" w:hAnsi="Arial" w:cs="Arial"/>
        </w:rPr>
        <w:t xml:space="preserve">V § 2 „Vymedzenie pojmov“ sa zavádza nový pojem „maximálna ročná percentuálna miera nákladov“ s hranicou </w:t>
      </w:r>
      <w:r w:rsidR="00DB00F6">
        <w:rPr>
          <w:rFonts w:ascii="Arial" w:hAnsi="Arial" w:cs="Arial"/>
        </w:rPr>
        <w:t xml:space="preserve">maximálne </w:t>
      </w:r>
      <w:r w:rsidRPr="00C466FB" w:rsidR="00C466FB">
        <w:rPr>
          <w:rFonts w:ascii="Arial" w:hAnsi="Arial" w:cs="Arial"/>
        </w:rPr>
        <w:t xml:space="preserve">50-násobku základnej úrokovej sadzby Európskej centrálnej banky. </w:t>
      </w:r>
      <w:r w:rsidRPr="00C466FB">
        <w:rPr>
          <w:rFonts w:ascii="Arial" w:hAnsi="Arial" w:cs="Arial"/>
        </w:rPr>
        <w:t>Pre určenie „maximálnej ročnej percentuálnej miery nákladov“ bude rozhodn</w:t>
      </w:r>
      <w:r w:rsidRPr="00C466FB" w:rsidR="00CD68D4">
        <w:rPr>
          <w:rFonts w:ascii="Arial" w:hAnsi="Arial" w:cs="Arial"/>
        </w:rPr>
        <w:t>ý</w:t>
      </w:r>
      <w:r w:rsidRPr="00C466FB">
        <w:rPr>
          <w:rFonts w:ascii="Arial" w:hAnsi="Arial" w:cs="Arial"/>
        </w:rPr>
        <w:t xml:space="preserve"> </w:t>
      </w:r>
      <w:r w:rsidR="00C466FB">
        <w:rPr>
          <w:rFonts w:ascii="Arial" w:hAnsi="Arial" w:cs="Arial"/>
        </w:rPr>
        <w:t>50</w:t>
      </w:r>
      <w:r w:rsidRPr="00C466FB" w:rsidR="00CD68D4">
        <w:rPr>
          <w:rFonts w:ascii="Arial" w:hAnsi="Arial" w:cs="Arial"/>
        </w:rPr>
        <w:t xml:space="preserve"> </w:t>
      </w:r>
      <w:r w:rsidRPr="00C466FB">
        <w:rPr>
          <w:rFonts w:ascii="Arial" w:hAnsi="Arial" w:cs="Arial"/>
        </w:rPr>
        <w:t>násobok tej základnej úrokovej sadzby E</w:t>
      </w:r>
      <w:r w:rsidR="00C466FB">
        <w:rPr>
          <w:rFonts w:ascii="Arial" w:hAnsi="Arial" w:cs="Arial"/>
        </w:rPr>
        <w:t>CB</w:t>
      </w:r>
      <w:r w:rsidRPr="00C466FB">
        <w:rPr>
          <w:rFonts w:ascii="Arial" w:hAnsi="Arial" w:cs="Arial"/>
        </w:rPr>
        <w:t>, ktor</w:t>
      </w:r>
      <w:r w:rsidRPr="00C466FB" w:rsidR="00CD68D4">
        <w:rPr>
          <w:rFonts w:ascii="Arial" w:hAnsi="Arial" w:cs="Arial"/>
        </w:rPr>
        <w:t>ý</w:t>
      </w:r>
      <w:r w:rsidRPr="00C466FB">
        <w:rPr>
          <w:rFonts w:ascii="Arial" w:hAnsi="Arial" w:cs="Arial"/>
        </w:rPr>
        <w:t xml:space="preserve"> bol platn</w:t>
      </w:r>
      <w:r w:rsidRPr="00C466FB" w:rsidR="00CD68D4">
        <w:rPr>
          <w:rFonts w:ascii="Arial" w:hAnsi="Arial" w:cs="Arial"/>
        </w:rPr>
        <w:t>ý</w:t>
      </w:r>
      <w:r w:rsidRPr="00C466FB">
        <w:rPr>
          <w:rFonts w:ascii="Arial" w:hAnsi="Arial" w:cs="Arial"/>
        </w:rPr>
        <w:t xml:space="preserve"> ku dňu podpisu spotrebiteľského úveru spotrebiteľom. </w:t>
      </w:r>
    </w:p>
    <w:p w:rsidR="000C53D8" w:rsidP="00FF43AC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0C53D8" w:rsidRPr="0033126C" w:rsidP="000C53D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 w:rsidR="00CD68D4">
        <w:rPr>
          <w:rFonts w:ascii="Arial" w:hAnsi="Arial" w:cs="Arial"/>
          <w:sz w:val="26"/>
          <w:szCs w:val="26"/>
          <w:u w:val="single"/>
        </w:rPr>
        <w:t>3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CD68D4" w:rsidP="00CD68D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Poskytnutý spotrebiteľský úver s </w:t>
      </w:r>
      <w:r w:rsidRPr="007671B7">
        <w:rPr>
          <w:rFonts w:ascii="Arial" w:hAnsi="Arial" w:cs="Arial"/>
        </w:rPr>
        <w:t>ročn</w:t>
      </w:r>
      <w:r>
        <w:rPr>
          <w:rFonts w:ascii="Arial" w:hAnsi="Arial" w:cs="Arial"/>
        </w:rPr>
        <w:t>ou</w:t>
      </w:r>
      <w:r w:rsidRPr="007671B7">
        <w:rPr>
          <w:rFonts w:ascii="Arial" w:hAnsi="Arial" w:cs="Arial"/>
        </w:rPr>
        <w:t xml:space="preserve"> percentuáln</w:t>
      </w:r>
      <w:r>
        <w:rPr>
          <w:rFonts w:ascii="Arial" w:hAnsi="Arial" w:cs="Arial"/>
        </w:rPr>
        <w:t>ou</w:t>
      </w:r>
      <w:r w:rsidRPr="007671B7">
        <w:rPr>
          <w:rFonts w:ascii="Arial" w:hAnsi="Arial" w:cs="Arial"/>
        </w:rPr>
        <w:t xml:space="preserve"> mier</w:t>
      </w:r>
      <w:r>
        <w:rPr>
          <w:rFonts w:ascii="Arial" w:hAnsi="Arial" w:cs="Arial"/>
        </w:rPr>
        <w:t>ou</w:t>
      </w:r>
      <w:r w:rsidRPr="007671B7">
        <w:rPr>
          <w:rFonts w:ascii="Arial" w:hAnsi="Arial" w:cs="Arial"/>
        </w:rPr>
        <w:t xml:space="preserve"> nákladov </w:t>
      </w:r>
      <w:r>
        <w:rPr>
          <w:rFonts w:ascii="Arial" w:hAnsi="Arial" w:cs="Arial"/>
        </w:rPr>
        <w:t xml:space="preserve">vyššou ako je maximálna </w:t>
      </w:r>
      <w:r w:rsidRPr="005976B2">
        <w:rPr>
          <w:rFonts w:ascii="Arial" w:hAnsi="Arial" w:cs="Arial"/>
        </w:rPr>
        <w:t>ročn</w:t>
      </w:r>
      <w:r>
        <w:rPr>
          <w:rFonts w:ascii="Arial" w:hAnsi="Arial" w:cs="Arial"/>
        </w:rPr>
        <w:t>á</w:t>
      </w:r>
      <w:r w:rsidRPr="005976B2">
        <w:rPr>
          <w:rFonts w:ascii="Arial" w:hAnsi="Arial" w:cs="Arial"/>
        </w:rPr>
        <w:t xml:space="preserve"> percentuáln</w:t>
      </w:r>
      <w:r>
        <w:rPr>
          <w:rFonts w:ascii="Arial" w:hAnsi="Arial" w:cs="Arial"/>
        </w:rPr>
        <w:t>a</w:t>
      </w:r>
      <w:r w:rsidRPr="005976B2">
        <w:rPr>
          <w:rFonts w:ascii="Arial" w:hAnsi="Arial" w:cs="Arial"/>
        </w:rPr>
        <w:t xml:space="preserve"> mier</w:t>
      </w:r>
      <w:r>
        <w:rPr>
          <w:rFonts w:ascii="Arial" w:hAnsi="Arial" w:cs="Arial"/>
        </w:rPr>
        <w:t>a</w:t>
      </w:r>
      <w:r w:rsidRPr="005976B2">
        <w:rPr>
          <w:rFonts w:ascii="Arial" w:hAnsi="Arial" w:cs="Arial"/>
        </w:rPr>
        <w:t xml:space="preserve"> nákladov</w:t>
      </w:r>
      <w:r>
        <w:rPr>
          <w:rFonts w:ascii="Arial" w:hAnsi="Arial" w:cs="Arial"/>
        </w:rPr>
        <w:t xml:space="preserve">, sa bude </w:t>
      </w:r>
      <w:r w:rsidRPr="00B2089C">
        <w:rPr>
          <w:rFonts w:ascii="Arial" w:hAnsi="Arial" w:cs="Arial"/>
        </w:rPr>
        <w:t>považ</w:t>
      </w:r>
      <w:r>
        <w:rPr>
          <w:rFonts w:ascii="Arial" w:hAnsi="Arial" w:cs="Arial"/>
        </w:rPr>
        <w:t>ovať</w:t>
      </w:r>
      <w:r w:rsidRPr="00B2089C">
        <w:rPr>
          <w:rFonts w:ascii="Arial" w:hAnsi="Arial" w:cs="Arial"/>
        </w:rPr>
        <w:t xml:space="preserve"> za bezúročný </w:t>
      </w:r>
      <w:r>
        <w:rPr>
          <w:rFonts w:ascii="Arial" w:hAnsi="Arial" w:cs="Arial"/>
        </w:rPr>
        <w:t>úver a</w:t>
      </w:r>
      <w:r w:rsidRPr="00B2089C">
        <w:rPr>
          <w:rFonts w:ascii="Arial" w:hAnsi="Arial" w:cs="Arial"/>
        </w:rPr>
        <w:t xml:space="preserve"> bez poplatkov</w:t>
      </w:r>
      <w:r>
        <w:rPr>
          <w:rFonts w:ascii="Arial" w:hAnsi="Arial" w:cs="Arial"/>
        </w:rPr>
        <w:t>.</w:t>
      </w:r>
    </w:p>
    <w:p w:rsidR="00CD68D4" w:rsidP="000C53D8">
      <w:pPr>
        <w:bidi w:val="0"/>
        <w:jc w:val="both"/>
        <w:rPr>
          <w:rFonts w:ascii="Arial" w:hAnsi="Arial" w:cs="Arial"/>
        </w:rPr>
      </w:pPr>
    </w:p>
    <w:p w:rsidR="000C53D8" w:rsidRPr="0033126C" w:rsidP="000C53D8">
      <w:pPr>
        <w:bidi w:val="0"/>
        <w:jc w:val="both"/>
        <w:rPr>
          <w:rFonts w:ascii="Arial" w:hAnsi="Arial" w:cs="Arial"/>
          <w:sz w:val="26"/>
          <w:szCs w:val="26"/>
          <w:u w:val="single"/>
        </w:rPr>
      </w:pPr>
      <w:r w:rsidRPr="0033126C">
        <w:rPr>
          <w:rFonts w:ascii="Arial" w:hAnsi="Arial" w:cs="Arial"/>
          <w:sz w:val="26"/>
          <w:szCs w:val="26"/>
          <w:u w:val="single"/>
        </w:rPr>
        <w:t xml:space="preserve">K bodu </w:t>
      </w:r>
      <w:r w:rsidR="00CD68D4">
        <w:rPr>
          <w:rFonts w:ascii="Arial" w:hAnsi="Arial" w:cs="Arial"/>
          <w:sz w:val="26"/>
          <w:szCs w:val="26"/>
          <w:u w:val="single"/>
        </w:rPr>
        <w:t>4</w:t>
      </w:r>
      <w:r w:rsidRPr="0033126C">
        <w:rPr>
          <w:rFonts w:ascii="Arial" w:hAnsi="Arial" w:cs="Arial"/>
          <w:sz w:val="26"/>
          <w:szCs w:val="26"/>
          <w:u w:val="single"/>
        </w:rPr>
        <w:t>:</w:t>
      </w:r>
    </w:p>
    <w:p w:rsidR="00C466FB" w:rsidP="000C53D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Ustanovením sa určuje, že r</w:t>
      </w:r>
      <w:r w:rsidRPr="004E7513">
        <w:rPr>
          <w:rFonts w:ascii="Arial" w:hAnsi="Arial" w:cs="Arial"/>
        </w:rPr>
        <w:t xml:space="preserve">očná percentuálna miera nákladov spotrebiteľského úveru nesmie prekročiť </w:t>
      </w:r>
      <w:r>
        <w:rPr>
          <w:rFonts w:ascii="Arial" w:hAnsi="Arial" w:cs="Arial"/>
        </w:rPr>
        <w:t xml:space="preserve">maximálnu </w:t>
      </w:r>
      <w:r w:rsidRPr="005976B2">
        <w:rPr>
          <w:rFonts w:ascii="Arial" w:hAnsi="Arial" w:cs="Arial"/>
        </w:rPr>
        <w:t>ročn</w:t>
      </w:r>
      <w:r>
        <w:rPr>
          <w:rFonts w:ascii="Arial" w:hAnsi="Arial" w:cs="Arial"/>
        </w:rPr>
        <w:t>ú</w:t>
      </w:r>
      <w:r w:rsidRPr="005976B2">
        <w:rPr>
          <w:rFonts w:ascii="Arial" w:hAnsi="Arial" w:cs="Arial"/>
        </w:rPr>
        <w:t xml:space="preserve"> percentuáln</w:t>
      </w:r>
      <w:r>
        <w:rPr>
          <w:rFonts w:ascii="Arial" w:hAnsi="Arial" w:cs="Arial"/>
        </w:rPr>
        <w:t>u</w:t>
      </w:r>
      <w:r w:rsidRPr="005976B2">
        <w:rPr>
          <w:rFonts w:ascii="Arial" w:hAnsi="Arial" w:cs="Arial"/>
        </w:rPr>
        <w:t xml:space="preserve"> mier</w:t>
      </w:r>
      <w:r>
        <w:rPr>
          <w:rFonts w:ascii="Arial" w:hAnsi="Arial" w:cs="Arial"/>
        </w:rPr>
        <w:t>u</w:t>
      </w:r>
      <w:r w:rsidRPr="005976B2">
        <w:rPr>
          <w:rFonts w:ascii="Arial" w:hAnsi="Arial" w:cs="Arial"/>
        </w:rPr>
        <w:t xml:space="preserve"> nákladov</w:t>
      </w:r>
      <w:r>
        <w:rPr>
          <w:rFonts w:ascii="Arial" w:hAnsi="Arial" w:cs="Arial"/>
        </w:rPr>
        <w:t>.</w:t>
      </w:r>
      <w:r w:rsidRPr="00174D5C">
        <w:rPr>
          <w:rFonts w:ascii="Arial" w:hAnsi="Arial" w:cs="Arial"/>
        </w:rPr>
        <w:t xml:space="preserve"> </w:t>
      </w:r>
    </w:p>
    <w:p w:rsidR="000C53D8" w:rsidP="00FF43AC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B3823" w:rsidRPr="0033126C" w:rsidP="00BB3823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K čl. II:</w:t>
      </w:r>
    </w:p>
    <w:p w:rsidR="00C466FB" w:rsidP="00BB3823">
      <w:pPr>
        <w:bidi w:val="0"/>
        <w:ind w:firstLine="748"/>
        <w:jc w:val="both"/>
        <w:rPr>
          <w:rFonts w:ascii="Arial" w:hAnsi="Arial" w:cs="Arial"/>
        </w:rPr>
      </w:pPr>
    </w:p>
    <w:p w:rsidR="00BB3823" w:rsidRPr="00174D5C" w:rsidP="00BB3823">
      <w:pPr>
        <w:bidi w:val="0"/>
        <w:ind w:firstLine="748"/>
        <w:jc w:val="both"/>
        <w:rPr>
          <w:rFonts w:ascii="Arial" w:hAnsi="Arial" w:cs="Arial"/>
        </w:rPr>
      </w:pPr>
      <w:r w:rsidRPr="00174D5C">
        <w:rPr>
          <w:rFonts w:ascii="Arial" w:hAnsi="Arial" w:cs="Arial"/>
        </w:rPr>
        <w:t>Účinnosť sa navrhuje ustanoviť od 1.</w:t>
      </w:r>
      <w:r w:rsidRPr="00174D5C" w:rsidR="00BE5462">
        <w:rPr>
          <w:rFonts w:ascii="Arial" w:hAnsi="Arial" w:cs="Arial"/>
        </w:rPr>
        <w:t xml:space="preserve"> </w:t>
      </w:r>
      <w:r w:rsidR="00C466FB">
        <w:rPr>
          <w:rFonts w:ascii="Arial" w:hAnsi="Arial" w:cs="Arial"/>
        </w:rPr>
        <w:t>septembra</w:t>
      </w:r>
      <w:r w:rsidRPr="00174D5C">
        <w:rPr>
          <w:rFonts w:ascii="Arial" w:hAnsi="Arial" w:cs="Arial"/>
        </w:rPr>
        <w:t xml:space="preserve"> 20</w:t>
      </w:r>
      <w:r w:rsidRPr="00174D5C" w:rsidR="00BE5462">
        <w:rPr>
          <w:rFonts w:ascii="Arial" w:hAnsi="Arial" w:cs="Arial"/>
        </w:rPr>
        <w:t>1</w:t>
      </w:r>
      <w:r w:rsidRPr="00174D5C" w:rsidR="00766226">
        <w:rPr>
          <w:rFonts w:ascii="Arial" w:hAnsi="Arial" w:cs="Arial"/>
        </w:rPr>
        <w:t>3</w:t>
      </w:r>
      <w:r w:rsidRPr="00174D5C" w:rsidR="00BE5462">
        <w:rPr>
          <w:rFonts w:ascii="Arial" w:hAnsi="Arial" w:cs="Arial"/>
        </w:rPr>
        <w:t>.</w:t>
      </w:r>
    </w:p>
    <w:p w:rsidR="00BB3823" w:rsidRPr="0033126C">
      <w:pPr>
        <w:bidi w:val="0"/>
        <w:jc w:val="both"/>
        <w:rPr>
          <w:rFonts w:ascii="Arial" w:hAnsi="Arial" w:cs="Arial"/>
          <w:sz w:val="26"/>
          <w:szCs w:val="26"/>
        </w:rPr>
      </w:pPr>
    </w:p>
    <w:sectPr w:rsidSect="00050893">
      <w:footerReference w:type="even" r:id="rId6"/>
      <w:footerReference w:type="default" r:id="rId7"/>
      <w:pgSz w:w="12240" w:h="15840" w:code="1"/>
      <w:pgMar w:top="1276" w:right="1418" w:bottom="1276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A966652"/>
    <w:multiLevelType w:val="multilevel"/>
    <w:tmpl w:val="EE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7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30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1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3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4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8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2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4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5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6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7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8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8"/>
  </w:num>
  <w:num w:numId="2">
    <w:abstractNumId w:val="23"/>
  </w:num>
  <w:num w:numId="3">
    <w:abstractNumId w:val="43"/>
  </w:num>
  <w:num w:numId="4">
    <w:abstractNumId w:val="35"/>
  </w:num>
  <w:num w:numId="5">
    <w:abstractNumId w:val="26"/>
  </w:num>
  <w:num w:numId="6">
    <w:abstractNumId w:val="47"/>
  </w:num>
  <w:num w:numId="7">
    <w:abstractNumId w:val="6"/>
  </w:num>
  <w:num w:numId="8">
    <w:abstractNumId w:val="8"/>
  </w:num>
  <w:num w:numId="9">
    <w:abstractNumId w:val="44"/>
  </w:num>
  <w:num w:numId="10">
    <w:abstractNumId w:val="29"/>
  </w:num>
  <w:num w:numId="11">
    <w:abstractNumId w:val="11"/>
  </w:num>
  <w:num w:numId="12">
    <w:abstractNumId w:val="5"/>
  </w:num>
  <w:num w:numId="13">
    <w:abstractNumId w:val="37"/>
  </w:num>
  <w:num w:numId="14">
    <w:abstractNumId w:val="33"/>
  </w:num>
  <w:num w:numId="15">
    <w:abstractNumId w:val="12"/>
  </w:num>
  <w:num w:numId="16">
    <w:abstractNumId w:val="4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1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15"/>
  </w:num>
  <w:num w:numId="25">
    <w:abstractNumId w:val="18"/>
  </w:num>
  <w:num w:numId="26">
    <w:abstractNumId w:val="38"/>
  </w:num>
  <w:num w:numId="27">
    <w:abstractNumId w:val="31"/>
  </w:num>
  <w:num w:numId="28">
    <w:abstractNumId w:val="0"/>
  </w:num>
  <w:num w:numId="29">
    <w:abstractNumId w:val="21"/>
  </w:num>
  <w:num w:numId="30">
    <w:abstractNumId w:val="17"/>
  </w:num>
  <w:num w:numId="31">
    <w:abstractNumId w:val="34"/>
  </w:num>
  <w:num w:numId="32">
    <w:abstractNumId w:val="27"/>
  </w:num>
  <w:num w:numId="33">
    <w:abstractNumId w:val="42"/>
  </w:num>
  <w:num w:numId="34">
    <w:abstractNumId w:val="9"/>
  </w:num>
  <w:num w:numId="35">
    <w:abstractNumId w:val="10"/>
  </w:num>
  <w:num w:numId="36">
    <w:abstractNumId w:val="36"/>
  </w:num>
  <w:num w:numId="37">
    <w:abstractNumId w:val="30"/>
  </w:num>
  <w:num w:numId="38">
    <w:abstractNumId w:val="4"/>
  </w:num>
  <w:num w:numId="39">
    <w:abstractNumId w:val="24"/>
  </w:num>
  <w:num w:numId="40">
    <w:abstractNumId w:val="3"/>
  </w:num>
  <w:num w:numId="41">
    <w:abstractNumId w:val="20"/>
  </w:num>
  <w:num w:numId="42">
    <w:abstractNumId w:val="14"/>
  </w:num>
  <w:num w:numId="43">
    <w:abstractNumId w:val="25"/>
  </w:num>
  <w:num w:numId="44">
    <w:abstractNumId w:val="28"/>
  </w:num>
  <w:num w:numId="45">
    <w:abstractNumId w:val="40"/>
  </w:num>
  <w:num w:numId="46">
    <w:abstractNumId w:val="46"/>
  </w:num>
  <w:num w:numId="47">
    <w:abstractNumId w:val="2"/>
  </w:num>
  <w:num w:numId="48">
    <w:abstractNumId w:val="32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50893"/>
    <w:rsid w:val="000A6EE9"/>
    <w:rsid w:val="000B1565"/>
    <w:rsid w:val="000B410A"/>
    <w:rsid w:val="000C53D8"/>
    <w:rsid w:val="000D4345"/>
    <w:rsid w:val="000E6C02"/>
    <w:rsid w:val="00103F32"/>
    <w:rsid w:val="001136F7"/>
    <w:rsid w:val="001173D4"/>
    <w:rsid w:val="00124EA0"/>
    <w:rsid w:val="001277C9"/>
    <w:rsid w:val="00166AD2"/>
    <w:rsid w:val="001717C1"/>
    <w:rsid w:val="00174D5C"/>
    <w:rsid w:val="001D45EE"/>
    <w:rsid w:val="00203642"/>
    <w:rsid w:val="00203CCA"/>
    <w:rsid w:val="00205D84"/>
    <w:rsid w:val="002410AE"/>
    <w:rsid w:val="002666A8"/>
    <w:rsid w:val="00267FF7"/>
    <w:rsid w:val="002727F8"/>
    <w:rsid w:val="002C19CE"/>
    <w:rsid w:val="002C310C"/>
    <w:rsid w:val="002C5170"/>
    <w:rsid w:val="002D1CC6"/>
    <w:rsid w:val="002D6A66"/>
    <w:rsid w:val="00320D58"/>
    <w:rsid w:val="0032132F"/>
    <w:rsid w:val="0033126C"/>
    <w:rsid w:val="003326D2"/>
    <w:rsid w:val="003471DF"/>
    <w:rsid w:val="00355F3C"/>
    <w:rsid w:val="003614AE"/>
    <w:rsid w:val="003649C9"/>
    <w:rsid w:val="00365769"/>
    <w:rsid w:val="0038795A"/>
    <w:rsid w:val="003A303E"/>
    <w:rsid w:val="003A7B5B"/>
    <w:rsid w:val="003F098C"/>
    <w:rsid w:val="00401E81"/>
    <w:rsid w:val="004312F0"/>
    <w:rsid w:val="004325D1"/>
    <w:rsid w:val="004559BB"/>
    <w:rsid w:val="00464032"/>
    <w:rsid w:val="00474FB7"/>
    <w:rsid w:val="0048118A"/>
    <w:rsid w:val="00494D46"/>
    <w:rsid w:val="00496179"/>
    <w:rsid w:val="004A175C"/>
    <w:rsid w:val="004A74FC"/>
    <w:rsid w:val="004C61CA"/>
    <w:rsid w:val="004E4187"/>
    <w:rsid w:val="004E7513"/>
    <w:rsid w:val="004F0EAB"/>
    <w:rsid w:val="004F1F94"/>
    <w:rsid w:val="0052178B"/>
    <w:rsid w:val="00527E9D"/>
    <w:rsid w:val="00532858"/>
    <w:rsid w:val="005409AC"/>
    <w:rsid w:val="00541C30"/>
    <w:rsid w:val="005427C1"/>
    <w:rsid w:val="0056058F"/>
    <w:rsid w:val="005862F9"/>
    <w:rsid w:val="005945C3"/>
    <w:rsid w:val="005976B2"/>
    <w:rsid w:val="005F7AE5"/>
    <w:rsid w:val="00653651"/>
    <w:rsid w:val="006701C5"/>
    <w:rsid w:val="00682012"/>
    <w:rsid w:val="00691D80"/>
    <w:rsid w:val="006D02CA"/>
    <w:rsid w:val="006F3157"/>
    <w:rsid w:val="00737579"/>
    <w:rsid w:val="007540E1"/>
    <w:rsid w:val="00765617"/>
    <w:rsid w:val="00766226"/>
    <w:rsid w:val="007671B7"/>
    <w:rsid w:val="0078176B"/>
    <w:rsid w:val="007840CA"/>
    <w:rsid w:val="007A7D68"/>
    <w:rsid w:val="007E37B1"/>
    <w:rsid w:val="007F0AA3"/>
    <w:rsid w:val="007F2709"/>
    <w:rsid w:val="008040E9"/>
    <w:rsid w:val="008105E1"/>
    <w:rsid w:val="00814DB2"/>
    <w:rsid w:val="00816AC2"/>
    <w:rsid w:val="00835A0B"/>
    <w:rsid w:val="00856294"/>
    <w:rsid w:val="00860639"/>
    <w:rsid w:val="00863968"/>
    <w:rsid w:val="008752F5"/>
    <w:rsid w:val="00877EFC"/>
    <w:rsid w:val="0088074A"/>
    <w:rsid w:val="0088213E"/>
    <w:rsid w:val="00882E88"/>
    <w:rsid w:val="008B2E28"/>
    <w:rsid w:val="008B5AA1"/>
    <w:rsid w:val="008B6E01"/>
    <w:rsid w:val="008C4CFA"/>
    <w:rsid w:val="008C64AD"/>
    <w:rsid w:val="008D1116"/>
    <w:rsid w:val="008F141F"/>
    <w:rsid w:val="008F600E"/>
    <w:rsid w:val="00901AA7"/>
    <w:rsid w:val="009154A9"/>
    <w:rsid w:val="0093282F"/>
    <w:rsid w:val="0095216B"/>
    <w:rsid w:val="00971F35"/>
    <w:rsid w:val="009767A6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2089C"/>
    <w:rsid w:val="00B8204C"/>
    <w:rsid w:val="00BA32E7"/>
    <w:rsid w:val="00BB3823"/>
    <w:rsid w:val="00BB7703"/>
    <w:rsid w:val="00BC35A3"/>
    <w:rsid w:val="00BE5462"/>
    <w:rsid w:val="00BF3188"/>
    <w:rsid w:val="00BF357F"/>
    <w:rsid w:val="00BF69C5"/>
    <w:rsid w:val="00C02C4E"/>
    <w:rsid w:val="00C038E9"/>
    <w:rsid w:val="00C12D2C"/>
    <w:rsid w:val="00C1506C"/>
    <w:rsid w:val="00C466FB"/>
    <w:rsid w:val="00C51E62"/>
    <w:rsid w:val="00C56D5F"/>
    <w:rsid w:val="00C712D1"/>
    <w:rsid w:val="00C72215"/>
    <w:rsid w:val="00C751E0"/>
    <w:rsid w:val="00C8253F"/>
    <w:rsid w:val="00CA3A55"/>
    <w:rsid w:val="00CC3A33"/>
    <w:rsid w:val="00CD68D4"/>
    <w:rsid w:val="00D04E46"/>
    <w:rsid w:val="00D240F0"/>
    <w:rsid w:val="00D35057"/>
    <w:rsid w:val="00D36D38"/>
    <w:rsid w:val="00D43D95"/>
    <w:rsid w:val="00D631EE"/>
    <w:rsid w:val="00D63D7A"/>
    <w:rsid w:val="00D768F5"/>
    <w:rsid w:val="00D84424"/>
    <w:rsid w:val="00D85665"/>
    <w:rsid w:val="00D87FBB"/>
    <w:rsid w:val="00DB00F6"/>
    <w:rsid w:val="00DC37F3"/>
    <w:rsid w:val="00DD02F0"/>
    <w:rsid w:val="00E0112A"/>
    <w:rsid w:val="00E03DC1"/>
    <w:rsid w:val="00E15AE2"/>
    <w:rsid w:val="00E241F6"/>
    <w:rsid w:val="00E303BB"/>
    <w:rsid w:val="00E509BD"/>
    <w:rsid w:val="00E668E4"/>
    <w:rsid w:val="00EB59E6"/>
    <w:rsid w:val="00EC193B"/>
    <w:rsid w:val="00EC72C8"/>
    <w:rsid w:val="00F0438D"/>
    <w:rsid w:val="00F07326"/>
    <w:rsid w:val="00F23125"/>
    <w:rsid w:val="00F6281C"/>
    <w:rsid w:val="00F71363"/>
    <w:rsid w:val="00FA7BBE"/>
    <w:rsid w:val="00FB3B6C"/>
    <w:rsid w:val="00FB407B"/>
    <w:rsid w:val="00FB42B3"/>
    <w:rsid w:val="00FB73BD"/>
    <w:rsid w:val="00FE3AC4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71/1986 Zb.'&amp;ucin-k-dni='30.12.9999'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D551-57D4-4189-A700-DDF085BC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636</Words>
  <Characters>3627</Characters>
  <Application>Microsoft Office Word</Application>
  <DocSecurity>0</DocSecurity>
  <Lines>0</Lines>
  <Paragraphs>0</Paragraphs>
  <ScaleCrop>false</ScaleCrop>
  <Company>MPSVR SR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2013-04-26T14:38:00Z</dcterms:created>
  <dcterms:modified xsi:type="dcterms:W3CDTF">2013-04-26T14:38:00Z</dcterms:modified>
</cp:coreProperties>
</file>