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3C4" w:rsidRPr="005C4E4E">
      <w:pPr>
        <w:bidi w:val="0"/>
        <w:ind w:right="-993"/>
        <w:jc w:val="center"/>
        <w:rPr>
          <w:rFonts w:ascii="Times New Roman" w:hAnsi="Times New Roman"/>
          <w:b/>
          <w:bCs/>
        </w:rPr>
      </w:pPr>
      <w:r w:rsidRPr="005C4E4E">
        <w:rPr>
          <w:rFonts w:ascii="Times New Roman" w:hAnsi="Times New Roman"/>
          <w:b/>
          <w:bCs/>
        </w:rPr>
        <w:t>TABUĽKA ZHODY</w:t>
      </w:r>
    </w:p>
    <w:p w:rsidR="005A520A" w:rsidRPr="005C4E4E" w:rsidP="005A52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5C4E4E" w:rsidR="009203C4">
        <w:rPr>
          <w:rFonts w:ascii="Times New Roman" w:hAnsi="Times New Roman"/>
          <w:b/>
        </w:rPr>
        <w:t>k návrhu zákona,</w:t>
      </w:r>
      <w:r w:rsidRPr="005C4E4E" w:rsidR="009203C4">
        <w:rPr>
          <w:rFonts w:ascii="Times New Roman" w:hAnsi="Times New Roman"/>
        </w:rPr>
        <w:t xml:space="preserve"> </w:t>
      </w:r>
      <w:r w:rsidRPr="005C4E4E">
        <w:rPr>
          <w:rFonts w:ascii="Times New Roman" w:hAnsi="Times New Roman"/>
          <w:b/>
        </w:rPr>
        <w:t>ktorým sa mení a dopĺňa zákon č. 580/2004 Z. z. o zdravotnom poistení a o zmene a doplnení zákona č. 95/2002 Z. z. o poisťovníctve a o zmene a doplnení niektorých zákonov v znení neskorších predpisov a ktorým sa menia a dopĺňajú niektoré zákony</w:t>
      </w:r>
    </w:p>
    <w:p w:rsidR="009203C4" w:rsidRPr="005C4E4E">
      <w:pPr>
        <w:pStyle w:val="Heading2"/>
        <w:bidi w:val="0"/>
        <w:rPr>
          <w:rFonts w:ascii="Times New Roman" w:hAnsi="Times New Roman"/>
        </w:rPr>
      </w:pPr>
      <w:r w:rsidRPr="005C4E4E">
        <w:rPr>
          <w:rFonts w:ascii="Times New Roman" w:hAnsi="Times New Roman"/>
        </w:rPr>
        <w:t>s právom Európskych spoločenstiev a právom Európskej únie</w:t>
      </w:r>
    </w:p>
    <w:p w:rsidR="009E0779" w:rsidRPr="005C4E4E" w:rsidP="009E0779">
      <w:pPr>
        <w:bidi w:val="0"/>
        <w:rPr>
          <w:rFonts w:ascii="Times New Roman" w:hAnsi="Times New Roman"/>
        </w:rPr>
      </w:pPr>
    </w:p>
    <w:tbl>
      <w:tblPr>
        <w:tblStyle w:val="TableNormal"/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9"/>
        <w:gridCol w:w="4394"/>
        <w:gridCol w:w="709"/>
        <w:gridCol w:w="709"/>
        <w:gridCol w:w="709"/>
        <w:gridCol w:w="4677"/>
        <w:gridCol w:w="567"/>
        <w:gridCol w:w="851"/>
        <w:gridCol w:w="1417"/>
        <w:gridCol w:w="680"/>
      </w:tblGrid>
      <w:tr>
        <w:tblPrEx>
          <w:tblW w:w="1525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Právny akt ES/EÚ</w:t>
            </w:r>
          </w:p>
          <w:p w:rsidR="009203C4" w:rsidRPr="005C4E4E" w:rsidP="004D0620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Smernica rady 2000/43/ES</w:t>
            </w:r>
            <w:r w:rsidRPr="005C4E4E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 29. júna 2000,</w:t>
            </w:r>
          </w:p>
          <w:p w:rsidR="009203C4" w:rsidRPr="005C4E4E" w:rsidP="004D0620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ktorá ustanovuje zásadu rovnakého zaobchádzania s osobami bez ohľadu na rasový alebo etnický pôvod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pStyle w:val="Heading3"/>
              <w:bidi w:val="0"/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Všeobecne záväzné právne predpisy SR</w:t>
            </w:r>
          </w:p>
          <w:p w:rsidR="009203C4" w:rsidRPr="005C4E4E" w:rsidP="009E0779">
            <w:pPr>
              <w:pStyle w:val="NormalWeb"/>
              <w:bidi w:val="0"/>
              <w:spacing w:before="0" w:beforeAutospacing="0" w:after="0" w:afterAutospacing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zákona, ktorým sa mení a dopĺňa zákon </w:t>
            </w:r>
            <w:r w:rsidRPr="005C4E4E" w:rsidR="005A520A">
              <w:rPr>
                <w:rFonts w:ascii="Times New Roman" w:hAnsi="Times New Roman"/>
                <w:b/>
                <w:sz w:val="20"/>
                <w:szCs w:val="20"/>
              </w:rPr>
              <w:t>č. 580/2004 Z. z. o zdravotnom poistení a o zmene a doplnení zákona č. 95/2002 Z. z. o poisťovníctve a o zmene a doplnení niektorých zákonov v znení neskorších predpisov a ktorým sa menia a dopĺňajú niektoré zákony</w:t>
            </w:r>
            <w:r w:rsidRPr="005C4E4E" w:rsidR="009E07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4E4E" w:rsidR="001C4712">
              <w:rPr>
                <w:rFonts w:ascii="Times New Roman" w:hAnsi="Times New Roman"/>
                <w:b/>
                <w:bCs/>
                <w:sz w:val="20"/>
                <w:szCs w:val="20"/>
              </w:rPr>
              <w:t>(ďalej len „</w:t>
            </w: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zákona“) </w:t>
            </w:r>
          </w:p>
          <w:p w:rsidR="009203C4" w:rsidRPr="005C4E4E">
            <w:pPr>
              <w:pStyle w:val="BodyText"/>
              <w:bidi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Zákon č. </w:t>
            </w:r>
            <w:r w:rsidRPr="005C4E4E" w:rsidR="00F0783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576/2004 Z. z. o zdravotnej starostlivosti, službách súvisiacich s poskytovaním zdravotnej starostlivosti a o zmene a doplnení niektorých zákonov</w:t>
            </w:r>
            <w:r w:rsidRPr="005C4E4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v znení neskorších predpisov</w:t>
            </w:r>
          </w:p>
          <w:p w:rsidR="00F07836" w:rsidRPr="005C4E4E">
            <w:pPr>
              <w:pStyle w:val="BodyText"/>
              <w:bidi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Zákon č. 580/2004 Z. z. </w:t>
            </w:r>
            <w:r w:rsidRPr="005C4E4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 zdravotnom poistení a o zmene a doplnení zákona č. 95/2002 Z. z. o poisťovníctve a o zmene a doplnení niektorých zákonov v znení neskorších predpisov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252" w:type="dxa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pStyle w:val="Heading2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Spô- sob trans-pozí-cie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Člá-nok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Text</w:t>
            </w:r>
          </w:p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Zho-da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Admi-nistra-tívna infra-štruk-túra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Poznámky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Štá-dium legis-latív-neho pro-cesu </w:t>
            </w:r>
          </w:p>
        </w:tc>
      </w:tr>
      <w:tr>
        <w:tblPrEx>
          <w:tblW w:w="15252" w:type="dxa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Čl.1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KAPITOLA I</w:t>
            </w: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VŠEOBECNÉ USTANOVENIA</w:t>
            </w: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Účel</w:t>
            </w: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Účelom tejto smernice je  ustanovenie rámca boja proti diskriminácii na základe rasového alebo etnického pôvodu, so zámerom uplatniť zásady rovnakého zaobchádzania v členských štátoch.</w:t>
            </w: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pStyle w:val="FootnoteText"/>
              <w:overflowPunct/>
              <w:autoSpaceDE/>
              <w:autoSpaceDN/>
              <w:bidi w:val="0"/>
              <w:adjustRightInd/>
              <w:textAlignment w:val="auto"/>
              <w:rPr>
                <w:rFonts w:ascii="Times New Roman" w:hAnsi="Times New Roman"/>
                <w:lang w:val="sk-SK"/>
              </w:rPr>
            </w:pPr>
            <w:r w:rsidRPr="005C4E4E">
              <w:rPr>
                <w:rFonts w:ascii="Times New Roman" w:hAnsi="Times New Roman"/>
                <w:lang w:val="sk-SK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Zákon č. </w:t>
            </w:r>
            <w:r w:rsidRPr="005C4E4E" w:rsidR="00F07836">
              <w:rPr>
                <w:rFonts w:ascii="Times New Roman" w:hAnsi="Times New Roman"/>
                <w:sz w:val="20"/>
                <w:szCs w:val="20"/>
              </w:rPr>
              <w:t>576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C4E4E" w:rsidR="00F07836">
              <w:rPr>
                <w:rFonts w:ascii="Times New Roman" w:hAnsi="Times New Roman"/>
                <w:sz w:val="20"/>
                <w:szCs w:val="20"/>
              </w:rPr>
              <w:t>2004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Z. z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0620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4D0620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návrh</w:t>
            </w:r>
          </w:p>
          <w:p w:rsidR="004D0620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záko-na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Zákon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č. 580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/2004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Z.z. a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návrh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bCs/>
                <w:sz w:val="20"/>
                <w:szCs w:val="20"/>
              </w:rPr>
              <w:t>zákona</w:t>
            </w: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 w:rsidR="009203C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5C4E4E" w:rsidR="00F07836">
              <w:rPr>
                <w:rFonts w:ascii="Times New Roman" w:hAnsi="Times New Roman"/>
                <w:sz w:val="20"/>
                <w:szCs w:val="20"/>
              </w:rPr>
              <w:t>11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3C4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 w:rsidR="009E0779">
              <w:rPr>
                <w:rFonts w:ascii="Times New Roman" w:hAnsi="Times New Roman"/>
                <w:sz w:val="20"/>
                <w:szCs w:val="20"/>
              </w:rPr>
              <w:t>O </w:t>
            </w:r>
            <w:r w:rsidRPr="005C4E4E" w:rsidR="00F0783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29</w:t>
            </w:r>
          </w:p>
          <w:p w:rsidR="009E0779" w:rsidRPr="005C4E4E" w:rsidP="00F0783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O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E919E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19ED" w:rsidR="00E919ED">
              <w:rPr>
                <w:rFonts w:ascii="Times New Roman" w:hAnsi="Times New Roman"/>
                <w:b/>
                <w:sz w:val="20"/>
                <w:szCs w:val="20"/>
              </w:rPr>
              <w:t>Právo na poskytovanie zdravotnej starostlivosti </w:t>
            </w:r>
            <w:r w:rsidRPr="00E919ED" w:rsidR="00E919ED">
              <w:rPr>
                <w:rFonts w:ascii="Times New Roman" w:hAnsi="Times New Roman"/>
                <w:sz w:val="20"/>
                <w:szCs w:val="20"/>
              </w:rPr>
              <w:t>a služieb súvisiacich s poskytovaním zdravotnej starostlivosti vrátane cezhraničnej zdravotnej starostlivosti2b)</w:t>
            </w:r>
            <w:r w:rsidRPr="00E919ED" w:rsidR="00E919ED">
              <w:rPr>
                <w:rFonts w:ascii="Times New Roman" w:hAnsi="Times New Roman"/>
                <w:b/>
                <w:sz w:val="20"/>
                <w:szCs w:val="20"/>
              </w:rPr>
              <w:t> sa zaručuje rovnako každému v súlade so zásadou rovnakého zaobchádzania v zdravotnej starostlivosti </w:t>
            </w:r>
            <w:r w:rsidRPr="00E919ED" w:rsidR="00E919ED">
              <w:rPr>
                <w:rFonts w:ascii="Times New Roman" w:hAnsi="Times New Roman"/>
                <w:sz w:val="20"/>
                <w:szCs w:val="20"/>
              </w:rPr>
              <w:t>a pri poskytovaní tovarov a služieb</w:t>
            </w:r>
            <w:r w:rsidRPr="00E919ED" w:rsidR="00E919ED">
              <w:rPr>
                <w:rFonts w:ascii="Times New Roman" w:hAnsi="Times New Roman"/>
                <w:b/>
                <w:sz w:val="20"/>
                <w:szCs w:val="20"/>
              </w:rPr>
              <w:t> ustanovenou osobitným predpisom.10) V súlade so zásadou rovnakého zaobchádzania sa zakazuje diskriminácia aj z dôvodov pohlavia, náboženského vyznania alebo viery, </w:t>
            </w:r>
            <w:r w:rsidRPr="00E919ED" w:rsidR="00E919ED">
              <w:rPr>
                <w:rFonts w:ascii="Times New Roman" w:hAnsi="Times New Roman"/>
                <w:sz w:val="20"/>
                <w:szCs w:val="20"/>
              </w:rPr>
              <w:t>rasy, štátnej príslušnosti, príslušnosti k národnosti alebo etnickej skupine, sexuálnej orientácie</w:t>
            </w:r>
            <w:r w:rsidRPr="00E919ED" w:rsidR="00E919ED">
              <w:rPr>
                <w:rFonts w:ascii="Times New Roman" w:hAnsi="Times New Roman"/>
                <w:b/>
                <w:sz w:val="20"/>
                <w:szCs w:val="20"/>
              </w:rPr>
              <w:t>, manželského stavu a rodinného stavu, farby pleti, jazyka, politického alebo iného zmýšľania, odborovej činnosti, národného alebo sociálneho pôvodu, zdravotného postihnutia, veku, majetku, rodu alebo iného postavenia.</w:t>
            </w:r>
          </w:p>
          <w:p w:rsidR="00E919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919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E0779" w:rsidRPr="005C4E4E" w:rsidP="009E0779">
            <w:pPr>
              <w:shd w:val="clear" w:color="auto" w:fill="FFFFFF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4E4E">
              <w:rPr>
                <w:rFonts w:ascii="Times New Roman" w:hAnsi="Times New Roman"/>
                <w:b/>
                <w:sz w:val="20"/>
                <w:szCs w:val="20"/>
              </w:rPr>
              <w:t>Pri právach poistenca v súvislosti so zdravotným poistením sa uplatňuje zásada rovnakého zaobchádzania ustanovená osobitným zákonom.58) Zásada rovnakého zaobchádzania podľa prvej vety sa uplatňuje len v spojení s právami poistencov vyplývajúcimi zo vzniku zdravotného poistenia a s  právami poistencov pri výkone zdravotného poistenia.“.</w:t>
            </w:r>
          </w:p>
          <w:p w:rsidR="009E0779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1 a § 6 ods.1 zákona č.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65/2004 Z.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z. o rovnakom zaobchádzaní v niektorých oblastiach a o ochrane pred diskriminá-ciou a o zmene a doplnení niektorých zákonov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(antidiskrimi-načný zákon)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252" w:type="dxa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Čl.2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Pojem diskriminácie</w:t>
            </w:r>
          </w:p>
          <w:p w:rsidR="009203C4" w:rsidRPr="005C4E4E" w:rsidP="008F1C84">
            <w:pPr>
              <w:numPr>
                <w:ilvl w:val="0"/>
                <w:numId w:val="1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Pre účely tejto smernice znamená zásada rovnakého zaobchádzania to, že nemá existovať žiadna priama alebo nepriama diskriminácia založená na rasovom alebo etnickom pôvode.</w:t>
            </w:r>
          </w:p>
          <w:p w:rsidR="009203C4" w:rsidRPr="005C4E4E" w:rsidP="008F1C84">
            <w:pPr>
              <w:numPr>
                <w:ilvl w:val="0"/>
                <w:numId w:val="1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Pre účely odseku 1:</w:t>
            </w:r>
          </w:p>
          <w:p w:rsidR="009203C4" w:rsidRPr="005C4E4E" w:rsidP="008F1C84">
            <w:pPr>
              <w:numPr>
                <w:numId w:val="2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(a) za priamu diskrimináciu sa považuje, keď sa s osobou zaobchádza horšie ako s inou osobou, zaobchádzalo sa alebo by sa zaobchádzalo  v porovnateľnej situácii na základe rasového alebo etnického pôvodu;</w:t>
            </w:r>
          </w:p>
          <w:p w:rsidR="009203C4" w:rsidRPr="005C4E4E" w:rsidP="008F1C84">
            <w:pPr>
              <w:numPr>
                <w:numId w:val="3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(b) za nepriamu diskrimináciu sa považuje, keď očividne neutrálne ustanovenie, kritérium alebo prax by do istej miery znevýhodnili osoby rasového alebo etnického pôvodu v porovnaní s inými osobami, iba ak  toto ustanovenie, kritérium alebo prax sú objektívne odôvodnené zákonným cieľom a prostriedky na jeho dosiahnutie sú primerané a potrebné.</w:t>
            </w:r>
          </w:p>
          <w:p w:rsidR="009203C4" w:rsidRPr="005C4E4E" w:rsidP="008F1C84">
            <w:pPr>
              <w:numPr>
                <w:ilvl w:val="0"/>
                <w:numId w:val="1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Obťažovanie sa považuje za diskrimináciu v zmysle odseku 1, keď sa vykonáva násilie, ktoré súvisí s rasovým alebo etnickým pôvodom pre účel alebo s cieľom porušenia dôstojnosti osoby, a vytvorenia zastrašujúceho, nepriateľského, zahanbujúceho, ponižujúceho a urážlivého prostredia. V tejto súvislosti sa môže pojem obťažovania definovať v súlade s národným právom a praxou členských štátov.</w:t>
            </w:r>
          </w:p>
          <w:p w:rsidR="009203C4" w:rsidRPr="005C4E4E" w:rsidP="008F1C84">
            <w:pPr>
              <w:numPr>
                <w:ilvl w:val="0"/>
                <w:numId w:val="1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Pokyn na diskrimináciu osôb na základe rasového alebo etnického pôvodu sa považuje za diskrimináciu v zmysle znenia odseku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pStyle w:val="BodyText"/>
              <w:widowControl w:val="0"/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1 zákona č. 365/2004 Z.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>z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2 zákona č. 365/2004 Z.z.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3 zákona č. 365/2004 Z.z.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4 zákona č. 365/2004 Z.z.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5 zákona č. 365/2004 Z.z.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2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>6 zákona č. 365/2004  Z.z.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252" w:type="dxa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Čl.3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Rozsah </w:t>
            </w:r>
          </w:p>
          <w:p w:rsidR="009203C4" w:rsidRPr="005C4E4E" w:rsidP="008F1C84">
            <w:pPr>
              <w:numPr>
                <w:ilvl w:val="0"/>
                <w:numId w:val="4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Táto smernica sa v rámci právomocí delegovaných na spoločenstvo uplatňuje na všetky osoby z verejného i súkromného sektora, vrátane verejných orgánov vo vzťahu k: </w:t>
            </w:r>
          </w:p>
          <w:p w:rsidR="004D0620" w:rsidRPr="005C4E4E" w:rsidP="004D062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0620" w:rsidRPr="005C4E4E" w:rsidP="004D062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0620" w:rsidRPr="005C4E4E" w:rsidP="004D062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podmienkam prístupu k zamestnaniu, k samostatne zárobkovej činnosti a k povolaniu, vrátane výberových kritérií a náborových podmienok pri akomkoľvek druhu činnosti a na všetkých úrovniach profesnej hierarchie, vrátane povýšenia; 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prístupu ku všetkým typom a úrovniam odborného poradenstva, odbornej prípravy, odbornej prípravy pre vyšší stupeň a preškolenia, vrátane pracovnej praxe;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zamestnaniu a pracovným podmienkam, vrátane prepúšťania a odmeňovania;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 členstvu a zapojeniu do organizácie pracovníkov alebo  zamestnancov alebo organizácie, ktorej členovia vykonávajú určité povolanie, vrátane dávok, ktoré tieto organizácie zabezpečujú;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sociálnej ochrane, vrátane sociálneho zabezpečenia a zdravotnej starostlivosti;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sociálnym výhodám;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vzdelaniu;</w:t>
            </w:r>
          </w:p>
          <w:p w:rsidR="009203C4" w:rsidRPr="005C4E4E" w:rsidP="008F1C84">
            <w:pPr>
              <w:numPr>
                <w:ilvl w:val="0"/>
                <w:numId w:val="5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 prístupu k tovaru a službám, ktoré sú k dispozícii verejnosti, vrátane bývania a ich poskytovaniu.</w:t>
            </w: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 w:rsidP="008F1C84">
            <w:pPr>
              <w:numPr>
                <w:ilvl w:val="0"/>
                <w:numId w:val="4"/>
              </w:num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Táto smernica nezahŕňa rozdielne zaobchádzanie na základe štátnej príslušnosti a nedotýka sa ustanovení a podmienok, ktoré sa vzťahujú na vstup a pobyt štátnych príslušníkov z tretích krajín a osôb bez štátnej príslušnosti na území členských štátov, a nezahŕňa žiadne zaobchádzanie,  vyplývajúce z právneho postavenia štátnych príslušníkov z tretích krajín a osôb bez štátnej príslušnosti, ktorých sa to týka.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Zákon č. 576/</w:t>
            </w:r>
          </w:p>
          <w:p w:rsidR="004D0620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 w:rsidR="009E0779">
              <w:rPr>
                <w:rFonts w:ascii="Times New Roman" w:hAnsi="Times New Roman"/>
                <w:sz w:val="20"/>
                <w:szCs w:val="20"/>
              </w:rPr>
              <w:t>2004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Z. z.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Zákon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č. 580/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2004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Z. z.</w:t>
            </w: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pStyle w:val="Footer"/>
              <w:tabs>
                <w:tab w:val="clear" w:pos="4536"/>
                <w:tab w:val="clear" w:pos="9072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 w:rsidR="009E0779">
              <w:rPr>
                <w:rFonts w:ascii="Times New Roman" w:hAnsi="Times New Roman"/>
                <w:sz w:val="20"/>
                <w:szCs w:val="20"/>
              </w:rPr>
              <w:t xml:space="preserve">§ 11 </w:t>
            </w: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O 3 až O5</w:t>
            </w: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§ 29 </w:t>
            </w: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O 2</w:t>
            </w: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(3) Výkon práv a povinností vyplývajúcich z tohto zákona musí byť v súlade s dobrými mravmi. Nikto nesmie tieto práva a povinnosti zneužívať na škodu inej osoby. Osoba nesmie byť v súvislosti s výkonom svojich práv prenasledovaná ani inak postihovaná za to, že podá na inú osobu, zdravotníckeho pracovníka, poskytovateľa sťažnosť, žalobu alebo návrh na začatie trestného stíhania.</w:t>
            </w: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(4) Každý, kto sa domnieva, že jeho práva alebo právom chránené záujmy boli dotknuté v dôsledku nedodržania zásady rovnakého zaobchádzania, môže sa domáhať právnej ochrany na súde podľa osobitného zákona. 11)</w:t>
            </w: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(5) Poskytovateľ nesmie osobu postihovať alebo znevýhodňovať preto, že osoba uplatňuje svoje práva podľa tohto zákona.</w:t>
            </w:r>
          </w:p>
          <w:p w:rsidR="009203C4" w:rsidRPr="005C4E4E">
            <w:pPr>
              <w:pStyle w:val="BodyText"/>
              <w:widowControl w:val="0"/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9E0779" w:rsidRPr="005C4E4E">
            <w:pPr>
              <w:pStyle w:val="BodyText"/>
              <w:widowControl w:val="0"/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E0779" w:rsidRPr="005C4E4E" w:rsidP="009E077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Poistenec, ktorý sa domnieva, že jeho práva alebo právom chránené záujmy boli dotknuté v dôsledku nedodržania zásady rovnakého zaobchádzania, môže sa domáhať právnej ochrany na súde. 59)</w:t>
            </w:r>
          </w:p>
          <w:p w:rsidR="009E0779" w:rsidRPr="005C4E4E">
            <w:pPr>
              <w:pStyle w:val="BodyText"/>
              <w:widowControl w:val="0"/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 w:rsidR="004D0620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E0779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D0620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4D0620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C4E4E">
              <w:rPr>
                <w:rFonts w:ascii="Times New Roman" w:hAnsi="Times New Roman"/>
                <w:sz w:val="20"/>
                <w:szCs w:val="20"/>
              </w:rPr>
              <w:t>§ 4 ods.</w:t>
            </w:r>
            <w:r w:rsidRPr="005C4E4E" w:rsidR="004D062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5C4E4E">
              <w:rPr>
                <w:rFonts w:ascii="Times New Roman" w:hAnsi="Times New Roman"/>
                <w:sz w:val="20"/>
                <w:szCs w:val="20"/>
              </w:rPr>
              <w:t xml:space="preserve"> zákona č. 365/2004 Z.z. </w:t>
            </w: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03C4" w:rsidRPr="005C4E4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3C4" w:rsidRPr="005C4E4E">
      <w:pPr>
        <w:bidi w:val="0"/>
        <w:rPr>
          <w:rFonts w:ascii="Times New Roman" w:hAnsi="Times New Roman"/>
        </w:rPr>
      </w:pPr>
    </w:p>
    <w:sectPr>
      <w:footerReference w:type="default" r:id="rId4"/>
      <w:pgSz w:w="16840" w:h="11907" w:orient="landscape" w:code="9"/>
      <w:pgMar w:top="1191" w:right="1191" w:bottom="1191" w:left="1191" w:header="397" w:footer="397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4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22ED1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203C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915"/>
    <w:multiLevelType w:val="singleLevel"/>
    <w:tmpl w:val="D2E423E4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6DD5B1C"/>
    <w:multiLevelType w:val="singleLevel"/>
    <w:tmpl w:val="11A8B1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3BC52722"/>
    <w:multiLevelType w:val="singleLevel"/>
    <w:tmpl w:val="D2E423E4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0F171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5AF233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/>
  </w:num>
  <w:num w:numId="3">
    <w:abstractNumId w:val="0"/>
    <w:lvlOverride w:ilvl="0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gutterAtTop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03C4"/>
    <w:rsid w:val="00015AA2"/>
    <w:rsid w:val="000E7D0E"/>
    <w:rsid w:val="001A2813"/>
    <w:rsid w:val="001C4712"/>
    <w:rsid w:val="00354AE7"/>
    <w:rsid w:val="004D0620"/>
    <w:rsid w:val="0050049A"/>
    <w:rsid w:val="005A520A"/>
    <w:rsid w:val="005C4E4E"/>
    <w:rsid w:val="00815796"/>
    <w:rsid w:val="008E4260"/>
    <w:rsid w:val="008F1C84"/>
    <w:rsid w:val="009203C4"/>
    <w:rsid w:val="00965051"/>
    <w:rsid w:val="0097246D"/>
    <w:rsid w:val="009C4C18"/>
    <w:rsid w:val="009E0779"/>
    <w:rsid w:val="00A11D7F"/>
    <w:rsid w:val="00BA34B1"/>
    <w:rsid w:val="00BA3655"/>
    <w:rsid w:val="00BC7D05"/>
    <w:rsid w:val="00C22ED1"/>
    <w:rsid w:val="00C24CE2"/>
    <w:rsid w:val="00C454F2"/>
    <w:rsid w:val="00D311A8"/>
    <w:rsid w:val="00E919ED"/>
    <w:rsid w:val="00ED4780"/>
    <w:rsid w:val="00F07836"/>
    <w:rsid w:val="00F078C6"/>
    <w:rsid w:val="00FA25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20A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sid w:val="005A520A"/>
    <w:rPr>
      <w:rFonts w:ascii="Calibri" w:hAnsi="Calibri" w:cs="Calibri"/>
      <w:b/>
      <w:sz w:val="28"/>
    </w:rPr>
  </w:style>
  <w:style w:type="paragraph" w:styleId="BodyText">
    <w:name w:val="Body Text"/>
    <w:basedOn w:val="Normal"/>
    <w:link w:val="BodyTextChar"/>
    <w:uiPriority w:val="99"/>
    <w:pPr>
      <w:jc w:val="left"/>
    </w:pPr>
    <w:rPr>
      <w:color w:val="000000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4" w:hanging="284"/>
      <w:jc w:val="both"/>
    </w:pPr>
    <w:rPr>
      <w:lang w:val="en-GB" w:eastAsia="cs-CZ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709"/>
      <w:jc w:val="both"/>
    </w:pPr>
    <w:rPr>
      <w:lang w:eastAsia="cs-CZ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3">
    <w:name w:val="Body Text 3"/>
    <w:basedOn w:val="Normal"/>
    <w:link w:val="BodyText3Char"/>
    <w:uiPriority w:val="99"/>
    <w:pPr>
      <w:jc w:val="left"/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</w:rPr>
  </w:style>
  <w:style w:type="character" w:customStyle="1" w:styleId="tw4winMark">
    <w:name w:val="tw4winMark"/>
    <w:uiPriority w:val="99"/>
    <w:rPr>
      <w:rFonts w:ascii="Courier New" w:hAnsi="Courier New" w:cs="Courier New"/>
      <w:vanish/>
      <w:color w:val="800080"/>
      <w:sz w:val="24"/>
      <w:vertAlign w:val="subscript"/>
    </w:rPr>
  </w:style>
  <w:style w:type="paragraph" w:styleId="Title">
    <w:name w:val="Title"/>
    <w:basedOn w:val="Normal"/>
    <w:link w:val="TitleChar"/>
    <w:uiPriority w:val="99"/>
    <w:qFormat/>
    <w:pPr>
      <w:spacing w:after="120"/>
      <w:jc w:val="center"/>
    </w:pPr>
    <w:rPr>
      <w:b/>
      <w:bCs/>
      <w:lang w:val="en-GB"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</w:rPr>
  </w:style>
  <w:style w:type="paragraph" w:customStyle="1" w:styleId="Point1">
    <w:name w:val="Point 1"/>
    <w:basedOn w:val="Normal"/>
    <w:uiPriority w:val="99"/>
    <w:pPr>
      <w:spacing w:before="120" w:after="120"/>
      <w:ind w:left="1417" w:hanging="567"/>
      <w:jc w:val="both"/>
    </w:pPr>
    <w:rPr>
      <w:lang w:val="en-GB" w:eastAsia="ko-KR"/>
    </w:rPr>
  </w:style>
  <w:style w:type="paragraph" w:customStyle="1" w:styleId="Text1">
    <w:name w:val="Text 1"/>
    <w:basedOn w:val="Normal"/>
    <w:uiPriority w:val="99"/>
    <w:pPr>
      <w:spacing w:before="120" w:after="120"/>
      <w:ind w:left="850"/>
      <w:jc w:val="both"/>
    </w:pPr>
    <w:rPr>
      <w:lang w:val="en-GB" w:eastAsia="ko-KR"/>
    </w:rPr>
  </w:style>
  <w:style w:type="paragraph" w:customStyle="1" w:styleId="Text2">
    <w:name w:val="Text 2"/>
    <w:basedOn w:val="Normal"/>
    <w:uiPriority w:val="99"/>
    <w:pPr>
      <w:spacing w:before="120" w:after="120"/>
      <w:ind w:left="850"/>
      <w:jc w:val="both"/>
    </w:pPr>
    <w:rPr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N-textsodrkami">
    <w:name w:val="N-text s odrážkami"/>
    <w:basedOn w:val="Normal"/>
    <w:uiPriority w:val="99"/>
    <w:pPr>
      <w:tabs>
        <w:tab w:val="left" w:pos="284"/>
      </w:tabs>
      <w:spacing w:after="120"/>
      <w:ind w:left="284"/>
      <w:jc w:val="both"/>
    </w:pPr>
  </w:style>
  <w:style w:type="paragraph" w:customStyle="1" w:styleId="NumPar1">
    <w:name w:val="NumPar 1"/>
    <w:basedOn w:val="Normal"/>
    <w:next w:val="Normal"/>
    <w:uiPriority w:val="99"/>
    <w:pPr>
      <w:numPr>
        <w:numId w:val="57"/>
      </w:numPr>
      <w:tabs>
        <w:tab w:val="num" w:pos="360"/>
      </w:tabs>
      <w:spacing w:before="120" w:after="120"/>
      <w:jc w:val="both"/>
    </w:pPr>
    <w:rPr>
      <w:lang w:val="en-GB" w:eastAsia="ko-KR"/>
    </w:rPr>
  </w:style>
  <w:style w:type="paragraph" w:styleId="NormalWeb">
    <w:name w:val="Normal (Web)"/>
    <w:basedOn w:val="Normal"/>
    <w:uiPriority w:val="99"/>
    <w:unhideWhenUsed/>
    <w:rsid w:val="005A520A"/>
    <w:pPr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rsid w:val="00F07836"/>
    <w:rPr>
      <w:b/>
    </w:rPr>
  </w:style>
  <w:style w:type="character" w:customStyle="1" w:styleId="apple-converted-space">
    <w:name w:val="apple-converted-space"/>
    <w:rsid w:val="00F07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1054</Words>
  <Characters>6010</Characters>
  <Application>Microsoft Office Word</Application>
  <DocSecurity>0</DocSecurity>
  <Lines>0</Lines>
  <Paragraphs>0</Paragraphs>
  <ScaleCrop>false</ScaleCrop>
  <Company>Ministry of Finance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Zamecnikova Petra</dc:creator>
  <cp:lastModifiedBy>Gašparíková, Jarmila</cp:lastModifiedBy>
  <cp:revision>2</cp:revision>
  <cp:lastPrinted>2005-02-01T12:21:00Z</cp:lastPrinted>
  <dcterms:created xsi:type="dcterms:W3CDTF">2013-04-25T14:57:00Z</dcterms:created>
  <dcterms:modified xsi:type="dcterms:W3CDTF">2013-04-25T14:57:00Z</dcterms:modified>
</cp:coreProperties>
</file>