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5059F" w:rsidRPr="00351169" w:rsidP="00E5059F">
      <w:pPr>
        <w:bidi w:val="0"/>
        <w:jc w:val="center"/>
        <w:rPr>
          <w:rFonts w:ascii="Times New Roman" w:hAnsi="Times New Roman"/>
          <w:b/>
          <w:caps/>
          <w:spacing w:val="30"/>
          <w:sz w:val="28"/>
          <w:szCs w:val="28"/>
        </w:rPr>
      </w:pPr>
      <w:r w:rsidRPr="00351169">
        <w:rPr>
          <w:rFonts w:ascii="Times New Roman" w:hAnsi="Times New Roman"/>
          <w:b/>
          <w:caps/>
          <w:spacing w:val="30"/>
          <w:sz w:val="28"/>
          <w:szCs w:val="28"/>
        </w:rPr>
        <w:t>Doložka zlučiteľnosti</w:t>
      </w:r>
    </w:p>
    <w:p w:rsidR="00E5059F" w:rsidRPr="00351169" w:rsidP="00E5059F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351169">
        <w:rPr>
          <w:rFonts w:ascii="Times New Roman" w:hAnsi="Times New Roman"/>
          <w:b/>
          <w:sz w:val="28"/>
          <w:szCs w:val="28"/>
        </w:rPr>
        <w:t>právneho predpisu s právom Európskej únie </w:t>
      </w:r>
    </w:p>
    <w:p w:rsidR="00E5059F" w:rsidRPr="00185120" w:rsidP="00E5059F">
      <w:pPr>
        <w:bidi w:val="0"/>
        <w:rPr>
          <w:rFonts w:ascii="Times New Roman" w:hAnsi="Times New Roman"/>
        </w:rPr>
      </w:pPr>
    </w:p>
    <w:p w:rsidR="00E5059F" w:rsidRPr="00185120" w:rsidP="00E5059F">
      <w:pPr>
        <w:bidi w:val="0"/>
        <w:rPr>
          <w:rFonts w:ascii="Times New Roman" w:hAnsi="Times New Roman"/>
        </w:rPr>
      </w:pPr>
    </w:p>
    <w:p w:rsidR="00E5059F" w:rsidRPr="00185120" w:rsidP="00E5059F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185120">
        <w:rPr>
          <w:rFonts w:ascii="Times New Roman" w:hAnsi="Times New Roman"/>
          <w:b/>
        </w:rPr>
        <w:t>1.</w:t>
        <w:tab/>
        <w:t>Predkladateľ právneho predpisu:</w:t>
      </w:r>
      <w:r w:rsidRPr="001851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 Národnej rady</w:t>
      </w:r>
      <w:r w:rsidRPr="00185120">
        <w:rPr>
          <w:rFonts w:ascii="Times New Roman" w:hAnsi="Times New Roman"/>
        </w:rPr>
        <w:t xml:space="preserve"> Slovenskej republiky </w:t>
      </w:r>
      <w:r>
        <w:rPr>
          <w:rFonts w:ascii="Times New Roman" w:hAnsi="Times New Roman"/>
        </w:rPr>
        <w:t>Jaroslav Baška, Peter Šuca a Milan Panáček.</w:t>
      </w:r>
    </w:p>
    <w:p w:rsidR="00E5059F" w:rsidRPr="00185120" w:rsidP="00E5059F">
      <w:pPr>
        <w:tabs>
          <w:tab w:val="left" w:pos="360"/>
        </w:tabs>
        <w:bidi w:val="0"/>
        <w:ind w:left="360"/>
        <w:rPr>
          <w:rFonts w:ascii="Times New Roman" w:hAnsi="Times New Roman"/>
        </w:rPr>
      </w:pPr>
      <w:r w:rsidRPr="00185120">
        <w:rPr>
          <w:rFonts w:ascii="Times New Roman" w:hAnsi="Times New Roman"/>
        </w:rPr>
        <w:t xml:space="preserve"> </w:t>
      </w:r>
    </w:p>
    <w:p w:rsidR="00E5059F" w:rsidRPr="00185120" w:rsidP="00E5059F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185120">
        <w:rPr>
          <w:rFonts w:ascii="Times New Roman" w:hAnsi="Times New Roman"/>
          <w:b/>
        </w:rPr>
        <w:t>2.</w:t>
        <w:tab/>
        <w:t>Názov návrhu právneho predpisu:</w:t>
      </w:r>
      <w:r w:rsidRPr="00185120">
        <w:rPr>
          <w:rFonts w:ascii="Times New Roman" w:hAnsi="Times New Roman"/>
        </w:rPr>
        <w:t xml:space="preserve"> Návrh zákona, ktorým sa mení a dopĺňa zákon č. 8/2009 Z. z. o cestnej premávke a o zmene a doplnení niektorých zákonov v znení neskorších predpisov a </w:t>
      </w:r>
      <w:r w:rsidRPr="00B816BD">
        <w:rPr>
          <w:rStyle w:val="PlaceholderText"/>
          <w:color w:val="000000"/>
        </w:rPr>
        <w:t>ktorým sa mení a dopĺňa zákon Národnej rady Slovenskej republiky č. 145/1995 Z. z. o správnych poplatkoch v znení neskorších predpisov</w:t>
      </w:r>
    </w:p>
    <w:p w:rsidR="00E5059F" w:rsidRPr="00185120" w:rsidP="00E5059F">
      <w:pPr>
        <w:bidi w:val="0"/>
        <w:rPr>
          <w:rFonts w:ascii="Times New Roman" w:hAnsi="Times New Roman"/>
        </w:rPr>
      </w:pPr>
    </w:p>
    <w:p w:rsidR="00E5059F" w:rsidRPr="00185120" w:rsidP="00E5059F">
      <w:pPr>
        <w:bidi w:val="0"/>
        <w:ind w:left="360" w:hanging="360"/>
        <w:rPr>
          <w:rFonts w:ascii="Times New Roman" w:hAnsi="Times New Roman"/>
          <w:b/>
        </w:rPr>
      </w:pPr>
      <w:r w:rsidRPr="00185120">
        <w:rPr>
          <w:rFonts w:ascii="Times New Roman" w:hAnsi="Times New Roman"/>
          <w:b/>
        </w:rPr>
        <w:t>3.</w:t>
        <w:tab/>
        <w:t>Problematika návrhu právneho predpisu:</w:t>
      </w:r>
    </w:p>
    <w:p w:rsidR="00E5059F" w:rsidRPr="00185120" w:rsidP="00E5059F">
      <w:pPr>
        <w:bidi w:val="0"/>
        <w:ind w:firstLine="360"/>
        <w:rPr>
          <w:rFonts w:ascii="Times New Roman" w:hAnsi="Times New Roman"/>
        </w:rPr>
      </w:pPr>
    </w:p>
    <w:p w:rsidR="00E5059F" w:rsidRPr="00185120" w:rsidP="00E5059F">
      <w:pPr>
        <w:bidi w:val="0"/>
        <w:ind w:left="709" w:hanging="349"/>
        <w:rPr>
          <w:rFonts w:ascii="Times New Roman" w:hAnsi="Times New Roman"/>
        </w:rPr>
      </w:pPr>
      <w:r w:rsidRPr="00185120">
        <w:rPr>
          <w:rFonts w:ascii="Times New Roman" w:hAnsi="Times New Roman"/>
        </w:rPr>
        <w:t>a)</w:t>
        <w:tab/>
        <w:t>je upravená v práve Európskej únie</w:t>
      </w:r>
    </w:p>
    <w:p w:rsidR="00E5059F" w:rsidRPr="00185120" w:rsidP="00E5059F">
      <w:pPr>
        <w:bidi w:val="0"/>
        <w:ind w:left="360"/>
        <w:rPr>
          <w:rFonts w:ascii="Times New Roman" w:hAnsi="Times New Roman"/>
        </w:rPr>
      </w:pPr>
    </w:p>
    <w:p w:rsidR="00E5059F" w:rsidRPr="00185120" w:rsidP="00E5059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</w:rPr>
      </w:pPr>
      <w:r w:rsidRPr="00185120">
        <w:rPr>
          <w:rFonts w:ascii="Times New Roman" w:hAnsi="Times New Roman"/>
        </w:rPr>
        <w:t>-</w:t>
        <w:tab/>
      </w:r>
      <w:r w:rsidRPr="00185120">
        <w:rPr>
          <w:rFonts w:ascii="Times New Roman" w:hAnsi="Times New Roman"/>
          <w:i/>
        </w:rPr>
        <w:t>primárnom</w:t>
      </w:r>
    </w:p>
    <w:p w:rsidR="00E5059F" w:rsidRPr="00185120" w:rsidP="00E5059F">
      <w:pPr>
        <w:bidi w:val="0"/>
        <w:ind w:left="851"/>
        <w:rPr>
          <w:rFonts w:ascii="Times New Roman" w:hAnsi="Times New Roman"/>
        </w:rPr>
      </w:pPr>
    </w:p>
    <w:p w:rsidR="00E5059F" w:rsidRPr="00185120" w:rsidP="00E5059F">
      <w:pPr>
        <w:bidi w:val="0"/>
        <w:ind w:left="851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>Tretia časť hlava VI Zmluvy o fungovaní Európskej únie v platnom znení – Doprava  </w:t>
      </w:r>
    </w:p>
    <w:p w:rsidR="00E5059F" w:rsidRPr="00185120" w:rsidP="00E5059F">
      <w:pPr>
        <w:bidi w:val="0"/>
        <w:ind w:firstLine="360"/>
        <w:rPr>
          <w:rFonts w:ascii="Times New Roman" w:hAnsi="Times New Roman"/>
        </w:rPr>
      </w:pPr>
    </w:p>
    <w:p w:rsidR="00E5059F" w:rsidRPr="00185120" w:rsidP="00E5059F">
      <w:pPr>
        <w:tabs>
          <w:tab w:val="left" w:pos="1068"/>
        </w:tabs>
        <w:bidi w:val="0"/>
        <w:ind w:left="879" w:hanging="171"/>
        <w:jc w:val="both"/>
        <w:rPr>
          <w:rFonts w:ascii="Times New Roman" w:hAnsi="Times New Roman"/>
          <w:i/>
        </w:rPr>
      </w:pPr>
      <w:r w:rsidRPr="00185120">
        <w:rPr>
          <w:rFonts w:ascii="Times New Roman" w:hAnsi="Times New Roman"/>
        </w:rPr>
        <w:t>-</w:t>
        <w:tab/>
      </w:r>
      <w:r w:rsidRPr="00185120">
        <w:rPr>
          <w:rFonts w:ascii="Times New Roman" w:hAnsi="Times New Roman"/>
          <w:i/>
        </w:rPr>
        <w:t>sekundárnom (prijatom po nadobudnutím platnosti Lisabonskej zmluvy, ktorou sa mení a dopĺňa Zmluva o Európskom spoločenstve a Zmluva o Európskej únii – po 30. novembri 2009)</w:t>
      </w:r>
    </w:p>
    <w:p w:rsidR="00E5059F" w:rsidRPr="00185120" w:rsidP="00E5059F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</w:rPr>
      </w:pPr>
    </w:p>
    <w:p w:rsidR="00E5059F" w:rsidRPr="00185120" w:rsidP="00E5059F">
      <w:pPr>
        <w:bidi w:val="0"/>
        <w:ind w:left="1239" w:hanging="360"/>
        <w:rPr>
          <w:rFonts w:ascii="Times New Roman" w:hAnsi="Times New Roman"/>
          <w:i/>
        </w:rPr>
      </w:pPr>
      <w:r w:rsidRPr="00185120">
        <w:rPr>
          <w:rFonts w:ascii="Times New Roman" w:hAnsi="Times New Roman"/>
        </w:rPr>
        <w:t>1.</w:t>
        <w:tab/>
        <w:t xml:space="preserve">legislatívne akty </w:t>
      </w:r>
    </w:p>
    <w:p w:rsidR="00E5059F" w:rsidRPr="00185120" w:rsidP="00E5059F">
      <w:pPr>
        <w:bidi w:val="0"/>
        <w:ind w:firstLine="360"/>
        <w:rPr>
          <w:rFonts w:ascii="Times New Roman" w:hAnsi="Times New Roman"/>
        </w:rPr>
      </w:pPr>
    </w:p>
    <w:p w:rsidR="00E5059F" w:rsidRPr="00185120" w:rsidP="00E5059F">
      <w:pPr>
        <w:bidi w:val="0"/>
        <w:ind w:left="1239" w:hanging="360"/>
        <w:jc w:val="both"/>
        <w:rPr>
          <w:rFonts w:ascii="Times New Roman" w:hAnsi="Times New Roman"/>
          <w:i/>
        </w:rPr>
      </w:pPr>
      <w:r w:rsidRPr="00185120">
        <w:rPr>
          <w:rFonts w:ascii="Times New Roman" w:hAnsi="Times New Roman"/>
        </w:rPr>
        <w:t>2.</w:t>
        <w:tab/>
        <w:t>nelegislatívne akty</w:t>
      </w:r>
    </w:p>
    <w:tbl>
      <w:tblPr>
        <w:tblStyle w:val="TableNormal"/>
        <w:tblW w:w="8658" w:type="dxa"/>
        <w:tblInd w:w="918" w:type="dxa"/>
        <w:tblLayout w:type="fixed"/>
      </w:tblPr>
      <w:tblGrid>
        <w:gridCol w:w="8658"/>
      </w:tblGrid>
      <w:tr>
        <w:tblPrEx>
          <w:tblW w:w="8658" w:type="dxa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059F" w:rsidRPr="00185120" w:rsidP="002632C8">
            <w:pPr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5059F" w:rsidRPr="00185120" w:rsidP="00E5059F">
      <w:pPr>
        <w:bidi w:val="0"/>
        <w:ind w:left="879" w:hanging="171"/>
        <w:jc w:val="both"/>
        <w:rPr>
          <w:rFonts w:ascii="Times New Roman" w:hAnsi="Times New Roman"/>
          <w:i/>
        </w:rPr>
      </w:pPr>
      <w:r w:rsidRPr="00185120">
        <w:rPr>
          <w:rFonts w:ascii="Times New Roman" w:hAnsi="Times New Roman"/>
        </w:rPr>
        <w:t>-</w:t>
        <w:tab/>
      </w:r>
      <w:r w:rsidRPr="00185120"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E5059F" w:rsidRPr="00185120" w:rsidP="00E5059F">
      <w:pPr>
        <w:bidi w:val="0"/>
        <w:ind w:firstLine="708"/>
        <w:jc w:val="both"/>
        <w:rPr>
          <w:rFonts w:ascii="Times New Roman" w:hAnsi="Times New Roman"/>
        </w:rPr>
      </w:pPr>
    </w:p>
    <w:tbl>
      <w:tblPr>
        <w:tblStyle w:val="TableNormal"/>
        <w:tblW w:w="8658" w:type="dxa"/>
        <w:tblInd w:w="918" w:type="dxa"/>
        <w:tblLayout w:type="fixed"/>
      </w:tblPr>
      <w:tblGrid>
        <w:gridCol w:w="8658"/>
      </w:tblGrid>
      <w:tr>
        <w:tblPrEx>
          <w:tblW w:w="8658" w:type="dxa"/>
          <w:tblInd w:w="918" w:type="dxa"/>
          <w:tblLayout w:type="fixed"/>
        </w:tblPrEx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E5059F" w:rsidP="002632C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smernica Európskeho parlamentu a Rady 2003/37/ES z 26. mája 2003 o typovom schválení poľnohospodárskych alebo lesných traktorov, ich prípojných vozidiel a ťahaných vymeniteľných strojov spolu s ich systémami, komponentmi a samostatnými technickými jednotkami, a ktorou sa zrušuje smernica 74/150/EHS v platnom znení (Mimoriadne vydanie Ú. v. EÚ, kap. 13/zv. 31; Ú. v. EÚ L 171, 9.7.2003);</w:t>
            </w:r>
          </w:p>
          <w:p w:rsidR="00E5059F" w:rsidRPr="0025069A" w:rsidP="002632C8">
            <w:pPr>
              <w:pStyle w:val="ListParagraph"/>
              <w:numPr>
                <w:numId w:val="1"/>
              </w:numPr>
              <w:bidi w:val="0"/>
              <w:spacing w:after="0" w:line="240" w:lineRule="auto"/>
              <w:ind w:left="3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smernica Európskeho parlamentu a Rady 2007/46/ES z 5. septembra 2007, ktorou sa zriaďuje rámec pre typové schválenie motorových vozidiel a ich prípojných vozidiel, systémov, komponentov a samostatných technických jednotiek určených pre tieto vozidlá (Rámcová smernica) v platnom znení (Ú. v. EÚ L 263, 9.10.2007).</w:t>
            </w:r>
          </w:p>
        </w:tc>
      </w:tr>
    </w:tbl>
    <w:p w:rsidR="00E5059F" w:rsidRPr="00185120" w:rsidP="00E5059F">
      <w:pPr>
        <w:bidi w:val="0"/>
        <w:ind w:firstLine="360"/>
        <w:jc w:val="both"/>
        <w:rPr>
          <w:rFonts w:ascii="Times New Roman" w:hAnsi="Times New Roman"/>
        </w:rPr>
      </w:pPr>
    </w:p>
    <w:p w:rsidR="00E5059F" w:rsidRPr="00185120" w:rsidP="00E5059F">
      <w:pPr>
        <w:bidi w:val="0"/>
        <w:ind w:left="709" w:hanging="349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>b)</w:t>
        <w:tab/>
        <w:t>nie je obsiahnutá v judikatúre Súdneho dvora Európskej únie.</w:t>
      </w:r>
    </w:p>
    <w:p w:rsidR="00E5059F" w:rsidP="00E5059F">
      <w:pPr>
        <w:bidi w:val="0"/>
        <w:ind w:left="360"/>
        <w:jc w:val="both"/>
        <w:rPr>
          <w:rFonts w:ascii="Times New Roman" w:hAnsi="Times New Roman"/>
        </w:rPr>
      </w:pPr>
    </w:p>
    <w:p w:rsidR="00E5059F" w:rsidRPr="00185120" w:rsidP="00E5059F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185120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E5059F" w:rsidRPr="00185120" w:rsidP="00E5059F">
      <w:pPr>
        <w:bidi w:val="0"/>
        <w:jc w:val="both"/>
        <w:rPr>
          <w:rFonts w:ascii="Times New Roman" w:hAnsi="Times New Roman"/>
        </w:rPr>
      </w:pPr>
    </w:p>
    <w:p w:rsidR="00E5059F" w:rsidRPr="00185120" w:rsidP="00E5059F">
      <w:pPr>
        <w:bidi w:val="0"/>
        <w:ind w:left="709" w:hanging="349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E5059F" w:rsidRPr="00185120" w:rsidP="00E5059F">
      <w:pPr>
        <w:bidi w:val="0"/>
        <w:ind w:left="720"/>
        <w:jc w:val="both"/>
        <w:rPr>
          <w:rFonts w:ascii="Times New Roman" w:hAnsi="Times New Roman"/>
        </w:rPr>
      </w:pPr>
    </w:p>
    <w:p w:rsidR="00E5059F" w:rsidP="00E5059F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 xml:space="preserve">transpozičná lehota smernice </w:t>
      </w:r>
      <w:r>
        <w:rPr>
          <w:rFonts w:ascii="Times New Roman" w:hAnsi="Times New Roman"/>
        </w:rPr>
        <w:t>2003/37</w:t>
      </w:r>
      <w:r w:rsidRPr="00185120">
        <w:rPr>
          <w:rFonts w:ascii="Times New Roman" w:hAnsi="Times New Roman"/>
        </w:rPr>
        <w:t>/E</w:t>
      </w:r>
      <w:r>
        <w:rPr>
          <w:rFonts w:ascii="Times New Roman" w:hAnsi="Times New Roman"/>
        </w:rPr>
        <w:t>S</w:t>
      </w:r>
      <w:r w:rsidRPr="00185120">
        <w:rPr>
          <w:rFonts w:ascii="Times New Roman" w:hAnsi="Times New Roman"/>
        </w:rPr>
        <w:t xml:space="preserve"> bola </w:t>
      </w:r>
      <w:r>
        <w:rPr>
          <w:rFonts w:ascii="Times New Roman" w:hAnsi="Times New Roman"/>
        </w:rPr>
        <w:t>31</w:t>
      </w:r>
      <w:r w:rsidRPr="0018512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decembra </w:t>
      </w:r>
      <w:r w:rsidRPr="00185120">
        <w:rPr>
          <w:rFonts w:ascii="Times New Roman" w:hAnsi="Times New Roman"/>
        </w:rPr>
        <w:t>20</w:t>
      </w:r>
      <w:r>
        <w:rPr>
          <w:rFonts w:ascii="Times New Roman" w:hAnsi="Times New Roman"/>
        </w:rPr>
        <w:t>04</w:t>
      </w:r>
      <w:r w:rsidRPr="00185120">
        <w:rPr>
          <w:rFonts w:ascii="Times New Roman" w:hAnsi="Times New Roman"/>
        </w:rPr>
        <w:t>;</w:t>
      </w:r>
    </w:p>
    <w:p w:rsidR="00E5059F" w:rsidP="00E5059F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 xml:space="preserve">transpozičná lehota smernice </w:t>
      </w:r>
      <w:r>
        <w:rPr>
          <w:rFonts w:ascii="Times New Roman" w:hAnsi="Times New Roman"/>
        </w:rPr>
        <w:t>2007/46</w:t>
      </w:r>
      <w:r w:rsidRPr="00185120">
        <w:rPr>
          <w:rFonts w:ascii="Times New Roman" w:hAnsi="Times New Roman"/>
        </w:rPr>
        <w:t>/E</w:t>
      </w:r>
      <w:r>
        <w:rPr>
          <w:rFonts w:ascii="Times New Roman" w:hAnsi="Times New Roman"/>
        </w:rPr>
        <w:t>S</w:t>
      </w:r>
      <w:r w:rsidRPr="00185120">
        <w:rPr>
          <w:rFonts w:ascii="Times New Roman" w:hAnsi="Times New Roman"/>
        </w:rPr>
        <w:t xml:space="preserve"> bola </w:t>
      </w:r>
      <w:r>
        <w:rPr>
          <w:rFonts w:ascii="Times New Roman" w:hAnsi="Times New Roman"/>
        </w:rPr>
        <w:t>29</w:t>
      </w:r>
      <w:r w:rsidRPr="0018512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apríla</w:t>
      </w:r>
      <w:r w:rsidRPr="0018512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09</w:t>
      </w:r>
      <w:r w:rsidRPr="00185120">
        <w:rPr>
          <w:rFonts w:ascii="Times New Roman" w:hAnsi="Times New Roman"/>
        </w:rPr>
        <w:t>;</w:t>
      </w:r>
    </w:p>
    <w:p w:rsidR="00E5059F" w:rsidRPr="00185120" w:rsidP="00E5059F">
      <w:pPr>
        <w:bidi w:val="0"/>
        <w:jc w:val="both"/>
        <w:rPr>
          <w:rFonts w:ascii="Times New Roman" w:hAnsi="Times New Roman"/>
        </w:rPr>
      </w:pPr>
    </w:p>
    <w:p w:rsidR="00E5059F" w:rsidRPr="00185120" w:rsidP="00E5059F">
      <w:pPr>
        <w:bidi w:val="0"/>
        <w:ind w:left="709" w:hanging="349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>b)</w:t>
        <w:tab/>
      </w:r>
      <w:r w:rsidRPr="00185120">
        <w:rPr>
          <w:rFonts w:ascii="Times New Roman" w:hAnsi="Times New Roman"/>
          <w:color w:val="000000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E5059F" w:rsidRPr="00185120" w:rsidP="00E5059F">
      <w:pPr>
        <w:bidi w:val="0"/>
        <w:ind w:left="709" w:hanging="349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ab/>
        <w:tab/>
      </w:r>
    </w:p>
    <w:p w:rsidR="00E5059F" w:rsidRPr="00185120" w:rsidP="00E5059F">
      <w:pPr>
        <w:bidi w:val="0"/>
        <w:ind w:left="709" w:hanging="349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E5059F" w:rsidRPr="00185120" w:rsidP="00E5059F">
      <w:pPr>
        <w:bidi w:val="0"/>
        <w:ind w:left="720"/>
        <w:jc w:val="both"/>
        <w:rPr>
          <w:rFonts w:ascii="Times New Roman" w:hAnsi="Times New Roman"/>
        </w:rPr>
      </w:pPr>
    </w:p>
    <w:p w:rsidR="00E5059F" w:rsidRPr="00185120" w:rsidP="00E5059F">
      <w:pPr>
        <w:bidi w:val="0"/>
        <w:ind w:left="709" w:hanging="349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E5059F" w:rsidRPr="00185120" w:rsidP="00E5059F">
      <w:pPr>
        <w:bidi w:val="0"/>
        <w:ind w:left="720"/>
        <w:jc w:val="both"/>
        <w:rPr>
          <w:rFonts w:ascii="Times New Roman" w:hAnsi="Times New Roman"/>
        </w:rPr>
      </w:pPr>
    </w:p>
    <w:p w:rsidR="00E5059F" w:rsidP="00E5059F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 xml:space="preserve">smernica </w:t>
      </w:r>
      <w:r>
        <w:rPr>
          <w:rFonts w:ascii="Times New Roman" w:hAnsi="Times New Roman"/>
        </w:rPr>
        <w:t>2003/37</w:t>
      </w:r>
      <w:r w:rsidRPr="00185120">
        <w:rPr>
          <w:rFonts w:ascii="Times New Roman" w:hAnsi="Times New Roman"/>
        </w:rPr>
        <w:t xml:space="preserve">/ES je úplne transponovaná v zákone č. </w:t>
      </w:r>
      <w:r>
        <w:rPr>
          <w:rFonts w:ascii="Times New Roman" w:hAnsi="Times New Roman"/>
        </w:rPr>
        <w:t>725/2004</w:t>
      </w:r>
      <w:r w:rsidRPr="00185120">
        <w:rPr>
          <w:rFonts w:ascii="Times New Roman" w:hAnsi="Times New Roman"/>
        </w:rPr>
        <w:t xml:space="preserve"> Z.</w:t>
      </w:r>
      <w:r>
        <w:rPr>
          <w:rFonts w:ascii="Times New Roman" w:hAnsi="Times New Roman"/>
        </w:rPr>
        <w:t xml:space="preserve"> </w:t>
      </w:r>
      <w:r w:rsidRPr="00185120">
        <w:rPr>
          <w:rFonts w:ascii="Times New Roman" w:hAnsi="Times New Roman"/>
        </w:rPr>
        <w:t>z. o</w:t>
      </w:r>
      <w:r>
        <w:rPr>
          <w:rFonts w:ascii="Times New Roman" w:hAnsi="Times New Roman"/>
        </w:rPr>
        <w:t xml:space="preserve"> podmienkach prevádzky vozidiel v premávke na pozemných komunikáciách a o zmene a doplnení niektorých zákonov v znení neskorších predpisov a v nariadení vlády Slovenskej republiky č. 336/2006 Z. z., </w:t>
      </w:r>
      <w:r w:rsidRPr="00350444">
        <w:rPr>
          <w:rFonts w:ascii="Times New Roman" w:hAnsi="Times New Roman"/>
        </w:rPr>
        <w:t>ktorým sa ustanovujú podrobnosti o typovom schválení ES poľnohospodárskych traktorov a lesných traktorov, ich prípojných vozidiel a ťahaných vymeniteľných strojov, systémov, komponentov a samostatných technických jednotiek</w:t>
      </w:r>
      <w:r>
        <w:rPr>
          <w:rFonts w:ascii="Times New Roman" w:hAnsi="Times New Roman"/>
        </w:rPr>
        <w:t xml:space="preserve"> v znení neskorších predpisov</w:t>
      </w:r>
      <w:r w:rsidRPr="00185120">
        <w:rPr>
          <w:rFonts w:ascii="Times New Roman" w:hAnsi="Times New Roman"/>
        </w:rPr>
        <w:t>; </w:t>
      </w:r>
    </w:p>
    <w:p w:rsidR="00E5059F" w:rsidRPr="00185120" w:rsidP="00E5059F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smernica 2007/46/ES </w:t>
      </w:r>
      <w:r w:rsidRPr="00185120">
        <w:rPr>
          <w:rFonts w:ascii="Times New Roman" w:hAnsi="Times New Roman"/>
        </w:rPr>
        <w:t xml:space="preserve">je úplne transponovaná v zákone č. </w:t>
      </w:r>
      <w:r>
        <w:rPr>
          <w:rFonts w:ascii="Times New Roman" w:hAnsi="Times New Roman"/>
        </w:rPr>
        <w:t>725/2004</w:t>
      </w:r>
      <w:r w:rsidRPr="00185120">
        <w:rPr>
          <w:rFonts w:ascii="Times New Roman" w:hAnsi="Times New Roman"/>
        </w:rPr>
        <w:t xml:space="preserve"> Z.</w:t>
      </w:r>
      <w:r>
        <w:rPr>
          <w:rFonts w:ascii="Times New Roman" w:hAnsi="Times New Roman"/>
        </w:rPr>
        <w:t xml:space="preserve"> </w:t>
      </w:r>
      <w:r w:rsidRPr="00185120">
        <w:rPr>
          <w:rFonts w:ascii="Times New Roman" w:hAnsi="Times New Roman"/>
        </w:rPr>
        <w:t>z. o</w:t>
      </w:r>
      <w:r>
        <w:rPr>
          <w:rFonts w:ascii="Times New Roman" w:hAnsi="Times New Roman"/>
        </w:rPr>
        <w:t> podmienkach prevádzky vozidiel v premávke na pozemných komunikáciách a o zmene a doplnení niektorých zákonov v znení neskorších predpisov;</w:t>
      </w:r>
    </w:p>
    <w:p w:rsidR="00E5059F" w:rsidRPr="00185120" w:rsidP="00E5059F">
      <w:pPr>
        <w:bidi w:val="0"/>
        <w:ind w:firstLine="708"/>
        <w:jc w:val="both"/>
        <w:rPr>
          <w:rFonts w:ascii="Times New Roman" w:hAnsi="Times New Roman"/>
        </w:rPr>
      </w:pPr>
    </w:p>
    <w:p w:rsidR="00E5059F" w:rsidRPr="00185120" w:rsidP="00E5059F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185120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E5059F" w:rsidRPr="00185120" w:rsidP="00E5059F">
      <w:pPr>
        <w:bidi w:val="0"/>
        <w:jc w:val="both"/>
        <w:rPr>
          <w:rFonts w:ascii="Times New Roman" w:hAnsi="Times New Roman"/>
        </w:rPr>
      </w:pPr>
    </w:p>
    <w:p w:rsidR="00E5059F" w:rsidRPr="00185120" w:rsidP="00E5059F">
      <w:pPr>
        <w:bidi w:val="0"/>
        <w:ind w:firstLine="360"/>
        <w:jc w:val="both"/>
        <w:rPr>
          <w:rFonts w:ascii="Times New Roman" w:hAnsi="Times New Roman"/>
        </w:rPr>
      </w:pPr>
      <w:r w:rsidRPr="00185120">
        <w:rPr>
          <w:rFonts w:ascii="Times New Roman" w:hAnsi="Times New Roman"/>
        </w:rPr>
        <w:t>Stupeň zlučiteľnosti - úplný </w:t>
      </w:r>
    </w:p>
    <w:p w:rsidR="00E5059F" w:rsidRPr="00185120" w:rsidP="00E5059F">
      <w:pPr>
        <w:bidi w:val="0"/>
        <w:jc w:val="both"/>
        <w:rPr>
          <w:rFonts w:ascii="Times New Roman" w:hAnsi="Times New Roman"/>
        </w:rPr>
      </w:pPr>
    </w:p>
    <w:p w:rsidR="00E5059F" w:rsidRPr="00185120" w:rsidP="00E5059F">
      <w:pPr>
        <w:bidi w:val="0"/>
        <w:ind w:left="360" w:hanging="360"/>
        <w:jc w:val="both"/>
        <w:rPr>
          <w:rFonts w:ascii="Times New Roman" w:hAnsi="Times New Roman"/>
          <w:b/>
        </w:rPr>
      </w:pPr>
      <w:r w:rsidRPr="00185120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142CA8">
      <w:pPr>
        <w:bidi w:val="0"/>
        <w:rPr>
          <w:rFonts w:ascii="Times New Roman" w:hAnsi="Times New Roman"/>
        </w:rPr>
      </w:pPr>
    </w:p>
    <w:sectPr w:rsidSect="00142CA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15C" w:rsidP="00A9615C">
    <w:pPr>
      <w:pStyle w:val="Footer"/>
      <w:bidi w:val="0"/>
      <w:jc w:val="center"/>
      <w:rPr>
        <w:rFonts w:ascii="Times New Roman" w:hAnsi="Times New Roman"/>
      </w:rPr>
    </w:pPr>
    <w:r w:rsidR="00902CCE">
      <w:rPr>
        <w:rFonts w:ascii="Times New Roman" w:hAnsi="Times New Roman"/>
      </w:rPr>
      <w:fldChar w:fldCharType="begin"/>
    </w:r>
    <w:r w:rsidR="00902CCE">
      <w:rPr>
        <w:rFonts w:ascii="Times New Roman" w:hAnsi="Times New Roman"/>
      </w:rPr>
      <w:instrText xml:space="preserve"> PAGE   \* MERGEFORMAT </w:instrText>
    </w:r>
    <w:r w:rsidR="00902CCE">
      <w:rPr>
        <w:rFonts w:ascii="Times New Roman" w:hAnsi="Times New Roman"/>
      </w:rPr>
      <w:fldChar w:fldCharType="separate"/>
    </w:r>
    <w:r w:rsidR="009325CF">
      <w:rPr>
        <w:rFonts w:ascii="Times New Roman" w:hAnsi="Times New Roman"/>
        <w:noProof/>
      </w:rPr>
      <w:t>1</w:t>
    </w:r>
    <w:r w:rsidR="00902CCE">
      <w:rPr>
        <w:rFonts w:ascii="Times New Roman" w:hAnsi="Times New Roman"/>
      </w:rPr>
      <w:fldChar w:fldCharType="end"/>
    </w:r>
  </w:p>
  <w:p w:rsidR="00A9615C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1694E"/>
    <w:multiLevelType w:val="hybridMultilevel"/>
    <w:tmpl w:val="B8A6405A"/>
    <w:lvl w:ilvl="0">
      <w:start w:val="0"/>
      <w:numFmt w:val="bullet"/>
      <w:lvlText w:val="-"/>
      <w:lvlJc w:val="left"/>
      <w:pPr>
        <w:ind w:left="111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8956CD"/>
    <w:multiLevelType w:val="hybridMultilevel"/>
    <w:tmpl w:val="5A12EE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08"/>
  <w:hyphenationZone w:val="425"/>
  <w:characterSpacingControl w:val="doNotCompress"/>
  <w:compat/>
  <w:rsids>
    <w:rsidRoot w:val="00E5059F"/>
    <w:rsid w:val="00142CA8"/>
    <w:rsid w:val="00185120"/>
    <w:rsid w:val="0025069A"/>
    <w:rsid w:val="002632C8"/>
    <w:rsid w:val="00350444"/>
    <w:rsid w:val="00351169"/>
    <w:rsid w:val="006B14F9"/>
    <w:rsid w:val="00870219"/>
    <w:rsid w:val="00902CCE"/>
    <w:rsid w:val="009325CF"/>
    <w:rsid w:val="00A9615C"/>
    <w:rsid w:val="00B816BD"/>
    <w:rsid w:val="00E5059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E5059F"/>
    <w:rPr>
      <w:rFonts w:ascii="Times New Roman" w:hAnsi="Times New Roman" w:cs="Times New Roman"/>
      <w:color w:val="808080"/>
    </w:rPr>
  </w:style>
  <w:style w:type="paragraph" w:styleId="ListParagraph">
    <w:name w:val="List Paragraph"/>
    <w:basedOn w:val="Normal"/>
    <w:uiPriority w:val="34"/>
    <w:qFormat/>
    <w:rsid w:val="00E5059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semiHidden/>
    <w:unhideWhenUsed/>
    <w:rsid w:val="00A9615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A9615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9615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9615C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526</Words>
  <Characters>3004</Characters>
  <Application>Microsoft Office Word</Application>
  <DocSecurity>0</DocSecurity>
  <Lines>0</Lines>
  <Paragraphs>0</Paragraphs>
  <ScaleCrop>false</ScaleCrop>
  <Company>Kancelaria NR SR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Baška</dc:creator>
  <cp:lastModifiedBy>Jaroslav Baška</cp:lastModifiedBy>
  <cp:revision>2</cp:revision>
  <dcterms:created xsi:type="dcterms:W3CDTF">2013-04-24T16:42:00Z</dcterms:created>
  <dcterms:modified xsi:type="dcterms:W3CDTF">2013-04-24T16:42:00Z</dcterms:modified>
</cp:coreProperties>
</file>