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724"/>
        <w:gridCol w:w="567"/>
        <w:gridCol w:w="851"/>
        <w:gridCol w:w="992"/>
        <w:gridCol w:w="4961"/>
        <w:gridCol w:w="426"/>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4009B7" w:rsidP="0078287E">
            <w:pPr>
              <w:pStyle w:val="Heading1"/>
              <w:bidi w:val="0"/>
              <w:spacing w:after="0" w:line="240" w:lineRule="auto"/>
              <w:rPr>
                <w:rFonts w:ascii="Arial Narrow" w:hAnsi="Arial Narrow"/>
                <w:sz w:val="22"/>
                <w:szCs w:val="22"/>
              </w:rPr>
            </w:pPr>
            <w:r w:rsidRPr="004009B7">
              <w:rPr>
                <w:rFonts w:ascii="Arial Narrow" w:hAnsi="Arial Narrow"/>
                <w:sz w:val="22"/>
                <w:szCs w:val="22"/>
              </w:rPr>
              <w:t>TABUĽKA  ZHODY</w:t>
            </w:r>
          </w:p>
          <w:p w:rsidR="00217BF4" w:rsidRPr="004009B7" w:rsidP="004009B7">
            <w:pPr>
              <w:bidi w:val="0"/>
              <w:spacing w:after="0" w:line="240" w:lineRule="auto"/>
              <w:jc w:val="center"/>
              <w:rPr>
                <w:rFonts w:ascii="Arial Narrow" w:hAnsi="Arial Narrow"/>
                <w:b/>
                <w:sz w:val="22"/>
                <w:szCs w:val="22"/>
              </w:rPr>
            </w:pPr>
            <w:r w:rsidRPr="004009B7" w:rsidR="004577EC">
              <w:rPr>
                <w:rFonts w:ascii="Arial Narrow" w:hAnsi="Arial Narrow"/>
                <w:b/>
                <w:sz w:val="22"/>
                <w:szCs w:val="22"/>
              </w:rPr>
              <w:t>k </w:t>
            </w:r>
            <w:r w:rsidRPr="004009B7" w:rsidR="0078287E">
              <w:rPr>
                <w:rFonts w:ascii="Arial Narrow" w:hAnsi="Arial Narrow"/>
                <w:b/>
                <w:sz w:val="22"/>
                <w:szCs w:val="22"/>
              </w:rPr>
              <w:t>n</w:t>
            </w:r>
            <w:r w:rsidRPr="004009B7" w:rsidR="0091636B">
              <w:rPr>
                <w:rFonts w:ascii="Arial Narrow" w:hAnsi="Arial Narrow"/>
                <w:b/>
                <w:sz w:val="22"/>
                <w:szCs w:val="22"/>
              </w:rPr>
              <w:t>ávrh zákona</w:t>
            </w:r>
            <w:r w:rsidRPr="004009B7" w:rsidR="002E1D16">
              <w:rPr>
                <w:rFonts w:ascii="Arial Narrow" w:hAnsi="Arial Narrow"/>
                <w:b/>
                <w:sz w:val="22"/>
                <w:szCs w:val="22"/>
              </w:rPr>
              <w:t xml:space="preserve">, </w:t>
            </w:r>
            <w:r w:rsidRPr="007537CE" w:rsidR="004228EE">
              <w:rPr>
                <w:rFonts w:ascii="Arial Narrow" w:hAnsi="Arial Narrow"/>
                <w:b/>
                <w:sz w:val="22"/>
                <w:szCs w:val="22"/>
              </w:rPr>
              <w:t xml:space="preserve">ktorým sa mení a dopĺňa zákon č. 203/2011 Z. z. o kolektívnom investovaní v znení </w:t>
            </w:r>
            <w:r w:rsidRPr="007537CE" w:rsidR="004228EE">
              <w:rPr>
                <w:rFonts w:ascii="Arial Narrow" w:hAnsi="Arial Narrow"/>
                <w:b/>
                <w:bCs/>
                <w:sz w:val="22"/>
                <w:szCs w:val="22"/>
              </w:rPr>
              <w:t>zákona č. 547/2011 Z. z. a ktorým sa mení a dopĺňa zákon č. 566/2001 Z. z. o cenných papieroch a investičných službách a o zmene a doplnení niektorých zákonov (zákon o cenných papieroch) v znení neskorších predpisov</w:t>
            </w:r>
          </w:p>
          <w:p w:rsidR="008C54C3" w:rsidRPr="004009B7" w:rsidP="00217BF4">
            <w:pPr>
              <w:pStyle w:val="Zkladntext"/>
              <w:bidi w:val="0"/>
              <w:spacing w:after="0" w:line="240" w:lineRule="auto"/>
              <w:jc w:val="center"/>
              <w:rPr>
                <w:rFonts w:ascii="Arial Narrow" w:hAnsi="Arial Narrow"/>
                <w:b/>
                <w:bCs/>
                <w:sz w:val="22"/>
                <w:szCs w:val="22"/>
              </w:rPr>
            </w:pPr>
            <w:r w:rsidRPr="004009B7" w:rsidR="00217BF4">
              <w:rPr>
                <w:rFonts w:ascii="Arial Narrow" w:hAnsi="Arial Narrow"/>
                <w:b/>
                <w:sz w:val="22"/>
                <w:szCs w:val="22"/>
              </w:rPr>
              <w:t xml:space="preserve"> </w:t>
            </w:r>
            <w:r w:rsidRPr="004009B7"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4009B7">
            <w:pPr>
              <w:pStyle w:val="Heading4"/>
              <w:bidi w:val="0"/>
              <w:spacing w:after="0" w:line="240" w:lineRule="auto"/>
              <w:jc w:val="both"/>
              <w:rPr>
                <w:rFonts w:ascii="Arial Narrow" w:hAnsi="Arial Narrow"/>
              </w:rPr>
            </w:pPr>
            <w:r w:rsidRPr="004009B7">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4009B7" w:rsidP="005964B2">
            <w:pPr>
              <w:pStyle w:val="Default"/>
              <w:bidi w:val="0"/>
              <w:spacing w:after="0" w:line="240" w:lineRule="auto"/>
              <w:rPr>
                <w:rFonts w:ascii="Arial Narrow" w:hAnsi="Arial Narrow" w:cs="Times New Roman"/>
                <w:b/>
                <w:bCs/>
                <w:sz w:val="22"/>
                <w:szCs w:val="22"/>
              </w:rPr>
            </w:pPr>
            <w:r w:rsidRPr="004009B7" w:rsidR="0078287E">
              <w:rPr>
                <w:rFonts w:ascii="Arial Narrow" w:hAnsi="Arial Narrow" w:cs="Times New Roman"/>
                <w:b/>
                <w:bCs/>
                <w:sz w:val="22"/>
                <w:szCs w:val="22"/>
              </w:rPr>
              <w:t xml:space="preserve">SMERNICA </w:t>
            </w:r>
            <w:r w:rsidRPr="004009B7" w:rsidR="005964B2">
              <w:rPr>
                <w:rFonts w:ascii="Arial Narrow" w:hAnsi="Arial Narrow" w:cs="Times New Roman"/>
                <w:b/>
                <w:bCs/>
                <w:sz w:val="22"/>
                <w:szCs w:val="22"/>
              </w:rPr>
              <w:t xml:space="preserve">Európskeho parlamentu a Rady </w:t>
            </w:r>
            <w:r w:rsidRPr="004009B7" w:rsidR="005964B2">
              <w:rPr>
                <w:rFonts w:ascii="Arial Narrow" w:hAnsi="Arial Narrow" w:cs="Times New Roman"/>
                <w:b/>
                <w:bCs/>
                <w:sz w:val="22"/>
                <w:szCs w:val="22"/>
                <w:u w:val="single"/>
              </w:rPr>
              <w:t>2009/65/ES</w:t>
            </w:r>
            <w:r w:rsidRPr="004009B7" w:rsidR="005964B2">
              <w:rPr>
                <w:rFonts w:ascii="Arial Narrow" w:hAnsi="Arial Narrow" w:cs="Times New Roman"/>
                <w:b/>
                <w:bCs/>
                <w:sz w:val="22"/>
                <w:szCs w:val="22"/>
              </w:rPr>
              <w:t xml:space="preserve"> z 13. júla 2009 o koordinácii zákonov, iných právnych predpisov a správnych opatrení týkajúcich sa podnikov kolektívneho investovania do prevoditeľných cenných papierov (PKIPCP</w:t>
            </w:r>
            <w:r w:rsidRPr="004009B7" w:rsidR="00D51FFD">
              <w:rPr>
                <w:rFonts w:ascii="Arial Narrow" w:hAnsi="Arial Narrow" w:cs="Times New Roman"/>
                <w:b/>
                <w:bCs/>
                <w:sz w:val="22"/>
                <w:szCs w:val="22"/>
              </w:rPr>
              <w:t>)</w:t>
            </w:r>
          </w:p>
        </w:tc>
      </w:tr>
      <w:tr>
        <w:tblPrEx>
          <w:tblW w:w="16200" w:type="dxa"/>
          <w:tblInd w:w="-497" w:type="dxa"/>
          <w:tblLayout w:type="fixed"/>
          <w:tblCellMar>
            <w:left w:w="43" w:type="dxa"/>
            <w:right w:w="43" w:type="dxa"/>
          </w:tblCellMar>
        </w:tblPrEx>
        <w:trPr>
          <w:trHeight w:val="567"/>
        </w:trPr>
        <w:tc>
          <w:tcPr>
            <w:tcW w:w="7911"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pPr>
              <w:pStyle w:val="Heading4"/>
              <w:bidi w:val="0"/>
              <w:spacing w:before="120" w:after="0" w:line="240" w:lineRule="auto"/>
              <w:rPr>
                <w:rFonts w:ascii="Arial Narrow" w:hAnsi="Arial Narrow"/>
              </w:rPr>
            </w:pPr>
            <w:r w:rsidRPr="004009B7" w:rsidR="00DE0F85">
              <w:rPr>
                <w:rFonts w:ascii="Arial Narrow" w:hAnsi="Arial Narrow"/>
              </w:rPr>
              <w:t>Smernica EÚ</w:t>
            </w:r>
          </w:p>
          <w:p w:rsidR="0028125E" w:rsidRPr="0028125E" w:rsidP="0028125E">
            <w:pPr>
              <w:bidi w:val="0"/>
              <w:spacing w:after="0" w:line="240" w:lineRule="auto"/>
              <w:rPr>
                <w:rFonts w:ascii="Times New Roman" w:hAnsi="Times New Roman"/>
              </w:rPr>
            </w:pPr>
          </w:p>
          <w:p w:rsidR="00EE7DD6" w:rsidRPr="004009B7" w:rsidP="00D51FFD">
            <w:pPr>
              <w:pStyle w:val="BodyText3"/>
              <w:bidi w:val="0"/>
              <w:spacing w:after="0" w:line="240" w:lineRule="exact"/>
              <w:rPr>
                <w:rFonts w:ascii="Arial Narrow" w:hAnsi="Arial Narrow"/>
                <w:sz w:val="22"/>
                <w:szCs w:val="22"/>
              </w:rPr>
            </w:pPr>
            <w:r w:rsidRPr="004009B7" w:rsidR="002E1D16">
              <w:rPr>
                <w:rFonts w:ascii="Arial Narrow" w:hAnsi="Arial Narrow"/>
                <w:b/>
                <w:bCs/>
                <w:color w:val="000000"/>
                <w:sz w:val="22"/>
                <w:szCs w:val="22"/>
              </w:rPr>
              <w:t xml:space="preserve">SMERNICA </w:t>
            </w:r>
            <w:r w:rsidRPr="004009B7" w:rsidR="00D51FFD">
              <w:rPr>
                <w:rFonts w:ascii="Arial Narrow" w:hAnsi="Arial Narrow"/>
                <w:b/>
                <w:sz w:val="22"/>
                <w:szCs w:val="22"/>
              </w:rPr>
              <w:t xml:space="preserve">Európskeho parlamentu a Rady </w:t>
            </w:r>
            <w:r w:rsidRPr="004009B7" w:rsidR="00D51FFD">
              <w:rPr>
                <w:rFonts w:ascii="Arial Narrow" w:hAnsi="Arial Narrow"/>
                <w:b/>
                <w:sz w:val="22"/>
                <w:szCs w:val="22"/>
                <w:u w:val="single"/>
              </w:rPr>
              <w:t>2009/65/ES</w:t>
            </w:r>
            <w:r w:rsidRPr="004009B7" w:rsidR="00D51FFD">
              <w:rPr>
                <w:rFonts w:ascii="Arial Narrow" w:hAnsi="Arial Narrow"/>
                <w:b/>
                <w:sz w:val="22"/>
                <w:szCs w:val="22"/>
              </w:rPr>
              <w:t xml:space="preserve"> z 13. júla 2009 o koordinácii zákonov, iných právnych predpisov a správnych opatrení týkajúcich sa podnikov kolektívneho investovania do prevoditeľných cenných papierov (PKIPCP)</w:t>
            </w:r>
          </w:p>
        </w:tc>
        <w:tc>
          <w:tcPr>
            <w:tcW w:w="8289" w:type="dxa"/>
            <w:gridSpan w:val="5"/>
            <w:tcBorders>
              <w:top w:val="single" w:sz="4" w:space="0" w:color="auto"/>
              <w:left w:val="nil"/>
              <w:bottom w:val="single" w:sz="4" w:space="0" w:color="auto"/>
              <w:right w:val="single" w:sz="12" w:space="0" w:color="auto"/>
            </w:tcBorders>
            <w:textDirection w:val="lrTb"/>
            <w:vAlign w:val="top"/>
          </w:tcPr>
          <w:p w:rsidR="008C54C3">
            <w:pPr>
              <w:pStyle w:val="Heading4"/>
              <w:bidi w:val="0"/>
              <w:spacing w:before="120" w:after="0" w:line="240" w:lineRule="auto"/>
              <w:rPr>
                <w:rFonts w:ascii="Arial Narrow" w:hAnsi="Arial Narrow"/>
              </w:rPr>
            </w:pPr>
            <w:r w:rsidRPr="004009B7">
              <w:rPr>
                <w:rFonts w:ascii="Arial Narrow" w:hAnsi="Arial Narrow"/>
              </w:rPr>
              <w:t>Všeobecne záväzné právne predpisy Slovenskej republiky</w:t>
            </w:r>
          </w:p>
          <w:p w:rsidR="0028125E" w:rsidRPr="0028125E" w:rsidP="0028125E">
            <w:pPr>
              <w:bidi w:val="0"/>
              <w:spacing w:after="0" w:line="240" w:lineRule="auto"/>
              <w:rPr>
                <w:rFonts w:ascii="Times New Roman" w:hAnsi="Times New Roman"/>
              </w:rPr>
            </w:pPr>
          </w:p>
          <w:p w:rsidR="007537CE" w:rsidRPr="00DF3CE3" w:rsidP="007537CE">
            <w:pPr>
              <w:bidi w:val="0"/>
              <w:spacing w:after="0" w:line="240" w:lineRule="auto"/>
              <w:jc w:val="both"/>
              <w:rPr>
                <w:rFonts w:ascii="Arial Narrow" w:hAnsi="Arial Narrow"/>
                <w:b/>
                <w:sz w:val="22"/>
                <w:szCs w:val="22"/>
              </w:rPr>
            </w:pPr>
            <w:r w:rsidRPr="007537CE" w:rsidR="004577EC">
              <w:rPr>
                <w:rFonts w:ascii="Arial Narrow" w:hAnsi="Arial Narrow"/>
                <w:b/>
                <w:sz w:val="22"/>
                <w:szCs w:val="22"/>
              </w:rPr>
              <w:t>Návrh zákona, ktorým sa mení a</w:t>
            </w:r>
            <w:r w:rsidRPr="007537CE" w:rsidR="004009B7">
              <w:rPr>
                <w:rFonts w:ascii="Arial Narrow" w:hAnsi="Arial Narrow"/>
                <w:b/>
                <w:sz w:val="22"/>
                <w:szCs w:val="22"/>
              </w:rPr>
              <w:t> </w:t>
            </w:r>
            <w:r w:rsidRPr="007537CE" w:rsidR="004577EC">
              <w:rPr>
                <w:rFonts w:ascii="Arial Narrow" w:hAnsi="Arial Narrow"/>
                <w:b/>
                <w:sz w:val="22"/>
                <w:szCs w:val="22"/>
              </w:rPr>
              <w:t>dopĺňa</w:t>
            </w:r>
            <w:r w:rsidRPr="007537CE" w:rsidR="004009B7">
              <w:rPr>
                <w:rFonts w:ascii="Arial Narrow" w:hAnsi="Arial Narrow"/>
                <w:b/>
                <w:sz w:val="22"/>
                <w:szCs w:val="22"/>
              </w:rPr>
              <w:t xml:space="preserve"> zákon č. 203/2011 Z. z. o kolektívnom investovaní v znení </w:t>
            </w:r>
            <w:r w:rsidRPr="007537CE">
              <w:rPr>
                <w:rFonts w:ascii="Arial Narrow" w:hAnsi="Arial Narrow"/>
                <w:b/>
                <w:bCs/>
                <w:sz w:val="22"/>
                <w:szCs w:val="22"/>
              </w:rPr>
              <w:t>zákona č. 547/2011 Z. z. a ktorým sa mení a dopĺňa zákon č. 566/2001 Z. z. o cenných papieroch a investičných službách a o zmene a doplnení niektorých zákonov (zákon o cenných papieroch) v znení neskorších predpisov</w:t>
            </w:r>
            <w:r>
              <w:rPr>
                <w:rFonts w:ascii="Arial Narrow" w:hAnsi="Arial Narrow"/>
                <w:b/>
                <w:bCs/>
                <w:sz w:val="22"/>
                <w:szCs w:val="22"/>
              </w:rPr>
              <w:t xml:space="preserve"> </w:t>
            </w:r>
            <w:r w:rsidRPr="00DF3CE3">
              <w:rPr>
                <w:rFonts w:ascii="Arial Narrow" w:hAnsi="Arial Narrow"/>
                <w:b/>
                <w:sz w:val="22"/>
                <w:szCs w:val="22"/>
              </w:rPr>
              <w:t>(ďalej len „návrh zákona“)</w:t>
            </w:r>
          </w:p>
          <w:p w:rsidR="007537CE" w:rsidRPr="00DF3CE3" w:rsidP="007537CE">
            <w:pPr>
              <w:bidi w:val="0"/>
              <w:spacing w:after="0" w:line="240" w:lineRule="auto"/>
              <w:jc w:val="both"/>
              <w:rPr>
                <w:rFonts w:ascii="Arial Narrow" w:hAnsi="Arial Narrow"/>
                <w:b/>
                <w:sz w:val="22"/>
                <w:szCs w:val="22"/>
              </w:rPr>
            </w:pPr>
          </w:p>
          <w:p w:rsidR="007537CE" w:rsidRPr="00DF3CE3" w:rsidP="007537CE">
            <w:pPr>
              <w:bidi w:val="0"/>
              <w:spacing w:after="0" w:line="240" w:lineRule="auto"/>
              <w:jc w:val="both"/>
              <w:rPr>
                <w:rFonts w:ascii="Arial Narrow" w:hAnsi="Arial Narrow"/>
                <w:sz w:val="22"/>
                <w:szCs w:val="22"/>
              </w:rPr>
            </w:pPr>
            <w:r w:rsidRPr="00DF3CE3">
              <w:rPr>
                <w:rFonts w:ascii="Arial Narrow" w:hAnsi="Arial Narrow"/>
                <w:sz w:val="22"/>
                <w:szCs w:val="22"/>
              </w:rPr>
              <w:t>Zákon č. 203/2011 Z. z. o kolektívnom investovaní v znení neskorších predpisov (ďalej len „203/2011“)</w:t>
            </w:r>
          </w:p>
          <w:p w:rsidR="004009B7" w:rsidRPr="007537CE" w:rsidP="004009B7">
            <w:pPr>
              <w:bidi w:val="0"/>
              <w:spacing w:after="0" w:line="240" w:lineRule="auto"/>
              <w:jc w:val="both"/>
              <w:rPr>
                <w:rFonts w:ascii="Arial Narrow" w:hAnsi="Arial Narrow"/>
                <w:sz w:val="22"/>
                <w:szCs w:val="22"/>
              </w:rPr>
            </w:pPr>
          </w:p>
          <w:p w:rsidR="00217BF4" w:rsidRPr="004009B7" w:rsidP="004009B7">
            <w:pPr>
              <w:pStyle w:val="Zkladntext"/>
              <w:bidi w:val="0"/>
              <w:spacing w:after="0" w:line="240" w:lineRule="auto"/>
              <w:jc w:val="both"/>
              <w:rPr>
                <w:rFonts w:ascii="Arial Narrow" w:hAnsi="Arial Narrow"/>
                <w:sz w:val="22"/>
                <w:szCs w:val="22"/>
              </w:rPr>
            </w:pPr>
          </w:p>
          <w:p w:rsidR="002E1D16" w:rsidRPr="004009B7" w:rsidP="002E1D16">
            <w:pPr>
              <w:pStyle w:val="Zkladntext"/>
              <w:bidi w:val="0"/>
              <w:spacing w:after="0" w:line="240" w:lineRule="auto"/>
              <w:jc w:val="both"/>
              <w:rPr>
                <w:rFonts w:ascii="Arial Narrow" w:hAnsi="Arial Narrow"/>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Pr="004009B7">
              <w:rPr>
                <w:rFonts w:ascii="Arial Narrow" w:hAnsi="Arial Narrow"/>
                <w:sz w:val="22"/>
                <w:szCs w:val="22"/>
              </w:rPr>
              <w:t>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4009B7" w:rsidP="00D51FFD">
            <w:pPr>
              <w:bidi w:val="0"/>
              <w:spacing w:after="0" w:line="240" w:lineRule="auto"/>
              <w:jc w:val="both"/>
              <w:rPr>
                <w:rFonts w:ascii="Arial Narrow" w:hAnsi="Arial Narrow"/>
                <w:b/>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bidi w:val="0"/>
              <w:spacing w:after="0" w:line="240" w:lineRule="auto"/>
              <w:jc w:val="center"/>
              <w:rPr>
                <w:rFonts w:ascii="Arial Narrow" w:hAnsi="Arial Narrow"/>
                <w:sz w:val="22"/>
                <w:szCs w:val="22"/>
              </w:rPr>
            </w:pPr>
            <w:r w:rsidRPr="004009B7">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Pr="004009B7">
              <w:rPr>
                <w:rFonts w:ascii="Arial Narrow" w:hAnsi="Arial Narrow"/>
                <w:sz w:val="22"/>
                <w:szCs w:val="22"/>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pStyle w:val="BodyText2"/>
              <w:bidi w:val="0"/>
              <w:spacing w:after="0" w:line="240" w:lineRule="exact"/>
              <w:rPr>
                <w:rFonts w:ascii="Arial Narrow" w:hAnsi="Arial Narrow"/>
                <w:sz w:val="22"/>
                <w:szCs w:val="22"/>
              </w:rPr>
            </w:pPr>
            <w:r w:rsidRPr="004009B7">
              <w:rPr>
                <w:rFonts w:ascii="Arial Narrow" w:hAnsi="Arial Narrow"/>
                <w:sz w:val="22"/>
                <w:szCs w:val="22"/>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pStyle w:val="BodyText2"/>
              <w:bidi w:val="0"/>
              <w:spacing w:after="0" w:line="240" w:lineRule="exact"/>
              <w:rPr>
                <w:rFonts w:ascii="Arial Narrow" w:hAnsi="Arial Narrow"/>
                <w:sz w:val="22"/>
                <w:szCs w:val="22"/>
              </w:rPr>
            </w:pPr>
            <w:r w:rsidRPr="004009B7">
              <w:rPr>
                <w:rFonts w:ascii="Arial Narrow" w:hAnsi="Arial Narrow"/>
                <w:sz w:val="22"/>
                <w:szCs w:val="22"/>
              </w:rPr>
              <w:t>6</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Pr="004009B7">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bidi w:val="0"/>
              <w:spacing w:after="0" w:line="240" w:lineRule="auto"/>
              <w:jc w:val="center"/>
              <w:rPr>
                <w:rFonts w:ascii="Arial Narrow" w:hAnsi="Arial Narrow"/>
                <w:sz w:val="22"/>
                <w:szCs w:val="22"/>
              </w:rPr>
            </w:pPr>
            <w:r w:rsidRPr="004009B7"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Článok</w:t>
            </w:r>
          </w:p>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(Č, O,</w:t>
            </w:r>
          </w:p>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V, P)</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Spôsob transp.</w:t>
            </w:r>
          </w:p>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Číslo</w:t>
            </w:r>
          </w:p>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predpisu</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Text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pStyle w:val="Normlny"/>
              <w:bidi w:val="0"/>
              <w:spacing w:after="0" w:line="240" w:lineRule="auto"/>
              <w:jc w:val="center"/>
              <w:rPr>
                <w:rFonts w:ascii="Arial Narrow" w:hAnsi="Arial Narrow"/>
                <w:sz w:val="22"/>
                <w:szCs w:val="22"/>
              </w:rPr>
            </w:pPr>
            <w:r w:rsidRPr="004009B7">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073FF" w:rsidP="008073FF">
            <w:pPr>
              <w:bidi w:val="0"/>
              <w:spacing w:after="0" w:line="240" w:lineRule="auto"/>
              <w:ind w:right="-43"/>
              <w:jc w:val="center"/>
              <w:rPr>
                <w:rFonts w:ascii="Arial Narrow" w:hAnsi="Arial Narrow"/>
                <w:sz w:val="22"/>
                <w:szCs w:val="22"/>
              </w:rPr>
            </w:pPr>
            <w:r w:rsidRPr="004009B7" w:rsidR="0078287E">
              <w:rPr>
                <w:rFonts w:ascii="Arial Narrow" w:hAnsi="Arial Narrow"/>
                <w:sz w:val="22"/>
                <w:szCs w:val="22"/>
              </w:rPr>
              <w:t>Čl. 1</w:t>
            </w:r>
            <w:r w:rsidRPr="004009B7" w:rsidR="00D51FFD">
              <w:rPr>
                <w:rFonts w:ascii="Arial Narrow" w:hAnsi="Arial Narrow"/>
                <w:sz w:val="22"/>
                <w:szCs w:val="22"/>
              </w:rPr>
              <w:t xml:space="preserve"> ods.2 </w:t>
            </w: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8073FF" w:rsidP="008073FF">
            <w:pPr>
              <w:bidi w:val="0"/>
              <w:spacing w:after="0" w:line="240" w:lineRule="auto"/>
              <w:ind w:right="-43"/>
              <w:jc w:val="center"/>
              <w:rPr>
                <w:rFonts w:ascii="Arial Narrow" w:hAnsi="Arial Narrow"/>
                <w:sz w:val="22"/>
                <w:szCs w:val="22"/>
              </w:rPr>
            </w:pPr>
          </w:p>
          <w:p w:rsidR="00D4493D" w:rsidP="008073FF">
            <w:pPr>
              <w:bidi w:val="0"/>
              <w:spacing w:after="0" w:line="240" w:lineRule="auto"/>
              <w:ind w:right="-43"/>
              <w:jc w:val="center"/>
              <w:rPr>
                <w:rFonts w:ascii="Arial Narrow" w:hAnsi="Arial Narrow"/>
                <w:sz w:val="22"/>
                <w:szCs w:val="22"/>
              </w:rPr>
            </w:pPr>
          </w:p>
          <w:p w:rsidR="00A9063F" w:rsidRPr="004009B7" w:rsidP="008073FF">
            <w:pPr>
              <w:bidi w:val="0"/>
              <w:spacing w:after="0" w:line="240" w:lineRule="auto"/>
              <w:ind w:right="-43"/>
              <w:jc w:val="center"/>
              <w:rPr>
                <w:rFonts w:ascii="Arial Narrow" w:hAnsi="Arial Narrow"/>
                <w:sz w:val="22"/>
                <w:szCs w:val="22"/>
              </w:rPr>
            </w:pPr>
            <w:r w:rsidRPr="004009B7" w:rsidR="00D51FFD">
              <w:rPr>
                <w:rFonts w:ascii="Arial Narrow" w:hAnsi="Arial Narrow"/>
                <w:sz w:val="22"/>
                <w:szCs w:val="22"/>
              </w:rPr>
              <w:t>ods.5</w:t>
            </w:r>
            <w:r w:rsidRPr="004009B7" w:rsidR="0078287E">
              <w:rPr>
                <w:rFonts w:ascii="Arial Narrow" w:hAnsi="Arial Narrow"/>
                <w:sz w:val="22"/>
                <w:szCs w:val="22"/>
              </w:rPr>
              <w:t xml:space="preserve">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51FFD" w:rsidRPr="004009B7" w:rsidP="00D51FFD">
            <w:pPr>
              <w:pStyle w:val="Default"/>
              <w:bidi w:val="0"/>
              <w:spacing w:after="0" w:line="240" w:lineRule="auto"/>
              <w:rPr>
                <w:rFonts w:ascii="Arial Narrow" w:hAnsi="Arial Narrow"/>
                <w:sz w:val="22"/>
                <w:szCs w:val="22"/>
              </w:rPr>
            </w:pPr>
            <w:r w:rsidRPr="004009B7">
              <w:rPr>
                <w:rFonts w:ascii="Arial Narrow" w:hAnsi="Arial Narrow"/>
                <w:sz w:val="22"/>
                <w:szCs w:val="22"/>
              </w:rPr>
              <w:t xml:space="preserve">2. Na účely tejto smernice a v súlade s článkom 3 sú PKIPCP podniky: </w:t>
            </w:r>
          </w:p>
          <w:p w:rsidR="00D51FFD" w:rsidRPr="004009B7" w:rsidP="00D51FFD">
            <w:pPr>
              <w:pStyle w:val="Default"/>
              <w:bidi w:val="0"/>
              <w:spacing w:after="0" w:line="240" w:lineRule="auto"/>
              <w:rPr>
                <w:rFonts w:ascii="Arial Narrow" w:hAnsi="Arial Narrow"/>
                <w:sz w:val="22"/>
                <w:szCs w:val="22"/>
              </w:rPr>
            </w:pPr>
            <w:r w:rsidRPr="004009B7">
              <w:rPr>
                <w:rFonts w:ascii="Arial Narrow" w:hAnsi="Arial Narrow"/>
                <w:sz w:val="22"/>
                <w:szCs w:val="22"/>
              </w:rPr>
              <w:t xml:space="preserve">a)ktorých jediným účelom je kolektívne investovanie peňažných prostriedkov od verejnosti do prevoditeľných cenných papierov alebo do iných likvidných finančných aktív uvedených v článku 50 ods. </w:t>
            </w:r>
            <w:smartTag w:uri="urn:schemas-microsoft-com:office:smarttags" w:element="metricconverter">
              <w:smartTagPr>
                <w:attr w:name="ProductID" w:val="1 a"/>
              </w:smartTagPr>
              <w:r w:rsidRPr="004009B7">
                <w:rPr>
                  <w:rFonts w:ascii="Arial Narrow" w:hAnsi="Arial Narrow"/>
                  <w:sz w:val="22"/>
                  <w:szCs w:val="22"/>
                </w:rPr>
                <w:t>1 a</w:t>
              </w:r>
            </w:smartTag>
            <w:r w:rsidRPr="004009B7">
              <w:rPr>
                <w:rFonts w:ascii="Arial Narrow" w:hAnsi="Arial Narrow"/>
                <w:sz w:val="22"/>
                <w:szCs w:val="22"/>
              </w:rPr>
              <w:t xml:space="preserve"> ktoré funguje na princípe rozloženia rizík, a</w:t>
            </w:r>
          </w:p>
          <w:p w:rsidR="00D51FFD" w:rsidRPr="004009B7" w:rsidP="00D51FFD">
            <w:pPr>
              <w:pStyle w:val="Default"/>
              <w:bidi w:val="0"/>
              <w:spacing w:after="0" w:line="240" w:lineRule="auto"/>
              <w:rPr>
                <w:rFonts w:ascii="Arial Narrow" w:hAnsi="Arial Narrow"/>
                <w:sz w:val="22"/>
                <w:szCs w:val="22"/>
              </w:rPr>
            </w:pPr>
            <w:r w:rsidRPr="004009B7">
              <w:rPr>
                <w:rFonts w:ascii="Arial Narrow" w:hAnsi="Arial Narrow"/>
                <w:sz w:val="22"/>
                <w:szCs w:val="22"/>
              </w:rPr>
              <w:t>b)ktorých podielové listy sú na žiadosť držiteľov odkúpené alebo vyplatené priamo alebo nepriamo z aktív takýchto podnikov. Úkony zo strany PKIPCP na zaistenie toho, aby sa hodnota ich podielových listov na burze výrazne nelíšila od čistej hodnoty ich aktív, sa považujú za rovnocenné s takýmto odkúpením alebo vyplatením.</w:t>
            </w:r>
          </w:p>
          <w:p w:rsidR="00D51FFD" w:rsidRPr="004009B7" w:rsidP="00D51FFD">
            <w:pPr>
              <w:pStyle w:val="Normlny"/>
              <w:bidi w:val="0"/>
              <w:spacing w:after="0" w:line="240" w:lineRule="auto"/>
              <w:rPr>
                <w:rFonts w:ascii="Arial Narrow" w:hAnsi="Arial Narrow" w:cs="EUAlbertina"/>
                <w:color w:val="000000"/>
                <w:sz w:val="22"/>
                <w:szCs w:val="22"/>
                <w:lang w:eastAsia="sk-SK"/>
              </w:rPr>
            </w:pPr>
          </w:p>
          <w:p w:rsidR="00D51FFD" w:rsidRPr="004009B7" w:rsidP="00D51FFD">
            <w:pPr>
              <w:pStyle w:val="Normlny"/>
              <w:bidi w:val="0"/>
              <w:spacing w:after="0" w:line="240" w:lineRule="auto"/>
              <w:rPr>
                <w:rFonts w:ascii="Arial Narrow" w:hAnsi="Arial Narrow"/>
                <w:sz w:val="22"/>
                <w:szCs w:val="22"/>
              </w:rPr>
            </w:pPr>
            <w:r w:rsidRPr="004009B7">
              <w:rPr>
                <w:rFonts w:ascii="Arial Narrow" w:hAnsi="Arial Narrow"/>
                <w:sz w:val="22"/>
                <w:szCs w:val="22"/>
              </w:rPr>
              <w:t>Členské štáty môžu povoliť, aby PKIPCP pozostávali z niekoľkých podfondov.</w:t>
            </w:r>
          </w:p>
          <w:p w:rsidR="002E1D16" w:rsidP="00D51FFD">
            <w:pPr>
              <w:pStyle w:val="CM4"/>
              <w:bidi w:val="0"/>
              <w:spacing w:before="60" w:after="60" w:line="240" w:lineRule="auto"/>
              <w:ind w:firstLine="708"/>
              <w:rPr>
                <w:rFonts w:ascii="Arial Narrow" w:hAnsi="Arial Narrow"/>
                <w:sz w:val="22"/>
                <w:szCs w:val="22"/>
              </w:rPr>
            </w:pPr>
          </w:p>
          <w:p w:rsidR="00DA43B1" w:rsidRPr="00DA43B1" w:rsidP="00DA43B1">
            <w:pPr>
              <w:pStyle w:val="Default"/>
              <w:bidi w:val="0"/>
              <w:spacing w:after="0" w:line="240" w:lineRule="auto"/>
            </w:pPr>
          </w:p>
          <w:p w:rsidR="00DA43B1" w:rsidRPr="00DA43B1" w:rsidP="00DA43B1">
            <w:pPr>
              <w:pStyle w:val="Default"/>
              <w:bidi w:val="0"/>
              <w:spacing w:after="0" w:line="240" w:lineRule="auto"/>
            </w:pPr>
          </w:p>
          <w:p w:rsidR="00D51FFD" w:rsidRPr="004009B7" w:rsidP="00D51FFD">
            <w:pPr>
              <w:pStyle w:val="Default"/>
              <w:bidi w:val="0"/>
              <w:spacing w:after="0" w:line="240" w:lineRule="auto"/>
              <w:rPr>
                <w:rFonts w:ascii="Arial Narrow" w:hAnsi="Arial Narrow"/>
                <w:sz w:val="22"/>
                <w:szCs w:val="22"/>
              </w:rPr>
            </w:pPr>
            <w:r w:rsidRPr="004009B7">
              <w:rPr>
                <w:rFonts w:ascii="Arial Narrow" w:hAnsi="Arial Narrow"/>
                <w:sz w:val="22"/>
                <w:szCs w:val="22"/>
              </w:rPr>
              <w:t>5. Členské štáty zakážu PKIPCP, na ktoré sa vzťahuje táto smernica, aby sa zmenili na také podniky kolektívneho investovania, ktoré tejto smernici nepodliehajú.</w:t>
            </w:r>
          </w:p>
          <w:p w:rsidR="00D51FFD" w:rsidRPr="004009B7" w:rsidP="00D51FFD">
            <w:pPr>
              <w:pStyle w:val="Default"/>
              <w:bidi w:val="0"/>
              <w:spacing w:after="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Arial Narrow" w:hAnsi="Arial Narrow"/>
                <w:sz w:val="22"/>
                <w:szCs w:val="22"/>
              </w:rPr>
            </w:pPr>
            <w:r w:rsidRPr="004009B7" w:rsidR="0078287E">
              <w:rPr>
                <w:rFonts w:ascii="Arial Narrow" w:hAnsi="Arial Narrow"/>
                <w:sz w:val="22"/>
                <w:szCs w:val="22"/>
              </w:rPr>
              <w:t>N</w:t>
            </w: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r>
              <w:rPr>
                <w:rFonts w:ascii="Arial Narrow" w:hAnsi="Arial Narrow"/>
                <w:sz w:val="22"/>
                <w:szCs w:val="22"/>
              </w:rPr>
              <w:t>D</w:t>
            </w: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DA43B1">
            <w:pPr>
              <w:bidi w:val="0"/>
              <w:spacing w:after="0" w:line="240" w:lineRule="auto"/>
              <w:jc w:val="center"/>
              <w:rPr>
                <w:rFonts w:ascii="Arial Narrow" w:hAnsi="Arial Narrow"/>
                <w:sz w:val="22"/>
                <w:szCs w:val="22"/>
              </w:rPr>
            </w:pPr>
          </w:p>
          <w:p w:rsidR="00DA43B1">
            <w:pPr>
              <w:bidi w:val="0"/>
              <w:spacing w:after="0" w:line="240" w:lineRule="auto"/>
              <w:jc w:val="center"/>
              <w:rPr>
                <w:rFonts w:ascii="Arial Narrow" w:hAnsi="Arial Narrow"/>
                <w:sz w:val="22"/>
                <w:szCs w:val="22"/>
              </w:rPr>
            </w:pPr>
          </w:p>
          <w:p w:rsidR="008073FF" w:rsidRPr="004009B7">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b/>
                <w:sz w:val="22"/>
                <w:szCs w:val="22"/>
              </w:rPr>
            </w:pPr>
            <w:r w:rsidRPr="00DA43B1" w:rsidR="00DA43B1">
              <w:rPr>
                <w:rFonts w:ascii="Arial Narrow" w:hAnsi="Arial Narrow"/>
                <w:b/>
                <w:sz w:val="22"/>
                <w:szCs w:val="22"/>
              </w:rPr>
              <w:t>Návrh zákona</w:t>
            </w:r>
          </w:p>
          <w:p w:rsidR="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RPr="00DA43B1" w:rsidP="00DA43B1">
            <w:pPr>
              <w:bidi w:val="0"/>
              <w:spacing w:after="0" w:line="240" w:lineRule="auto"/>
              <w:jc w:val="center"/>
              <w:rPr>
                <w:rFonts w:ascii="Arial Narrow" w:hAnsi="Arial Narrow"/>
                <w:sz w:val="22"/>
                <w:szCs w:val="22"/>
              </w:rPr>
            </w:pPr>
          </w:p>
          <w:p w:rsidR="00DA43B1" w:rsidRPr="00DA43B1" w:rsidP="00DA43B1">
            <w:pPr>
              <w:bidi w:val="0"/>
              <w:spacing w:after="0" w:line="240" w:lineRule="auto"/>
              <w:jc w:val="center"/>
              <w:rPr>
                <w:rFonts w:ascii="Arial Narrow" w:hAnsi="Arial Narrow"/>
                <w:sz w:val="22"/>
                <w:szCs w:val="22"/>
              </w:rPr>
            </w:pPr>
            <w:r w:rsidRPr="00DA43B1">
              <w:rPr>
                <w:rFonts w:ascii="Arial Narrow" w:hAnsi="Arial Narrow"/>
                <w:sz w:val="22"/>
                <w:szCs w:val="22"/>
              </w:rPr>
              <w:t>203/2011</w:t>
            </w: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p>
          <w:p w:rsidR="00DA43B1" w:rsidP="00DA43B1">
            <w:pPr>
              <w:bidi w:val="0"/>
              <w:spacing w:after="0" w:line="240" w:lineRule="auto"/>
              <w:jc w:val="center"/>
              <w:rPr>
                <w:rFonts w:ascii="Arial Narrow" w:hAnsi="Arial Narrow"/>
                <w:b/>
                <w:sz w:val="22"/>
                <w:szCs w:val="22"/>
              </w:rPr>
            </w:pPr>
            <w:r w:rsidRPr="00DA43B1">
              <w:rPr>
                <w:rFonts w:ascii="Arial Narrow" w:hAnsi="Arial Narrow"/>
                <w:sz w:val="22"/>
                <w:szCs w:val="22"/>
              </w:rPr>
              <w:t>203/2011 a</w:t>
            </w:r>
            <w:r>
              <w:rPr>
                <w:rFonts w:ascii="Arial Narrow" w:hAnsi="Arial Narrow"/>
                <w:b/>
                <w:sz w:val="22"/>
                <w:szCs w:val="22"/>
              </w:rPr>
              <w:t> </w:t>
            </w:r>
          </w:p>
          <w:p w:rsidR="00DA43B1" w:rsidRPr="00DA43B1" w:rsidP="00DA43B1">
            <w:pPr>
              <w:bidi w:val="0"/>
              <w:spacing w:after="0" w:line="240" w:lineRule="auto"/>
              <w:jc w:val="center"/>
              <w:rPr>
                <w:rFonts w:ascii="Arial Narrow" w:hAnsi="Arial Narrow"/>
                <w:b/>
                <w:sz w:val="22"/>
                <w:szCs w:val="22"/>
              </w:rPr>
            </w:pPr>
            <w:r>
              <w:rPr>
                <w:rFonts w:ascii="Arial Narrow" w:hAnsi="Arial Narrow"/>
                <w:b/>
                <w:sz w:val="22"/>
                <w:szCs w:val="22"/>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P="0091636B">
            <w:pPr>
              <w:pStyle w:val="Normlny"/>
              <w:bidi w:val="0"/>
              <w:spacing w:after="0" w:line="240" w:lineRule="auto"/>
              <w:jc w:val="center"/>
              <w:rPr>
                <w:rFonts w:ascii="Arial Narrow" w:hAnsi="Arial Narrow"/>
                <w:sz w:val="22"/>
                <w:szCs w:val="22"/>
              </w:rPr>
            </w:pPr>
            <w:r w:rsidR="008073FF">
              <w:rPr>
                <w:rFonts w:ascii="Arial Narrow" w:hAnsi="Arial Narrow"/>
                <w:sz w:val="22"/>
                <w:szCs w:val="22"/>
              </w:rPr>
              <w:t xml:space="preserve">§ 83 </w:t>
            </w:r>
            <w:r w:rsidR="00DA43B1">
              <w:rPr>
                <w:rFonts w:ascii="Arial Narrow" w:hAnsi="Arial Narrow"/>
                <w:sz w:val="22"/>
                <w:szCs w:val="22"/>
              </w:rPr>
              <w:t xml:space="preserve"> ods.1 ods.2</w:t>
            </w: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B177E3"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r>
              <w:rPr>
                <w:rFonts w:ascii="Arial Narrow" w:hAnsi="Arial Narrow"/>
                <w:sz w:val="22"/>
                <w:szCs w:val="22"/>
              </w:rPr>
              <w:t>§ 6 ods.1</w:t>
            </w: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p>
          <w:p w:rsidR="008073FF" w:rsidP="0091636B">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 </w:t>
            </w:r>
          </w:p>
          <w:p w:rsidR="008073FF" w:rsidRPr="004009B7" w:rsidP="0091636B">
            <w:pPr>
              <w:pStyle w:val="Normlny"/>
              <w:bidi w:val="0"/>
              <w:spacing w:after="0" w:line="240" w:lineRule="auto"/>
              <w:jc w:val="center"/>
              <w:rPr>
                <w:rFonts w:ascii="Arial Narrow" w:hAnsi="Arial Narrow"/>
                <w:sz w:val="22"/>
                <w:szCs w:val="22"/>
              </w:rPr>
            </w:pPr>
            <w:r>
              <w:rPr>
                <w:rFonts w:ascii="Arial Narrow" w:hAnsi="Arial Narrow"/>
                <w:sz w:val="22"/>
                <w:szCs w:val="22"/>
              </w:rPr>
              <w:t>ods.3 pís.b)</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A43B1" w:rsidRPr="00DA43B1" w:rsidP="00DA43B1">
            <w:pPr>
              <w:pStyle w:val="ListParagraph"/>
              <w:bidi w:val="0"/>
              <w:spacing w:after="0" w:line="240" w:lineRule="auto"/>
              <w:ind w:left="0"/>
              <w:jc w:val="both"/>
              <w:rPr>
                <w:rFonts w:cs="Times New Roman"/>
                <w:b/>
              </w:rPr>
            </w:pPr>
            <w:r w:rsidRPr="00DA43B1">
              <w:rPr>
                <w:rFonts w:cs="Times New Roman"/>
                <w:b/>
              </w:rPr>
              <w:t>Štandardný podielový fond môže mať len formu otvoreného podielového fondu.</w:t>
            </w:r>
          </w:p>
          <w:p w:rsidR="00DA43B1" w:rsidRPr="00DA43B1" w:rsidP="00DA43B1">
            <w:pPr>
              <w:pStyle w:val="ListParagraph"/>
              <w:bidi w:val="0"/>
              <w:spacing w:after="0" w:line="240" w:lineRule="auto"/>
              <w:ind w:left="0"/>
              <w:jc w:val="both"/>
              <w:rPr>
                <w:rFonts w:cs="Times New Roman"/>
                <w:b/>
              </w:rPr>
            </w:pPr>
            <w:r w:rsidRPr="00DA43B1">
              <w:rPr>
                <w:rFonts w:cs="Times New Roman"/>
                <w:b/>
              </w:rPr>
              <w:t xml:space="preserve">Zakazuje sa </w:t>
            </w:r>
          </w:p>
          <w:p w:rsidR="00DA43B1" w:rsidRPr="00DA43B1" w:rsidP="00DA43B1">
            <w:pPr>
              <w:numPr>
                <w:ilvl w:val="1"/>
                <w:numId w:val="18"/>
              </w:numPr>
              <w:autoSpaceDE/>
              <w:autoSpaceDN/>
              <w:bidi w:val="0"/>
              <w:spacing w:after="0" w:line="240" w:lineRule="auto"/>
              <w:ind w:left="0" w:firstLine="0"/>
              <w:jc w:val="both"/>
              <w:rPr>
                <w:rFonts w:ascii="Arial Narrow" w:hAnsi="Arial Narrow"/>
                <w:b/>
                <w:sz w:val="22"/>
                <w:szCs w:val="22"/>
              </w:rPr>
            </w:pPr>
            <w:r w:rsidRPr="00DA43B1">
              <w:rPr>
                <w:rFonts w:ascii="Arial Narrow" w:hAnsi="Arial Narrow"/>
                <w:b/>
                <w:sz w:val="22"/>
                <w:szCs w:val="22"/>
              </w:rPr>
              <w:t>rozdelenie štandardného podielového fondu,</w:t>
            </w:r>
          </w:p>
          <w:p w:rsidR="00DA43B1" w:rsidRPr="00DA43B1" w:rsidP="00DA43B1">
            <w:pPr>
              <w:numPr>
                <w:ilvl w:val="1"/>
                <w:numId w:val="18"/>
              </w:numPr>
              <w:autoSpaceDE/>
              <w:autoSpaceDN/>
              <w:bidi w:val="0"/>
              <w:spacing w:after="0" w:line="240" w:lineRule="auto"/>
              <w:ind w:left="0" w:firstLine="0"/>
              <w:jc w:val="both"/>
              <w:rPr>
                <w:rFonts w:ascii="Arial Narrow" w:hAnsi="Arial Narrow"/>
                <w:b/>
                <w:sz w:val="22"/>
                <w:szCs w:val="22"/>
              </w:rPr>
            </w:pPr>
            <w:r w:rsidRPr="00DA43B1">
              <w:rPr>
                <w:rFonts w:ascii="Arial Narrow" w:hAnsi="Arial Narrow"/>
                <w:b/>
                <w:sz w:val="22"/>
                <w:szCs w:val="22"/>
              </w:rPr>
              <w:t>premena štandardného podielového fondu na špeciálny podielový fond,</w:t>
            </w:r>
          </w:p>
          <w:p w:rsidR="00A9063F" w:rsidRPr="00DA43B1" w:rsidP="00DA43B1">
            <w:pPr>
              <w:pStyle w:val="Normlny"/>
              <w:numPr>
                <w:ilvl w:val="1"/>
                <w:numId w:val="18"/>
              </w:numPr>
              <w:bidi w:val="0"/>
              <w:spacing w:after="0" w:line="240" w:lineRule="auto"/>
              <w:ind w:left="99" w:firstLine="0"/>
              <w:rPr>
                <w:rFonts w:ascii="Arial Narrow" w:hAnsi="Arial Narrow"/>
                <w:sz w:val="22"/>
                <w:szCs w:val="22"/>
              </w:rPr>
            </w:pPr>
            <w:r w:rsidRPr="00DA43B1" w:rsidR="00DA43B1">
              <w:rPr>
                <w:rFonts w:ascii="Arial Narrow" w:hAnsi="Arial Narrow"/>
                <w:b/>
                <w:sz w:val="22"/>
                <w:szCs w:val="22"/>
              </w:rPr>
              <w:t>zlúčenie štandardného podielového fondu do špeciálneho podielového fondu alebo do zahraničného subjektu kolektívneho investovania, ktorý nie je európskym štandardným fondom.</w:t>
            </w:r>
          </w:p>
          <w:p w:rsidR="00DA43B1" w:rsidP="00DA43B1">
            <w:pPr>
              <w:pStyle w:val="Normlny"/>
              <w:bidi w:val="0"/>
              <w:spacing w:after="0" w:line="240" w:lineRule="auto"/>
              <w:ind w:left="-43"/>
              <w:rPr>
                <w:rFonts w:ascii="Arial Narrow" w:hAnsi="Arial Narrow"/>
                <w:sz w:val="22"/>
                <w:szCs w:val="22"/>
              </w:rPr>
            </w:pPr>
            <w:r w:rsidRPr="00DA43B1">
              <w:rPr>
                <w:rFonts w:ascii="Arial Narrow" w:hAnsi="Arial Narrow"/>
                <w:sz w:val="22"/>
                <w:szCs w:val="22"/>
              </w:rPr>
              <w:t>Podielový fond sa môže skladať z dvoch alebo viacerých podfondov (ďalej</w:t>
            </w:r>
            <w:r>
              <w:rPr>
                <w:rFonts w:ascii="Arial Narrow" w:hAnsi="Arial Narrow"/>
                <w:sz w:val="22"/>
                <w:szCs w:val="22"/>
              </w:rPr>
              <w:t xml:space="preserve"> len "strešný podielový fond"). </w:t>
            </w:r>
            <w:r w:rsidRPr="00DA43B1">
              <w:rPr>
                <w:rFonts w:ascii="Arial Narrow" w:hAnsi="Arial Narrow"/>
                <w:sz w:val="22"/>
                <w:szCs w:val="22"/>
              </w:rPr>
              <w:t>Podfondom sa rozumie účtovne oddelená časť majetku a záväzkov v strešnom podielovom fonde.</w:t>
            </w:r>
          </w:p>
          <w:p w:rsidR="00DA43B1" w:rsidP="00DA43B1">
            <w:pPr>
              <w:pStyle w:val="Normlny"/>
              <w:bidi w:val="0"/>
              <w:spacing w:after="0" w:line="240" w:lineRule="auto"/>
              <w:ind w:left="-43"/>
              <w:rPr>
                <w:rFonts w:ascii="Arial Narrow" w:hAnsi="Arial Narrow"/>
                <w:sz w:val="22"/>
                <w:szCs w:val="22"/>
              </w:rPr>
            </w:pPr>
          </w:p>
          <w:p w:rsidR="00DA43B1" w:rsidP="00DA43B1">
            <w:pPr>
              <w:pStyle w:val="Normlny"/>
              <w:bidi w:val="0"/>
              <w:spacing w:after="0" w:line="240" w:lineRule="auto"/>
              <w:ind w:left="-43"/>
              <w:rPr>
                <w:rFonts w:ascii="Arial Narrow" w:hAnsi="Arial Narrow"/>
                <w:sz w:val="22"/>
                <w:szCs w:val="22"/>
              </w:rPr>
            </w:pPr>
            <w:r w:rsidRPr="00DA43B1">
              <w:rPr>
                <w:rFonts w:ascii="Arial Narrow" w:hAnsi="Arial Narrow"/>
                <w:sz w:val="22"/>
                <w:szCs w:val="22"/>
              </w:rPr>
              <w:t>Zhromažďovanie peňažných prostriedkov na účel ich následné</w:t>
            </w:r>
            <w:r>
              <w:rPr>
                <w:rFonts w:ascii="Arial Narrow" w:hAnsi="Arial Narrow"/>
                <w:sz w:val="22"/>
                <w:szCs w:val="22"/>
              </w:rPr>
              <w:t>ho investovania sa zakazuje, ak</w:t>
            </w:r>
          </w:p>
          <w:p w:rsidR="00DA43B1" w:rsidRPr="004009B7" w:rsidP="00DA43B1">
            <w:pPr>
              <w:pStyle w:val="Normlny"/>
              <w:bidi w:val="0"/>
              <w:spacing w:after="0" w:line="240" w:lineRule="auto"/>
              <w:ind w:left="-43"/>
              <w:rPr>
                <w:rFonts w:ascii="Arial Narrow" w:hAnsi="Arial Narrow"/>
                <w:sz w:val="22"/>
                <w:szCs w:val="22"/>
              </w:rPr>
            </w:pPr>
            <w:r w:rsidRPr="00DA43B1">
              <w:rPr>
                <w:rFonts w:ascii="Arial Narrow" w:hAnsi="Arial Narrow"/>
                <w:sz w:val="22"/>
                <w:szCs w:val="22"/>
              </w:rPr>
              <w:t xml:space="preserve"> sa nevykonáva </w:t>
            </w:r>
            <w:r w:rsidRPr="00DA43B1">
              <w:rPr>
                <w:rFonts w:ascii="Arial Narrow" w:hAnsi="Arial Narrow"/>
                <w:b/>
                <w:color w:val="000000"/>
                <w:sz w:val="22"/>
                <w:szCs w:val="22"/>
              </w:rPr>
              <w:t>na základe povolenia podľa tohto zákona alebo za podmienok, ktoré ustanovuje alebo pripúšťa tento zákon</w:t>
            </w:r>
            <w:r w:rsidRPr="00DA43B1">
              <w:rPr>
                <w:rFonts w:ascii="Arial Narrow" w:hAnsi="Arial Narrow"/>
                <w:b/>
                <w:sz w:val="22"/>
                <w:szCs w:val="22"/>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Pr="004009B7" w:rsidR="0078287E">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765D5" w:rsidRPr="004009B7" w:rsidP="004577EC">
            <w:pPr>
              <w:bidi w:val="0"/>
              <w:spacing w:after="0" w:line="240" w:lineRule="auto"/>
              <w:jc w:val="center"/>
              <w:rPr>
                <w:rFonts w:ascii="Arial Narrow" w:hAnsi="Arial Narrow"/>
                <w:sz w:val="22"/>
                <w:szCs w:val="22"/>
              </w:rPr>
            </w:pPr>
            <w:r w:rsidRPr="004009B7" w:rsidR="002E1D16">
              <w:rPr>
                <w:rFonts w:ascii="Arial Narrow" w:hAnsi="Arial Narrow"/>
                <w:sz w:val="22"/>
                <w:szCs w:val="22"/>
              </w:rPr>
              <w:t>Čl. 2</w:t>
            </w:r>
            <w:r w:rsidRPr="004009B7">
              <w:rPr>
                <w:rFonts w:ascii="Arial Narrow" w:hAnsi="Arial Narrow"/>
                <w:sz w:val="22"/>
                <w:szCs w:val="22"/>
              </w:rPr>
              <w:t xml:space="preserve"> ods.1 pís.a) </w:t>
            </w:r>
          </w:p>
          <w:p w:rsidR="00F765D5"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P="00F765D5">
            <w:pPr>
              <w:bidi w:val="0"/>
              <w:spacing w:after="0" w:line="240" w:lineRule="auto"/>
              <w:rPr>
                <w:rFonts w:ascii="Arial Narrow" w:hAnsi="Arial Narrow"/>
                <w:sz w:val="22"/>
                <w:szCs w:val="22"/>
              </w:rPr>
            </w:pPr>
          </w:p>
          <w:p w:rsidR="007B2A6A" w:rsidRPr="004009B7" w:rsidP="00F765D5">
            <w:pPr>
              <w:bidi w:val="0"/>
              <w:spacing w:after="0" w:line="240" w:lineRule="auto"/>
              <w:rPr>
                <w:rFonts w:ascii="Arial Narrow" w:hAnsi="Arial Narrow"/>
                <w:sz w:val="22"/>
                <w:szCs w:val="22"/>
              </w:rPr>
            </w:pPr>
          </w:p>
          <w:p w:rsidR="00F765D5" w:rsidRPr="004009B7" w:rsidP="00F765D5">
            <w:pPr>
              <w:bidi w:val="0"/>
              <w:spacing w:after="0" w:line="240" w:lineRule="auto"/>
              <w:rPr>
                <w:rFonts w:ascii="Arial Narrow" w:hAnsi="Arial Narrow"/>
                <w:sz w:val="22"/>
                <w:szCs w:val="22"/>
              </w:rPr>
            </w:pPr>
            <w:r w:rsidRPr="004009B7">
              <w:rPr>
                <w:rFonts w:ascii="Arial Narrow" w:hAnsi="Arial Narrow"/>
                <w:sz w:val="22"/>
                <w:szCs w:val="22"/>
              </w:rPr>
              <w:t>pís.b)</w:t>
            </w:r>
          </w:p>
          <w:p w:rsidR="00F765D5" w:rsidRPr="004009B7" w:rsidP="004577EC">
            <w:pPr>
              <w:bidi w:val="0"/>
              <w:spacing w:after="0" w:line="240" w:lineRule="auto"/>
              <w:jc w:val="center"/>
              <w:rPr>
                <w:rFonts w:ascii="Arial Narrow" w:hAnsi="Arial Narrow"/>
                <w:sz w:val="22"/>
                <w:szCs w:val="22"/>
              </w:rPr>
            </w:pPr>
          </w:p>
          <w:p w:rsidR="00F765D5"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RPr="004009B7"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r w:rsidRPr="004009B7" w:rsidR="00F765D5">
              <w:rPr>
                <w:rFonts w:ascii="Arial Narrow" w:hAnsi="Arial Narrow"/>
                <w:sz w:val="22"/>
                <w:szCs w:val="22"/>
              </w:rPr>
              <w:t xml:space="preserve">pís.h) </w:t>
            </w: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r w:rsidRPr="004009B7" w:rsidR="00F765D5">
              <w:rPr>
                <w:rFonts w:ascii="Arial Narrow" w:hAnsi="Arial Narrow"/>
                <w:sz w:val="22"/>
                <w:szCs w:val="22"/>
              </w:rPr>
              <w:t xml:space="preserve">ods.2 </w:t>
            </w: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A9063F" w:rsidRPr="004009B7" w:rsidP="004577EC">
            <w:pPr>
              <w:bidi w:val="0"/>
              <w:spacing w:after="0" w:line="240" w:lineRule="auto"/>
              <w:jc w:val="center"/>
              <w:rPr>
                <w:rFonts w:ascii="Arial Narrow" w:hAnsi="Arial Narrow"/>
                <w:sz w:val="22"/>
                <w:szCs w:val="22"/>
              </w:rPr>
            </w:pPr>
            <w:r w:rsidRPr="004009B7" w:rsidR="00F765D5">
              <w:rPr>
                <w:rFonts w:ascii="Arial Narrow" w:hAnsi="Arial Narrow"/>
                <w:sz w:val="22"/>
                <w:szCs w:val="22"/>
              </w:rPr>
              <w:t xml:space="preserve">ods.3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E6E7E" w:rsidRPr="004009B7" w:rsidP="00CE6E7E">
            <w:pPr>
              <w:autoSpaceDE/>
              <w:autoSpaceDN/>
              <w:bidi w:val="0"/>
              <w:spacing w:before="75" w:after="75" w:line="240" w:lineRule="auto"/>
              <w:ind w:left="99" w:right="98"/>
              <w:rPr>
                <w:rFonts w:ascii="Arial Narrow" w:hAnsi="Arial Narrow" w:cs="Tahoma"/>
                <w:sz w:val="22"/>
                <w:szCs w:val="22"/>
              </w:rPr>
            </w:pPr>
            <w:r w:rsidRPr="004009B7">
              <w:rPr>
                <w:rFonts w:ascii="Arial Narrow" w:hAnsi="Arial Narrow" w:cs="Tahoma"/>
                <w:sz w:val="22"/>
                <w:szCs w:val="22"/>
              </w:rPr>
              <w:t>1. Na účely tejto smernice sa uplatní toto vymedzenie pojmov:</w:t>
            </w:r>
          </w:p>
          <w:p w:rsidR="00CE6E7E" w:rsidRPr="004009B7" w:rsidP="00CE6E7E">
            <w:pPr>
              <w:autoSpaceDE/>
              <w:autoSpaceDN/>
              <w:bidi w:val="0"/>
              <w:spacing w:before="75" w:after="75" w:line="240" w:lineRule="auto"/>
              <w:ind w:left="99" w:right="98"/>
              <w:rPr>
                <w:rFonts w:ascii="Arial Narrow" w:hAnsi="Arial Narrow" w:cs="Tahoma"/>
                <w:sz w:val="22"/>
                <w:szCs w:val="22"/>
              </w:rPr>
            </w:pPr>
            <w:r w:rsidRPr="004009B7">
              <w:rPr>
                <w:rFonts w:ascii="Arial Narrow" w:hAnsi="Arial Narrow" w:cs="Tahoma"/>
                <w:sz w:val="22"/>
                <w:szCs w:val="22"/>
              </w:rPr>
              <w:t xml:space="preserve">a) "depozitár" znamená inštitúciu poverenú úlohami uvedenými v článkoch </w:t>
            </w:r>
            <w:smartTag w:uri="urn:schemas-microsoft-com:office:smarttags" w:element="metricconverter">
              <w:smartTagPr>
                <w:attr w:name="ProductID" w:val="22 a"/>
              </w:smartTagPr>
              <w:r w:rsidRPr="004009B7">
                <w:rPr>
                  <w:rFonts w:ascii="Arial Narrow" w:hAnsi="Arial Narrow" w:cs="Tahoma"/>
                  <w:sz w:val="22"/>
                  <w:szCs w:val="22"/>
                </w:rPr>
                <w:t>22 a</w:t>
              </w:r>
            </w:smartTag>
            <w:r w:rsidRPr="004009B7">
              <w:rPr>
                <w:rFonts w:ascii="Arial Narrow" w:hAnsi="Arial Narrow" w:cs="Tahoma"/>
                <w:sz w:val="22"/>
                <w:szCs w:val="22"/>
              </w:rPr>
              <w:t xml:space="preserve"> </w:t>
            </w:r>
            <w:smartTag w:uri="urn:schemas-microsoft-com:office:smarttags" w:element="metricconverter">
              <w:smartTagPr>
                <w:attr w:name="ProductID" w:val="32 a"/>
              </w:smartTagPr>
              <w:r w:rsidRPr="004009B7">
                <w:rPr>
                  <w:rFonts w:ascii="Arial Narrow" w:hAnsi="Arial Narrow" w:cs="Tahoma"/>
                  <w:sz w:val="22"/>
                  <w:szCs w:val="22"/>
                </w:rPr>
                <w:t>32 a</w:t>
              </w:r>
            </w:smartTag>
            <w:r w:rsidRPr="004009B7">
              <w:rPr>
                <w:rFonts w:ascii="Arial Narrow" w:hAnsi="Arial Narrow" w:cs="Tahoma"/>
                <w:sz w:val="22"/>
                <w:szCs w:val="22"/>
              </w:rPr>
              <w:t xml:space="preserve"> podliehajúcu ostatným ustanoveniam stanoveným v kapitole IV a oddiele 3 kapitoly V;</w:t>
            </w:r>
          </w:p>
          <w:p w:rsidR="00CE6E7E"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P="00CE6E7E">
            <w:pPr>
              <w:autoSpaceDE/>
              <w:autoSpaceDN/>
              <w:bidi w:val="0"/>
              <w:spacing w:before="75" w:after="75" w:line="240" w:lineRule="auto"/>
              <w:ind w:left="99" w:right="98"/>
              <w:rPr>
                <w:rFonts w:ascii="Arial Narrow" w:hAnsi="Arial Narrow" w:cs="Tahoma"/>
                <w:sz w:val="22"/>
                <w:szCs w:val="22"/>
              </w:rPr>
            </w:pPr>
          </w:p>
          <w:p w:rsidR="007B2A6A" w:rsidRPr="004009B7" w:rsidP="00CE6E7E">
            <w:pPr>
              <w:autoSpaceDE/>
              <w:autoSpaceDN/>
              <w:bidi w:val="0"/>
              <w:spacing w:before="75" w:after="75" w:line="240" w:lineRule="auto"/>
              <w:ind w:left="99" w:right="98"/>
              <w:rPr>
                <w:rFonts w:ascii="Arial Narrow" w:hAnsi="Arial Narrow" w:cs="Tahoma"/>
                <w:sz w:val="22"/>
                <w:szCs w:val="22"/>
              </w:rPr>
            </w:pPr>
          </w:p>
          <w:p w:rsidR="00CE6E7E" w:rsidP="00CE6E7E">
            <w:pPr>
              <w:numPr>
                <w:numId w:val="16"/>
              </w:numPr>
              <w:autoSpaceDE/>
              <w:autoSpaceDN/>
              <w:bidi w:val="0"/>
              <w:spacing w:before="75" w:after="75" w:line="240" w:lineRule="auto"/>
              <w:ind w:left="170" w:right="98" w:hanging="71"/>
              <w:rPr>
                <w:rFonts w:ascii="Arial Narrow" w:hAnsi="Arial Narrow" w:cs="Tahoma"/>
                <w:sz w:val="22"/>
                <w:szCs w:val="22"/>
              </w:rPr>
            </w:pPr>
            <w:r w:rsidRPr="004009B7">
              <w:rPr>
                <w:rFonts w:ascii="Arial Narrow" w:hAnsi="Arial Narrow" w:cs="Tahoma"/>
                <w:sz w:val="22"/>
                <w:szCs w:val="22"/>
              </w:rPr>
              <w:t>"správcovská spoločnosť" znamená spoločnosť, ktorej riadnym podnikaním je riadenie PKIPCP vo forme podielových fondov alebo investičných spoločností (spoločná správa portfólia PKIPCP);</w:t>
            </w:r>
          </w:p>
          <w:p w:rsidR="002B629E" w:rsidP="002B629E">
            <w:pPr>
              <w:autoSpaceDE/>
              <w:autoSpaceDN/>
              <w:bidi w:val="0"/>
              <w:spacing w:before="75" w:after="75" w:line="240" w:lineRule="auto"/>
              <w:ind w:right="98"/>
              <w:rPr>
                <w:rFonts w:ascii="Arial Narrow" w:hAnsi="Arial Narrow" w:cs="Tahoma"/>
                <w:sz w:val="22"/>
                <w:szCs w:val="22"/>
              </w:rPr>
            </w:pPr>
          </w:p>
          <w:p w:rsidR="002B629E" w:rsidP="002B629E">
            <w:pPr>
              <w:autoSpaceDE/>
              <w:autoSpaceDN/>
              <w:bidi w:val="0"/>
              <w:spacing w:before="75" w:after="75" w:line="240" w:lineRule="auto"/>
              <w:ind w:right="98"/>
              <w:rPr>
                <w:rFonts w:ascii="Arial Narrow" w:hAnsi="Arial Narrow" w:cs="Tahoma"/>
                <w:sz w:val="22"/>
                <w:szCs w:val="22"/>
              </w:rPr>
            </w:pPr>
          </w:p>
          <w:p w:rsidR="002B629E" w:rsidP="002B629E">
            <w:pPr>
              <w:autoSpaceDE/>
              <w:autoSpaceDN/>
              <w:bidi w:val="0"/>
              <w:spacing w:before="75" w:after="75" w:line="240" w:lineRule="auto"/>
              <w:ind w:right="98"/>
              <w:rPr>
                <w:rFonts w:ascii="Arial Narrow" w:hAnsi="Arial Narrow" w:cs="Tahoma"/>
                <w:sz w:val="22"/>
                <w:szCs w:val="22"/>
              </w:rPr>
            </w:pPr>
          </w:p>
          <w:p w:rsidR="002B629E" w:rsidRPr="004009B7" w:rsidP="002B629E">
            <w:pPr>
              <w:autoSpaceDE/>
              <w:autoSpaceDN/>
              <w:bidi w:val="0"/>
              <w:spacing w:before="75" w:after="75" w:line="240" w:lineRule="auto"/>
              <w:ind w:right="98"/>
              <w:rPr>
                <w:rFonts w:ascii="Arial Narrow" w:hAnsi="Arial Narrow" w:cs="Tahoma"/>
                <w:sz w:val="22"/>
                <w:szCs w:val="22"/>
              </w:rPr>
            </w:pPr>
          </w:p>
          <w:p w:rsidR="00F765D5" w:rsidRPr="004009B7" w:rsidP="00F765D5">
            <w:pPr>
              <w:autoSpaceDE/>
              <w:autoSpaceDN/>
              <w:bidi w:val="0"/>
              <w:spacing w:before="75" w:after="75" w:line="240" w:lineRule="auto"/>
              <w:ind w:left="170" w:right="98"/>
              <w:rPr>
                <w:rFonts w:ascii="Arial Narrow" w:hAnsi="Arial Narrow" w:cs="Tahoma"/>
                <w:sz w:val="22"/>
                <w:szCs w:val="22"/>
              </w:rPr>
            </w:pPr>
          </w:p>
          <w:p w:rsidR="00F765D5" w:rsidRPr="004009B7" w:rsidP="00F765D5">
            <w:pPr>
              <w:autoSpaceDE/>
              <w:autoSpaceDN/>
              <w:bidi w:val="0"/>
              <w:spacing w:before="75" w:after="75" w:line="240" w:lineRule="auto"/>
              <w:ind w:left="99" w:right="98"/>
              <w:rPr>
                <w:rFonts w:ascii="Arial Narrow" w:hAnsi="Arial Narrow" w:cs="Tahoma"/>
                <w:sz w:val="22"/>
                <w:szCs w:val="22"/>
              </w:rPr>
            </w:pPr>
            <w:r w:rsidRPr="004009B7">
              <w:rPr>
                <w:rFonts w:ascii="Arial Narrow" w:hAnsi="Arial Narrow" w:cs="Tahoma"/>
                <w:sz w:val="22"/>
                <w:szCs w:val="22"/>
              </w:rPr>
              <w:t>h) "príslušné orgány" znamená orgány, ktoré určuje každý členský štát podľa článku 97;</w:t>
            </w:r>
          </w:p>
          <w:p w:rsidR="00CB2E5D" w:rsidP="002E1D16">
            <w:pPr>
              <w:pStyle w:val="Normlny"/>
              <w:bidi w:val="0"/>
              <w:spacing w:after="0" w:line="240" w:lineRule="auto"/>
              <w:rPr>
                <w:rFonts w:ascii="Arial Narrow" w:hAnsi="Arial Narrow"/>
                <w:sz w:val="22"/>
                <w:szCs w:val="22"/>
              </w:rPr>
            </w:pPr>
          </w:p>
          <w:p w:rsidR="00B177E3" w:rsidP="002E1D16">
            <w:pPr>
              <w:pStyle w:val="Normlny"/>
              <w:bidi w:val="0"/>
              <w:spacing w:after="0" w:line="240" w:lineRule="auto"/>
              <w:rPr>
                <w:rFonts w:ascii="Arial Narrow" w:hAnsi="Arial Narrow"/>
                <w:sz w:val="22"/>
                <w:szCs w:val="22"/>
              </w:rPr>
            </w:pPr>
          </w:p>
          <w:p w:rsidR="00B177E3" w:rsidP="002E1D16">
            <w:pPr>
              <w:pStyle w:val="Normlny"/>
              <w:bidi w:val="0"/>
              <w:spacing w:after="0" w:line="240" w:lineRule="auto"/>
              <w:rPr>
                <w:rFonts w:ascii="Arial Narrow" w:hAnsi="Arial Narrow"/>
                <w:sz w:val="22"/>
                <w:szCs w:val="22"/>
              </w:rPr>
            </w:pPr>
          </w:p>
          <w:p w:rsidR="00B177E3" w:rsidP="002E1D16">
            <w:pPr>
              <w:pStyle w:val="Normlny"/>
              <w:bidi w:val="0"/>
              <w:spacing w:after="0" w:line="240" w:lineRule="auto"/>
              <w:rPr>
                <w:rFonts w:ascii="Arial Narrow" w:hAnsi="Arial Narrow"/>
                <w:sz w:val="22"/>
                <w:szCs w:val="22"/>
              </w:rPr>
            </w:pPr>
          </w:p>
          <w:p w:rsidR="00B177E3" w:rsidP="002E1D16">
            <w:pPr>
              <w:pStyle w:val="Normlny"/>
              <w:bidi w:val="0"/>
              <w:spacing w:after="0" w:line="240" w:lineRule="auto"/>
              <w:rPr>
                <w:rFonts w:ascii="Arial Narrow" w:hAnsi="Arial Narrow"/>
                <w:sz w:val="22"/>
                <w:szCs w:val="22"/>
              </w:rPr>
            </w:pPr>
          </w:p>
          <w:p w:rsidR="00B177E3" w:rsidRPr="004009B7" w:rsidP="002E1D16">
            <w:pPr>
              <w:pStyle w:val="Normlny"/>
              <w:bidi w:val="0"/>
              <w:spacing w:after="0" w:line="240" w:lineRule="auto"/>
              <w:rPr>
                <w:rFonts w:ascii="Arial Narrow" w:hAnsi="Arial Narrow"/>
                <w:sz w:val="22"/>
                <w:szCs w:val="22"/>
              </w:rPr>
            </w:pPr>
          </w:p>
          <w:p w:rsidR="00F765D5" w:rsidRPr="004009B7" w:rsidP="00F765D5">
            <w:pPr>
              <w:autoSpaceDE/>
              <w:autoSpaceDN/>
              <w:bidi w:val="0"/>
              <w:spacing w:before="75" w:after="75" w:line="240" w:lineRule="auto"/>
              <w:ind w:left="99" w:right="98"/>
              <w:rPr>
                <w:rFonts w:ascii="Arial Narrow" w:hAnsi="Arial Narrow" w:cs="Tahoma"/>
                <w:sz w:val="22"/>
                <w:szCs w:val="22"/>
              </w:rPr>
            </w:pPr>
            <w:r w:rsidRPr="004009B7">
              <w:rPr>
                <w:rFonts w:ascii="Arial Narrow" w:hAnsi="Arial Narrow" w:cs="Tahoma"/>
                <w:sz w:val="22"/>
                <w:szCs w:val="22"/>
              </w:rPr>
              <w:t>2. Na účely odseku 1 písm. b) bude riadne podnikanie správcovskej spoločnosti zahŕňať funkcie uvedené v prílohe II.</w:t>
            </w:r>
          </w:p>
          <w:p w:rsidR="00F765D5"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B177E3" w:rsidP="00F765D5">
            <w:pPr>
              <w:autoSpaceDE/>
              <w:autoSpaceDN/>
              <w:bidi w:val="0"/>
              <w:spacing w:before="75" w:after="75" w:line="240" w:lineRule="auto"/>
              <w:ind w:left="99" w:right="98"/>
              <w:rPr>
                <w:rFonts w:ascii="Arial Narrow" w:hAnsi="Arial Narrow" w:cs="Tahoma"/>
                <w:sz w:val="22"/>
                <w:szCs w:val="22"/>
              </w:rPr>
            </w:pPr>
          </w:p>
          <w:p w:rsidR="00F765D5" w:rsidRPr="004009B7" w:rsidP="00F765D5">
            <w:pPr>
              <w:autoSpaceDE/>
              <w:autoSpaceDN/>
              <w:bidi w:val="0"/>
              <w:spacing w:before="75" w:after="75" w:line="240" w:lineRule="auto"/>
              <w:ind w:left="99" w:right="98"/>
              <w:rPr>
                <w:rFonts w:ascii="Arial Narrow" w:hAnsi="Arial Narrow" w:cs="Tahoma"/>
                <w:sz w:val="22"/>
                <w:szCs w:val="22"/>
              </w:rPr>
            </w:pPr>
            <w:r w:rsidRPr="004009B7">
              <w:rPr>
                <w:rFonts w:ascii="Arial Narrow" w:hAnsi="Arial Narrow" w:cs="Tahoma"/>
                <w:sz w:val="22"/>
                <w:szCs w:val="22"/>
              </w:rPr>
              <w:t>3. Na účely odseku 1 písm. g) všetky miesta podnikania založené v tom istom členskom štáte správcovskou spoločnosťou s hlavným sídlom v inom členskom štáte sa považujú za jednu pobočku.</w:t>
            </w:r>
          </w:p>
          <w:p w:rsidR="00F765D5" w:rsidRPr="004009B7" w:rsidP="002E1D16">
            <w:pPr>
              <w:pStyle w:val="Normlny"/>
              <w:bidi w:val="0"/>
              <w:spacing w:after="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8073FF">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b/>
                <w:sz w:val="22"/>
                <w:szCs w:val="22"/>
              </w:rPr>
            </w:pPr>
            <w:r w:rsidRPr="002B629E" w:rsidR="002B629E">
              <w:rPr>
                <w:rFonts w:ascii="Arial Narrow" w:hAnsi="Arial Narrow"/>
                <w:b/>
                <w:sz w:val="22"/>
                <w:szCs w:val="22"/>
              </w:rPr>
              <w:t>Návrh zákona</w:t>
            </w: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p>
          <w:p w:rsidR="002B629E">
            <w:pPr>
              <w:bidi w:val="0"/>
              <w:spacing w:after="0" w:line="240" w:lineRule="auto"/>
              <w:jc w:val="center"/>
              <w:rPr>
                <w:rFonts w:ascii="Arial Narrow" w:hAnsi="Arial Narrow"/>
                <w:b/>
                <w:sz w:val="22"/>
                <w:szCs w:val="22"/>
              </w:rPr>
            </w:pPr>
            <w:r w:rsidRPr="002B629E">
              <w:rPr>
                <w:rFonts w:ascii="Arial Narrow" w:hAnsi="Arial Narrow"/>
                <w:sz w:val="22"/>
                <w:szCs w:val="22"/>
              </w:rPr>
              <w:t>203/2011 a</w:t>
            </w:r>
            <w:r>
              <w:rPr>
                <w:rFonts w:ascii="Arial Narrow" w:hAnsi="Arial Narrow"/>
                <w:b/>
                <w:sz w:val="22"/>
                <w:szCs w:val="22"/>
              </w:rPr>
              <w:t> návrh zákona</w:t>
            </w:r>
          </w:p>
          <w:p w:rsidR="00B177E3">
            <w:pPr>
              <w:bidi w:val="0"/>
              <w:spacing w:after="0" w:line="240" w:lineRule="auto"/>
              <w:jc w:val="center"/>
              <w:rPr>
                <w:rFonts w:ascii="Arial Narrow" w:hAnsi="Arial Narrow"/>
                <w:b/>
                <w:sz w:val="22"/>
                <w:szCs w:val="22"/>
              </w:rPr>
            </w:pPr>
          </w:p>
          <w:p w:rsidR="00B177E3">
            <w:pPr>
              <w:bidi w:val="0"/>
              <w:spacing w:after="0" w:line="240" w:lineRule="auto"/>
              <w:jc w:val="center"/>
              <w:rPr>
                <w:rFonts w:ascii="Arial Narrow" w:hAnsi="Arial Narrow"/>
                <w:b/>
                <w:sz w:val="22"/>
                <w:szCs w:val="22"/>
              </w:rPr>
            </w:pPr>
          </w:p>
          <w:p w:rsidR="00B177E3">
            <w:pPr>
              <w:bidi w:val="0"/>
              <w:spacing w:after="0" w:line="240" w:lineRule="auto"/>
              <w:jc w:val="center"/>
              <w:rPr>
                <w:rFonts w:ascii="Arial Narrow" w:hAnsi="Arial Narrow"/>
                <w:sz w:val="22"/>
                <w:szCs w:val="22"/>
              </w:rPr>
            </w:pPr>
            <w:r w:rsidRPr="00B177E3">
              <w:rPr>
                <w:rFonts w:ascii="Arial Narrow" w:hAnsi="Arial Narrow"/>
                <w:sz w:val="22"/>
                <w:szCs w:val="22"/>
              </w:rPr>
              <w:t>203/2011</w:t>
            </w: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rsidRPr="00B177E3">
            <w:pPr>
              <w:bidi w:val="0"/>
              <w:spacing w:after="0" w:line="240" w:lineRule="auto"/>
              <w:jc w:val="center"/>
              <w:rPr>
                <w:rFonts w:ascii="Arial Narrow" w:hAnsi="Arial Narrow"/>
                <w:b/>
                <w:sz w:val="22"/>
                <w:szCs w:val="22"/>
              </w:rPr>
            </w:pPr>
            <w:r w:rsidRPr="00B177E3">
              <w:rPr>
                <w:rFonts w:ascii="Arial Narrow" w:hAnsi="Arial Narrow"/>
                <w:b/>
                <w:sz w:val="22"/>
                <w:szCs w:val="22"/>
              </w:rPr>
              <w:t>Návrh zákona</w:t>
            </w:r>
          </w:p>
          <w:p w:rsidR="002B629E" w:rsidRPr="002B629E">
            <w:pPr>
              <w:bidi w:val="0"/>
              <w:spacing w:after="0" w:line="240" w:lineRule="auto"/>
              <w:jc w:val="center"/>
              <w:rPr>
                <w:rFonts w:ascii="Arial Narrow" w:hAnsi="Arial Narrow"/>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B2A6A" w:rsidP="004577EC">
            <w:pPr>
              <w:bidi w:val="0"/>
              <w:spacing w:after="0" w:line="240" w:lineRule="auto"/>
              <w:jc w:val="center"/>
              <w:rPr>
                <w:rFonts w:ascii="Arial Narrow" w:hAnsi="Arial Narrow"/>
                <w:sz w:val="22"/>
                <w:szCs w:val="22"/>
              </w:rPr>
            </w:pPr>
            <w:r w:rsidR="008073FF">
              <w:rPr>
                <w:rFonts w:ascii="Arial Narrow" w:hAnsi="Arial Narrow"/>
                <w:sz w:val="22"/>
                <w:szCs w:val="22"/>
              </w:rPr>
              <w:t>§ 70</w:t>
            </w:r>
            <w:r>
              <w:rPr>
                <w:rFonts w:ascii="Arial Narrow" w:hAnsi="Arial Narrow"/>
                <w:sz w:val="22"/>
                <w:szCs w:val="22"/>
              </w:rPr>
              <w:t xml:space="preserve"> ods.1 </w:t>
            </w:r>
            <w:r w:rsidR="008073FF">
              <w:rPr>
                <w:rFonts w:ascii="Arial Narrow" w:hAnsi="Arial Narrow"/>
                <w:sz w:val="22"/>
                <w:szCs w:val="22"/>
              </w:rPr>
              <w:t xml:space="preserve"> </w:t>
            </w: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A9063F" w:rsidP="004577EC">
            <w:pPr>
              <w:bidi w:val="0"/>
              <w:spacing w:after="0" w:line="240" w:lineRule="auto"/>
              <w:jc w:val="center"/>
              <w:rPr>
                <w:rFonts w:ascii="Arial Narrow" w:hAnsi="Arial Narrow"/>
                <w:sz w:val="22"/>
                <w:szCs w:val="22"/>
              </w:rPr>
            </w:pPr>
            <w:r w:rsidR="008073FF">
              <w:rPr>
                <w:rFonts w:ascii="Arial Narrow" w:hAnsi="Arial Narrow"/>
                <w:sz w:val="22"/>
                <w:szCs w:val="22"/>
              </w:rPr>
              <w:t>ods.2</w:t>
            </w:r>
          </w:p>
          <w:p w:rsidR="008073FF" w:rsidP="004577EC">
            <w:pPr>
              <w:bidi w:val="0"/>
              <w:spacing w:after="0" w:line="240" w:lineRule="auto"/>
              <w:jc w:val="center"/>
              <w:rPr>
                <w:rFonts w:ascii="Arial Narrow" w:hAnsi="Arial Narrow"/>
                <w:sz w:val="22"/>
                <w:szCs w:val="22"/>
              </w:rPr>
            </w:pPr>
          </w:p>
          <w:p w:rsidR="008073FF"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8073FF" w:rsidP="004577EC">
            <w:pPr>
              <w:bidi w:val="0"/>
              <w:spacing w:after="0" w:line="240" w:lineRule="auto"/>
              <w:jc w:val="center"/>
              <w:rPr>
                <w:rFonts w:ascii="Arial Narrow" w:hAnsi="Arial Narrow"/>
                <w:sz w:val="22"/>
                <w:szCs w:val="22"/>
              </w:rPr>
            </w:pPr>
          </w:p>
          <w:p w:rsidR="007B2A6A" w:rsidP="004577EC">
            <w:pPr>
              <w:bidi w:val="0"/>
              <w:spacing w:after="0" w:line="240" w:lineRule="auto"/>
              <w:jc w:val="center"/>
              <w:rPr>
                <w:rFonts w:ascii="Arial Narrow" w:hAnsi="Arial Narrow"/>
                <w:sz w:val="22"/>
                <w:szCs w:val="22"/>
              </w:rPr>
            </w:pPr>
          </w:p>
          <w:p w:rsidR="008073FF" w:rsidP="004577EC">
            <w:pPr>
              <w:bidi w:val="0"/>
              <w:spacing w:after="0" w:line="240" w:lineRule="auto"/>
              <w:jc w:val="center"/>
              <w:rPr>
                <w:rFonts w:ascii="Arial Narrow" w:hAnsi="Arial Narrow"/>
                <w:sz w:val="22"/>
                <w:szCs w:val="22"/>
              </w:rPr>
            </w:pPr>
            <w:r>
              <w:rPr>
                <w:rFonts w:ascii="Arial Narrow" w:hAnsi="Arial Narrow"/>
                <w:sz w:val="22"/>
                <w:szCs w:val="22"/>
              </w:rPr>
              <w:t>§ 27 ods.1</w:t>
            </w:r>
          </w:p>
          <w:p w:rsidR="008073FF" w:rsidP="004577EC">
            <w:pPr>
              <w:bidi w:val="0"/>
              <w:spacing w:after="0" w:line="240" w:lineRule="auto"/>
              <w:jc w:val="center"/>
              <w:rPr>
                <w:rFonts w:ascii="Arial Narrow" w:hAnsi="Arial Narrow"/>
                <w:sz w:val="22"/>
                <w:szCs w:val="22"/>
              </w:rPr>
            </w:pPr>
          </w:p>
          <w:p w:rsidR="008073FF"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8073FF" w:rsidP="004577EC">
            <w:pPr>
              <w:bidi w:val="0"/>
              <w:spacing w:after="0" w:line="240" w:lineRule="auto"/>
              <w:jc w:val="center"/>
              <w:rPr>
                <w:rFonts w:ascii="Arial Narrow" w:hAnsi="Arial Narrow"/>
                <w:sz w:val="22"/>
                <w:szCs w:val="22"/>
              </w:rPr>
            </w:pPr>
            <w:r>
              <w:rPr>
                <w:rFonts w:ascii="Arial Narrow" w:hAnsi="Arial Narrow"/>
                <w:sz w:val="22"/>
                <w:szCs w:val="22"/>
              </w:rPr>
              <w:t>§ 28 ods.1</w:t>
            </w:r>
          </w:p>
          <w:p w:rsidR="008073FF" w:rsidP="004577EC">
            <w:pPr>
              <w:bidi w:val="0"/>
              <w:spacing w:after="0" w:line="240" w:lineRule="auto"/>
              <w:jc w:val="center"/>
              <w:rPr>
                <w:rFonts w:ascii="Arial Narrow" w:hAnsi="Arial Narrow"/>
                <w:sz w:val="22"/>
                <w:szCs w:val="22"/>
              </w:rPr>
            </w:pPr>
          </w:p>
          <w:p w:rsidR="008073FF"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2B629E" w:rsidP="004577EC">
            <w:pPr>
              <w:bidi w:val="0"/>
              <w:spacing w:after="0" w:line="240" w:lineRule="auto"/>
              <w:jc w:val="center"/>
              <w:rPr>
                <w:rFonts w:ascii="Arial Narrow" w:hAnsi="Arial Narrow"/>
                <w:sz w:val="22"/>
                <w:szCs w:val="22"/>
              </w:rPr>
            </w:pPr>
            <w:r>
              <w:rPr>
                <w:rFonts w:ascii="Arial Narrow" w:hAnsi="Arial Narrow"/>
                <w:sz w:val="22"/>
                <w:szCs w:val="22"/>
              </w:rPr>
              <w:t>§ 193 ods.4</w:t>
            </w:r>
          </w:p>
          <w:p w:rsidR="002B629E" w:rsidP="004577EC">
            <w:pPr>
              <w:bidi w:val="0"/>
              <w:spacing w:after="0" w:line="240" w:lineRule="auto"/>
              <w:jc w:val="center"/>
              <w:rPr>
                <w:rFonts w:ascii="Arial Narrow" w:hAnsi="Arial Narrow"/>
                <w:sz w:val="22"/>
                <w:szCs w:val="22"/>
              </w:rPr>
            </w:pPr>
          </w:p>
          <w:p w:rsidR="008073FF" w:rsidP="004577EC">
            <w:pPr>
              <w:bidi w:val="0"/>
              <w:spacing w:after="0" w:line="240" w:lineRule="auto"/>
              <w:jc w:val="center"/>
              <w:rPr>
                <w:rFonts w:ascii="Arial Narrow" w:hAnsi="Arial Narrow"/>
                <w:sz w:val="22"/>
                <w:szCs w:val="22"/>
              </w:rPr>
            </w:pPr>
            <w:r>
              <w:rPr>
                <w:rFonts w:ascii="Arial Narrow" w:hAnsi="Arial Narrow"/>
                <w:sz w:val="22"/>
                <w:szCs w:val="22"/>
              </w:rPr>
              <w:t>§ 27 ods.2</w:t>
            </w:r>
          </w:p>
          <w:p w:rsidR="008073FF"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B177E3" w:rsidP="004577EC">
            <w:pPr>
              <w:bidi w:val="0"/>
              <w:spacing w:after="0" w:line="240" w:lineRule="auto"/>
              <w:jc w:val="center"/>
              <w:rPr>
                <w:rFonts w:ascii="Arial Narrow" w:hAnsi="Arial Narrow"/>
                <w:sz w:val="22"/>
                <w:szCs w:val="22"/>
              </w:rPr>
            </w:pPr>
          </w:p>
          <w:p w:rsidR="008073FF" w:rsidRPr="004009B7" w:rsidP="004577EC">
            <w:pPr>
              <w:bidi w:val="0"/>
              <w:spacing w:after="0" w:line="240" w:lineRule="auto"/>
              <w:jc w:val="center"/>
              <w:rPr>
                <w:rFonts w:ascii="Arial Narrow" w:hAnsi="Arial Narrow"/>
                <w:sz w:val="22"/>
                <w:szCs w:val="22"/>
              </w:rPr>
            </w:pPr>
            <w:r>
              <w:rPr>
                <w:rFonts w:ascii="Arial Narrow" w:hAnsi="Arial Narrow"/>
                <w:sz w:val="22"/>
                <w:szCs w:val="22"/>
              </w:rPr>
              <w:t>ods.15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B2A6A" w:rsidRPr="007B2A6A" w:rsidP="007B2A6A">
            <w:pPr>
              <w:autoSpaceDE/>
              <w:autoSpaceDN/>
              <w:bidi w:val="0"/>
              <w:spacing w:after="0" w:line="240" w:lineRule="auto"/>
              <w:jc w:val="both"/>
              <w:rPr>
                <w:rFonts w:ascii="Arial Narrow" w:hAnsi="Arial Narrow"/>
                <w:b/>
                <w:sz w:val="22"/>
                <w:szCs w:val="22"/>
              </w:rPr>
            </w:pPr>
            <w:r w:rsidRPr="007B2A6A">
              <w:rPr>
                <w:rFonts w:ascii="Arial Narrow" w:hAnsi="Arial Narrow"/>
                <w:b/>
                <w:sz w:val="22"/>
                <w:szCs w:val="22"/>
              </w:rPr>
              <w:t>Tuzemský subjekt kolektívneho investovania musí mať depozitára. Strešný podielový fond musí mať jedného depozitára. Depozitár zabezpečuje depozitársku úschovu majetku subjektu kolektívneho investovania a kontroluje, či správcovská spoločnosť nakladá s majetkom subjektu kolektívneho investovania podľa tohto zákona.</w:t>
            </w:r>
            <w:r w:rsidRPr="007B2A6A">
              <w:rPr>
                <w:rFonts w:ascii="Arial Narrow" w:hAnsi="Arial Narrow"/>
                <w:b/>
                <w:i/>
                <w:iCs/>
                <w:sz w:val="22"/>
                <w:szCs w:val="22"/>
              </w:rPr>
              <w:t xml:space="preserve"> </w:t>
            </w:r>
            <w:r w:rsidRPr="007B2A6A">
              <w:rPr>
                <w:rFonts w:ascii="Arial Narrow" w:hAnsi="Arial Narrow"/>
                <w:b/>
                <w:sz w:val="22"/>
                <w:szCs w:val="22"/>
              </w:rPr>
              <w:t xml:space="preserve">  </w:t>
            </w:r>
          </w:p>
          <w:p w:rsidR="007B2A6A" w:rsidRPr="007B2A6A" w:rsidP="007B2A6A">
            <w:pPr>
              <w:autoSpaceDE/>
              <w:autoSpaceDN/>
              <w:bidi w:val="0"/>
              <w:spacing w:after="0" w:line="240" w:lineRule="auto"/>
              <w:jc w:val="both"/>
              <w:rPr>
                <w:rFonts w:ascii="Arial Narrow" w:hAnsi="Arial Narrow"/>
                <w:b/>
                <w:sz w:val="22"/>
                <w:szCs w:val="22"/>
              </w:rPr>
            </w:pPr>
            <w:r w:rsidRPr="007B2A6A">
              <w:rPr>
                <w:rFonts w:ascii="Arial Narrow" w:hAnsi="Arial Narrow"/>
                <w:b/>
                <w:sz w:val="22"/>
                <w:szCs w:val="22"/>
              </w:rPr>
              <w:t xml:space="preserve">Depozitárom štandardného podielového fondu a špeciálneho podielového fondu môže byť len </w:t>
            </w:r>
          </w:p>
          <w:p w:rsidR="007B2A6A" w:rsidRPr="007B2A6A" w:rsidP="007B2A6A">
            <w:pPr>
              <w:numPr>
                <w:ilvl w:val="1"/>
                <w:numId w:val="20"/>
              </w:numPr>
              <w:autoSpaceDE/>
              <w:autoSpaceDN/>
              <w:bidi w:val="0"/>
              <w:spacing w:after="0" w:line="240" w:lineRule="auto"/>
              <w:ind w:left="0" w:firstLine="0"/>
              <w:jc w:val="both"/>
              <w:rPr>
                <w:rFonts w:ascii="Arial Narrow" w:hAnsi="Arial Narrow"/>
                <w:b/>
                <w:sz w:val="22"/>
                <w:szCs w:val="22"/>
              </w:rPr>
            </w:pPr>
            <w:r w:rsidRPr="007B2A6A">
              <w:rPr>
                <w:rFonts w:ascii="Arial Narrow" w:hAnsi="Arial Narrow"/>
                <w:b/>
                <w:sz w:val="22"/>
                <w:szCs w:val="22"/>
              </w:rPr>
              <w:t xml:space="preserve">banka, ktorá má v povolení uvedenú vedľajšiu službu spočívajúcu v úschove a správe finančných nástrojov na účet klienta, vrátane držiteľskej správy, a súvisiacich služieb, najmä správy peňažných prostriedkov a finančných zábezpek, </w:t>
            </w:r>
          </w:p>
          <w:p w:rsidR="007B2A6A" w:rsidRPr="007B2A6A" w:rsidP="007B2A6A">
            <w:pPr>
              <w:numPr>
                <w:ilvl w:val="1"/>
                <w:numId w:val="20"/>
              </w:numPr>
              <w:autoSpaceDE/>
              <w:autoSpaceDN/>
              <w:bidi w:val="0"/>
              <w:spacing w:after="0" w:line="240" w:lineRule="auto"/>
              <w:ind w:left="0" w:firstLine="0"/>
              <w:jc w:val="both"/>
              <w:rPr>
                <w:rFonts w:ascii="Arial Narrow" w:hAnsi="Arial Narrow"/>
                <w:b/>
                <w:sz w:val="22"/>
                <w:szCs w:val="22"/>
              </w:rPr>
            </w:pPr>
            <w:r w:rsidRPr="007B2A6A">
              <w:rPr>
                <w:rFonts w:ascii="Arial Narrow" w:hAnsi="Arial Narrow"/>
                <w:b/>
                <w:sz w:val="22"/>
                <w:szCs w:val="22"/>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A9063F" w:rsidP="00B64B09">
            <w:pPr>
              <w:pStyle w:val="BodyText2"/>
              <w:bidi w:val="0"/>
              <w:spacing w:after="0" w:line="240" w:lineRule="exact"/>
              <w:jc w:val="left"/>
              <w:rPr>
                <w:rFonts w:ascii="Arial Narrow" w:hAnsi="Arial Narrow"/>
                <w:sz w:val="22"/>
                <w:szCs w:val="22"/>
              </w:rPr>
            </w:pPr>
          </w:p>
          <w:p w:rsidR="002B629E" w:rsidRPr="002B629E" w:rsidP="002B629E">
            <w:pPr>
              <w:autoSpaceDE/>
              <w:autoSpaceDN/>
              <w:bidi w:val="0"/>
              <w:spacing w:after="0" w:line="240" w:lineRule="auto"/>
              <w:jc w:val="both"/>
              <w:rPr>
                <w:rFonts w:ascii="Arial Narrow" w:hAnsi="Arial Narrow"/>
                <w:b/>
                <w:sz w:val="22"/>
                <w:szCs w:val="22"/>
                <w:vertAlign w:val="superscript"/>
              </w:rPr>
            </w:pPr>
            <w:r w:rsidRPr="002B629E">
              <w:rPr>
                <w:rFonts w:ascii="Arial Narrow" w:hAnsi="Arial Narrow"/>
                <w:b/>
                <w:sz w:val="22"/>
                <w:szCs w:val="22"/>
              </w:rPr>
              <w:t xml:space="preserve">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 </w:t>
            </w:r>
          </w:p>
          <w:p w:rsidR="002B629E" w:rsidP="00B64B09">
            <w:pPr>
              <w:pStyle w:val="BodyText2"/>
              <w:bidi w:val="0"/>
              <w:spacing w:after="0" w:line="240" w:lineRule="exact"/>
              <w:jc w:val="left"/>
              <w:rPr>
                <w:rFonts w:ascii="Arial Narrow" w:hAnsi="Arial Narrow"/>
                <w:sz w:val="22"/>
                <w:szCs w:val="22"/>
              </w:rPr>
            </w:pPr>
          </w:p>
          <w:p w:rsidR="002B629E" w:rsidP="00B64B09">
            <w:pPr>
              <w:pStyle w:val="BodyText2"/>
              <w:bidi w:val="0"/>
              <w:spacing w:after="0" w:line="240" w:lineRule="exact"/>
              <w:jc w:val="left"/>
              <w:rPr>
                <w:rFonts w:ascii="Arial Narrow" w:hAnsi="Arial Narrow"/>
                <w:sz w:val="22"/>
                <w:szCs w:val="22"/>
              </w:rPr>
            </w:pPr>
            <w:r w:rsidRPr="002B629E">
              <w:rPr>
                <w:rFonts w:ascii="Arial Narrow" w:hAnsi="Arial Narrow"/>
                <w:sz w:val="22"/>
                <w:szCs w:val="22"/>
              </w:rPr>
              <w:t xml:space="preserve">O udelení povolenia </w:t>
            </w:r>
            <w:r w:rsidRPr="002B629E">
              <w:rPr>
                <w:rFonts w:ascii="Arial Narrow" w:hAnsi="Arial Narrow"/>
                <w:b/>
                <w:sz w:val="22"/>
                <w:szCs w:val="22"/>
              </w:rPr>
              <w:t xml:space="preserve">na </w:t>
            </w:r>
            <w:r w:rsidRPr="002B629E">
              <w:rPr>
                <w:rFonts w:ascii="Arial Narrow" w:hAnsi="Arial Narrow"/>
                <w:b/>
                <w:bCs/>
                <w:sz w:val="22"/>
                <w:szCs w:val="22"/>
              </w:rPr>
              <w:t>spravovanie štandardných podielových fondov a európskych štandardných fondov</w:t>
            </w:r>
            <w:r w:rsidRPr="002B629E">
              <w:rPr>
                <w:rFonts w:ascii="Arial Narrow" w:hAnsi="Arial Narrow"/>
                <w:b/>
                <w:sz w:val="22"/>
                <w:szCs w:val="22"/>
              </w:rPr>
              <w:t xml:space="preserve"> </w:t>
            </w:r>
            <w:r w:rsidRPr="002B629E">
              <w:rPr>
                <w:rFonts w:ascii="Arial Narrow" w:hAnsi="Arial Narrow"/>
                <w:sz w:val="22"/>
                <w:szCs w:val="22"/>
              </w:rPr>
              <w:t>rozhoduje Národná banka Slovenska a žiadosť o udelenie povolenia na činnosť správcovskej spoločnosti podáva akciová spoločnosť alebo zakladateľ.</w:t>
            </w:r>
          </w:p>
          <w:p w:rsidR="002B629E" w:rsidP="00B64B09">
            <w:pPr>
              <w:pStyle w:val="BodyText2"/>
              <w:bidi w:val="0"/>
              <w:spacing w:after="0" w:line="240" w:lineRule="exact"/>
              <w:jc w:val="left"/>
              <w:rPr>
                <w:rFonts w:ascii="Arial Narrow" w:hAnsi="Arial Narrow"/>
                <w:sz w:val="22"/>
                <w:szCs w:val="22"/>
              </w:rPr>
            </w:pPr>
            <w:r w:rsidRPr="002B629E">
              <w:rPr>
                <w:rFonts w:ascii="Arial Narrow" w:hAnsi="Arial Narrow"/>
                <w:sz w:val="22"/>
                <w:szCs w:val="22"/>
              </w:rPr>
              <w:t>Dohľad podľa odseku 1 vykonáva Národná banka Slovenska.</w:t>
            </w:r>
          </w:p>
          <w:p w:rsidR="00B177E3" w:rsidP="00B64B09">
            <w:pPr>
              <w:pStyle w:val="BodyText2"/>
              <w:bidi w:val="0"/>
              <w:spacing w:after="0" w:line="240" w:lineRule="exact"/>
              <w:jc w:val="left"/>
              <w:rPr>
                <w:rFonts w:ascii="Arial Narrow" w:hAnsi="Arial Narrow"/>
                <w:sz w:val="22"/>
                <w:szCs w:val="22"/>
              </w:rPr>
            </w:pPr>
          </w:p>
          <w:p w:rsidR="00B177E3" w:rsidP="00B64B09">
            <w:pPr>
              <w:pStyle w:val="BodyText2"/>
              <w:bidi w:val="0"/>
              <w:spacing w:after="0" w:line="240" w:lineRule="exact"/>
              <w:jc w:val="left"/>
              <w:rPr>
                <w:rFonts w:ascii="Arial Narrow" w:hAnsi="Arial Narrow"/>
                <w:sz w:val="22"/>
                <w:szCs w:val="22"/>
              </w:rPr>
            </w:pPr>
          </w:p>
          <w:p w:rsidR="00B177E3" w:rsidRPr="00B177E3" w:rsidP="00B177E3">
            <w:pPr>
              <w:autoSpaceDE/>
              <w:autoSpaceDN/>
              <w:bidi w:val="0"/>
              <w:spacing w:after="0" w:line="240" w:lineRule="auto"/>
              <w:jc w:val="both"/>
              <w:rPr>
                <w:rFonts w:ascii="Arial Narrow" w:hAnsi="Arial Narrow"/>
                <w:b/>
                <w:sz w:val="22"/>
                <w:szCs w:val="22"/>
              </w:rPr>
            </w:pPr>
            <w:r w:rsidRPr="00B177E3">
              <w:rPr>
                <w:rFonts w:ascii="Arial Narrow" w:hAnsi="Arial Narrow"/>
                <w:b/>
                <w:sz w:val="22"/>
                <w:szCs w:val="22"/>
              </w:rPr>
              <w:t>Spravovaním štandardných podielových fondov a európskych štandardných fondov sa rozumie</w:t>
            </w:r>
          </w:p>
          <w:p w:rsidR="00B177E3" w:rsidRPr="00B177E3" w:rsidP="00B177E3">
            <w:pPr>
              <w:numPr>
                <w:ilvl w:val="1"/>
                <w:numId w:val="21"/>
              </w:numPr>
              <w:autoSpaceDE/>
              <w:autoSpaceDN/>
              <w:bidi w:val="0"/>
              <w:spacing w:after="0" w:line="240" w:lineRule="auto"/>
              <w:ind w:left="426" w:hanging="426"/>
              <w:jc w:val="both"/>
              <w:rPr>
                <w:rFonts w:ascii="Arial Narrow" w:hAnsi="Arial Narrow"/>
                <w:b/>
                <w:sz w:val="22"/>
                <w:szCs w:val="22"/>
              </w:rPr>
            </w:pPr>
            <w:r w:rsidRPr="00B177E3">
              <w:rPr>
                <w:rFonts w:ascii="Arial Narrow" w:hAnsi="Arial Narrow"/>
                <w:b/>
                <w:sz w:val="22"/>
                <w:szCs w:val="22"/>
              </w:rPr>
              <w:t>riadenie investícií,</w:t>
            </w:r>
          </w:p>
          <w:p w:rsidR="00B177E3" w:rsidRPr="00B177E3" w:rsidP="00B177E3">
            <w:pPr>
              <w:numPr>
                <w:ilvl w:val="1"/>
                <w:numId w:val="21"/>
              </w:numPr>
              <w:autoSpaceDE/>
              <w:autoSpaceDN/>
              <w:bidi w:val="0"/>
              <w:spacing w:after="0" w:line="240" w:lineRule="auto"/>
              <w:ind w:left="426" w:hanging="426"/>
              <w:jc w:val="both"/>
              <w:rPr>
                <w:rFonts w:ascii="Arial Narrow" w:hAnsi="Arial Narrow"/>
                <w:b/>
                <w:sz w:val="22"/>
                <w:szCs w:val="22"/>
              </w:rPr>
            </w:pPr>
            <w:r w:rsidRPr="00B177E3">
              <w:rPr>
                <w:rFonts w:ascii="Arial Narrow" w:hAnsi="Arial Narrow"/>
                <w:b/>
                <w:sz w:val="22"/>
                <w:szCs w:val="22"/>
              </w:rPr>
              <w:t xml:space="preserve">administrácia, ktorou sa rozumie </w:t>
            </w:r>
          </w:p>
          <w:p w:rsidR="00B177E3" w:rsidRPr="00B177E3" w:rsidP="00B177E3">
            <w:pPr>
              <w:numPr>
                <w:ilvl w:val="3"/>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vedenie účtovníctva štandardného podielového fondu a európskeho štandardného fondu,</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zabezpečovanie právnych služieb pre štandardný podielový fond a európsky štandardný fond,</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určovanie hodnoty majetku v štandardnom podielovom fonde a európskom štandardnom fonde a  určenie hodnoty podielu,</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zabezpečovanie plnenia daňových povinností spojených s majetkom v štandardnom podielovom fonde a európskom štandardnom fonde,</w:t>
            </w:r>
          </w:p>
          <w:p w:rsidR="00B177E3" w:rsidRPr="00B177E3" w:rsidP="00B177E3">
            <w:pPr>
              <w:pStyle w:val="ListParagraph"/>
              <w:numPr>
                <w:ilvl w:val="2"/>
                <w:numId w:val="21"/>
              </w:numPr>
              <w:tabs>
                <w:tab w:val="left" w:pos="241"/>
              </w:tabs>
              <w:bidi w:val="0"/>
              <w:spacing w:after="0" w:line="240" w:lineRule="auto"/>
              <w:ind w:left="0" w:firstLine="0"/>
              <w:jc w:val="both"/>
              <w:rPr>
                <w:rFonts w:cs="Times New Roman"/>
                <w:b/>
              </w:rPr>
            </w:pPr>
            <w:r w:rsidRPr="00B177E3">
              <w:rPr>
                <w:rFonts w:cs="Times New Roman"/>
                <w:b/>
              </w:rPr>
              <w:t>vedenie zoznamu podielnikov a účtov majiteľov zaknihovaných podielových listov vedených v samostatnej evidencii,</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rozdeľovanie a vyplácanie výnosov z hospodárenia s majetkom v štandardnom podielovom fonde a európskom štandardnom fonde,</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vydávanie a vyplácanie podielových listov štandardných podielových fondov a cenných papierov európskych štandardných fondov ,</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uzavieranie zmlúv o vydaní podielových listov alebo cenných papierov zahraničných subjektov kolektívneho investovania alebo o vyplatení podielových listov alebo cenných papierov zahraničných subjektov kolektívneho investovania a ich vyrovnávanie,</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vedenie obchodnej dokumentácie,</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informovanie investorov a vybavovanie ich sťažností,</w:t>
            </w:r>
          </w:p>
          <w:p w:rsidR="00B177E3" w:rsidRPr="00B177E3" w:rsidP="00B177E3">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výkon funkcie dodržiavania,</w:t>
            </w:r>
          </w:p>
          <w:p w:rsidR="00B177E3" w:rsidRPr="00B177E3" w:rsidP="00B177E3">
            <w:pPr>
              <w:numPr>
                <w:ilvl w:val="1"/>
                <w:numId w:val="21"/>
              </w:numPr>
              <w:autoSpaceDE/>
              <w:autoSpaceDN/>
              <w:bidi w:val="0"/>
              <w:spacing w:after="0" w:line="240" w:lineRule="auto"/>
              <w:ind w:left="426" w:hanging="426"/>
              <w:jc w:val="both"/>
              <w:rPr>
                <w:rFonts w:ascii="Arial Narrow" w:hAnsi="Arial Narrow"/>
                <w:b/>
                <w:i/>
                <w:iCs/>
                <w:sz w:val="22"/>
                <w:szCs w:val="22"/>
              </w:rPr>
            </w:pPr>
            <w:r w:rsidRPr="00B177E3">
              <w:rPr>
                <w:rFonts w:ascii="Arial Narrow" w:hAnsi="Arial Narrow"/>
                <w:b/>
                <w:sz w:val="22"/>
                <w:szCs w:val="22"/>
              </w:rPr>
              <w:t>distribúcia podielových listov štandardných podielových fondov a cenných papierov európskych štandardných fondov a ich propagácia.</w:t>
            </w:r>
          </w:p>
          <w:p w:rsidR="00B177E3" w:rsidRPr="00B177E3" w:rsidP="00B64B09">
            <w:pPr>
              <w:pStyle w:val="BodyText2"/>
              <w:bidi w:val="0"/>
              <w:spacing w:after="0" w:line="240" w:lineRule="exact"/>
              <w:jc w:val="left"/>
              <w:rPr>
                <w:rFonts w:ascii="Arial Narrow" w:hAnsi="Arial Narrow"/>
                <w:b/>
                <w:sz w:val="22"/>
                <w:szCs w:val="22"/>
              </w:rPr>
            </w:pPr>
            <w:r w:rsidRPr="00B177E3">
              <w:rPr>
                <w:rFonts w:ascii="Arial Narrow" w:hAnsi="Arial Narrow"/>
                <w:b/>
                <w:sz w:val="22"/>
                <w:szCs w:val="22"/>
              </w:rPr>
              <w:t>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E87240">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Arial Narrow" w:hAnsi="Arial Narrow"/>
                <w:b w:val="0"/>
                <w:bCs w:val="0"/>
                <w:sz w:val="22"/>
                <w:szCs w:val="22"/>
              </w:rPr>
            </w:pPr>
          </w:p>
          <w:p w:rsidR="008073FF" w:rsidP="008073FF">
            <w:pPr>
              <w:bidi w:val="0"/>
              <w:spacing w:after="0" w:line="240" w:lineRule="auto"/>
              <w:rPr>
                <w:rFonts w:ascii="Times New Roman" w:hAnsi="Times New Roman"/>
              </w:rPr>
            </w:pPr>
          </w:p>
          <w:p w:rsidR="008073FF" w:rsidP="008073FF">
            <w:pPr>
              <w:bidi w:val="0"/>
              <w:spacing w:after="0" w:line="240" w:lineRule="auto"/>
              <w:rPr>
                <w:rFonts w:ascii="Times New Roman" w:hAnsi="Times New Roman"/>
              </w:rPr>
            </w:pPr>
          </w:p>
          <w:p w:rsidR="008073FF" w:rsidP="008073FF">
            <w:pPr>
              <w:bidi w:val="0"/>
              <w:spacing w:after="0" w:line="240" w:lineRule="auto"/>
              <w:rPr>
                <w:rFonts w:ascii="Times New Roman" w:hAnsi="Times New Roman"/>
              </w:rPr>
            </w:pPr>
          </w:p>
          <w:p w:rsidR="008073FF" w:rsidP="008073FF">
            <w:pPr>
              <w:bidi w:val="0"/>
              <w:spacing w:after="0" w:line="240" w:lineRule="auto"/>
              <w:rPr>
                <w:rFonts w:ascii="Times New Roman" w:hAnsi="Times New Roman"/>
              </w:rPr>
            </w:pPr>
          </w:p>
          <w:p w:rsidR="008073FF" w:rsidP="008073FF">
            <w:pPr>
              <w:bidi w:val="0"/>
              <w:spacing w:after="0" w:line="240" w:lineRule="auto"/>
              <w:rPr>
                <w:rFonts w:ascii="Times New Roman" w:hAnsi="Times New Roman"/>
              </w:rPr>
            </w:pPr>
          </w:p>
          <w:p w:rsidR="008073FF" w:rsidP="008073FF">
            <w:pPr>
              <w:bidi w:val="0"/>
              <w:spacing w:after="0" w:line="240" w:lineRule="auto"/>
              <w:rPr>
                <w:rFonts w:ascii="Times New Roman" w:hAnsi="Times New Roman"/>
              </w:rPr>
            </w:pPr>
          </w:p>
          <w:p w:rsidR="008073FF" w:rsidP="008073FF">
            <w:pPr>
              <w:bidi w:val="0"/>
              <w:spacing w:after="0" w:line="240" w:lineRule="auto"/>
              <w:rPr>
                <w:rFonts w:ascii="Times New Roman" w:hAnsi="Times New Roman"/>
              </w:rPr>
            </w:pPr>
          </w:p>
          <w:p w:rsidR="008073FF" w:rsidRPr="009E4D8A" w:rsidP="008073FF">
            <w:pPr>
              <w:bidi w:val="0"/>
              <w:spacing w:after="0" w:line="240" w:lineRule="auto"/>
              <w:rPr>
                <w:rFonts w:ascii="Arial Narrow" w:hAnsi="Arial Narrow"/>
                <w:sz w:val="22"/>
                <w:szCs w:val="22"/>
              </w:rPr>
            </w:pPr>
          </w:p>
          <w:p w:rsidR="008073FF" w:rsidRPr="008073FF" w:rsidP="008073FF">
            <w:pPr>
              <w:bidi w:val="0"/>
              <w:spacing w:after="0" w:line="240" w:lineRule="auto"/>
              <w:rPr>
                <w:rFonts w:ascii="Times New Roman" w:hAnsi="Times New Roman"/>
              </w:rPr>
            </w:pPr>
            <w:r w:rsidRPr="009E4D8A">
              <w:rPr>
                <w:rFonts w:ascii="Arial Narrow" w:hAnsi="Arial Narrow"/>
                <w:sz w:val="22"/>
                <w:szCs w:val="22"/>
              </w:rPr>
              <w:t>§ 193 ods.4 z.č. 203/2011</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4009B7" w:rsidP="00F765D5">
            <w:pPr>
              <w:bidi w:val="0"/>
              <w:spacing w:after="0" w:line="240" w:lineRule="auto"/>
              <w:jc w:val="center"/>
              <w:rPr>
                <w:rFonts w:ascii="Arial Narrow" w:hAnsi="Arial Narrow"/>
                <w:sz w:val="22"/>
                <w:szCs w:val="22"/>
              </w:rPr>
            </w:pPr>
            <w:r w:rsidRPr="004009B7" w:rsidR="00F765D5">
              <w:rPr>
                <w:rFonts w:ascii="Arial Narrow" w:hAnsi="Arial Narrow"/>
                <w:sz w:val="22"/>
                <w:szCs w:val="22"/>
              </w:rPr>
              <w:t xml:space="preserve">Čl. 4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F765D5" w:rsidRPr="004009B7" w:rsidP="00F765D5">
            <w:pPr>
              <w:tabs>
                <w:tab w:val="left" w:pos="5769"/>
                <w:tab w:val="left" w:pos="5911"/>
              </w:tabs>
              <w:autoSpaceDE/>
              <w:autoSpaceDN/>
              <w:bidi w:val="0"/>
              <w:spacing w:before="75" w:after="0" w:line="240" w:lineRule="auto"/>
              <w:ind w:left="99" w:right="675"/>
              <w:rPr>
                <w:rFonts w:ascii="Arial Narrow" w:hAnsi="Arial Narrow" w:cs="Tahoma"/>
                <w:sz w:val="22"/>
                <w:szCs w:val="22"/>
              </w:rPr>
            </w:pPr>
            <w:r w:rsidRPr="004009B7">
              <w:rPr>
                <w:rFonts w:ascii="Arial Narrow" w:hAnsi="Arial Narrow" w:cs="Tahoma"/>
                <w:sz w:val="22"/>
                <w:szCs w:val="22"/>
              </w:rPr>
              <w:t>Na účely tejto smernice sa má za to, že PKIPCP má sídlo vo svojom domovskom členskom štáte.</w:t>
            </w:r>
          </w:p>
          <w:p w:rsidR="00A9063F" w:rsidRPr="004009B7" w:rsidP="002E1D16">
            <w:pPr>
              <w:pStyle w:val="Normlny"/>
              <w:bidi w:val="0"/>
              <w:spacing w:after="0" w:line="240" w:lineRule="auto"/>
              <w:jc w:val="both"/>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8073FF">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B177E3">
            <w:pPr>
              <w:bidi w:val="0"/>
              <w:spacing w:after="0" w:line="240" w:lineRule="auto"/>
              <w:jc w:val="center"/>
              <w:rPr>
                <w:rFonts w:ascii="Arial Narrow" w:hAnsi="Arial Narrow"/>
                <w:b/>
                <w:sz w:val="22"/>
                <w:szCs w:val="22"/>
              </w:rPr>
            </w:pPr>
            <w:r w:rsidRPr="00B177E3" w:rsidR="00B177E3">
              <w:rPr>
                <w:rFonts w:ascii="Arial Narrow" w:hAnsi="Arial Narrow"/>
                <w:b/>
                <w:sz w:val="22"/>
                <w:szCs w:val="22"/>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rsidP="004577EC">
            <w:pPr>
              <w:pStyle w:val="Normlny"/>
              <w:bidi w:val="0"/>
              <w:spacing w:after="0" w:line="240" w:lineRule="auto"/>
              <w:jc w:val="center"/>
              <w:rPr>
                <w:rFonts w:ascii="Arial Narrow" w:hAnsi="Arial Narrow"/>
                <w:sz w:val="22"/>
                <w:szCs w:val="22"/>
              </w:rPr>
            </w:pPr>
            <w:r w:rsidR="00B177E3">
              <w:rPr>
                <w:rFonts w:ascii="Arial Narrow" w:hAnsi="Arial Narrow"/>
                <w:sz w:val="22"/>
                <w:szCs w:val="22"/>
              </w:rPr>
              <w:t>§ 27 ods.1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rsidP="00B177E3">
            <w:pPr>
              <w:autoSpaceDE/>
              <w:autoSpaceDN/>
              <w:bidi w:val="0"/>
              <w:spacing w:after="0" w:line="240" w:lineRule="auto"/>
              <w:jc w:val="both"/>
              <w:rPr>
                <w:rFonts w:ascii="Arial Narrow" w:hAnsi="Arial Narrow"/>
                <w:sz w:val="22"/>
                <w:szCs w:val="22"/>
                <w:lang w:eastAsia="en-US"/>
              </w:rPr>
            </w:pPr>
            <w:r w:rsidRPr="00B177E3" w:rsidR="00B177E3">
              <w:rPr>
                <w:rFonts w:ascii="Arial Narrow" w:hAnsi="Arial Narrow"/>
                <w:b/>
                <w:sz w:val="22"/>
                <w:szCs w:val="22"/>
              </w:rPr>
              <w:t xml:space="preserve">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B177E3">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177E3">
            <w:pPr>
              <w:bidi w:val="0"/>
              <w:spacing w:after="0" w:line="240" w:lineRule="auto"/>
              <w:jc w:val="center"/>
              <w:rPr>
                <w:rFonts w:ascii="Arial Narrow" w:hAnsi="Arial Narrow"/>
                <w:sz w:val="22"/>
                <w:szCs w:val="22"/>
              </w:rPr>
            </w:pPr>
            <w:r w:rsidRPr="004009B7" w:rsidR="00F765D5">
              <w:rPr>
                <w:rFonts w:ascii="Arial Narrow" w:hAnsi="Arial Narrow"/>
                <w:sz w:val="22"/>
                <w:szCs w:val="22"/>
              </w:rPr>
              <w:t xml:space="preserve">Čl. 6 ods.1 </w:t>
            </w: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B177E3">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r w:rsidRPr="004009B7" w:rsidR="00F765D5">
              <w:rPr>
                <w:rFonts w:ascii="Arial Narrow" w:hAnsi="Arial Narrow"/>
                <w:sz w:val="22"/>
                <w:szCs w:val="22"/>
              </w:rPr>
              <w:t xml:space="preserve">ods.2 </w:t>
            </w: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213A54">
            <w:pPr>
              <w:bidi w:val="0"/>
              <w:spacing w:after="0" w:line="240" w:lineRule="auto"/>
              <w:jc w:val="center"/>
              <w:rPr>
                <w:rFonts w:ascii="Arial Narrow" w:hAnsi="Arial Narrow"/>
                <w:sz w:val="22"/>
                <w:szCs w:val="22"/>
              </w:rPr>
            </w:pPr>
          </w:p>
          <w:p w:rsidR="00A9063F" w:rsidRPr="004009B7">
            <w:pPr>
              <w:bidi w:val="0"/>
              <w:spacing w:after="0" w:line="240" w:lineRule="auto"/>
              <w:jc w:val="center"/>
              <w:rPr>
                <w:rFonts w:ascii="Arial Narrow" w:hAnsi="Arial Narrow"/>
                <w:sz w:val="22"/>
                <w:szCs w:val="22"/>
              </w:rPr>
            </w:pPr>
            <w:r w:rsidRPr="004009B7" w:rsidR="00F765D5">
              <w:rPr>
                <w:rFonts w:ascii="Arial Narrow" w:hAnsi="Arial Narrow"/>
                <w:sz w:val="22"/>
                <w:szCs w:val="22"/>
              </w:rPr>
              <w:t>ods.3</w:t>
            </w:r>
            <w:r w:rsidRPr="004009B7" w:rsidR="00AA1D74">
              <w:rPr>
                <w:rFonts w:ascii="Arial Narrow" w:hAnsi="Arial Narrow"/>
                <w:sz w:val="22"/>
                <w:szCs w:val="22"/>
              </w:rPr>
              <w:t xml:space="preserve"> prvý pododsek</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A1D74" w:rsidRPr="004009B7" w:rsidP="00AA1D74">
            <w:pPr>
              <w:autoSpaceDE/>
              <w:autoSpaceDN/>
              <w:bidi w:val="0"/>
              <w:spacing w:before="75" w:after="75" w:line="240" w:lineRule="auto"/>
              <w:rPr>
                <w:rFonts w:ascii="Arial Narrow" w:hAnsi="Arial Narrow" w:cs="Tahoma"/>
                <w:sz w:val="22"/>
                <w:szCs w:val="22"/>
              </w:rPr>
            </w:pPr>
            <w:r w:rsidRPr="004009B7">
              <w:rPr>
                <w:rFonts w:ascii="Arial Narrow" w:hAnsi="Arial Narrow" w:cs="Tahoma"/>
                <w:sz w:val="22"/>
                <w:szCs w:val="22"/>
              </w:rPr>
              <w:t>Podmienky pre začatie podnikania</w:t>
            </w:r>
          </w:p>
          <w:p w:rsidR="00AA1D74" w:rsidRPr="004009B7" w:rsidP="00AA1D74">
            <w:pPr>
              <w:autoSpaceDE/>
              <w:autoSpaceDN/>
              <w:bidi w:val="0"/>
              <w:spacing w:before="75" w:after="75" w:line="240" w:lineRule="auto"/>
              <w:rPr>
                <w:rFonts w:ascii="Arial Narrow" w:hAnsi="Arial Narrow" w:cs="Tahoma"/>
                <w:sz w:val="22"/>
                <w:szCs w:val="22"/>
              </w:rPr>
            </w:pPr>
            <w:r w:rsidRPr="004009B7">
              <w:rPr>
                <w:rFonts w:ascii="Arial Narrow" w:hAnsi="Arial Narrow" w:cs="Tahoma"/>
                <w:sz w:val="22"/>
                <w:szCs w:val="22"/>
              </w:rPr>
              <w:t>1. Prístup k podnikaniu správcovských spoločností podlieha povoleniu vydávanému príslušnými orgánmi domovského členského štátu správcovskej spoločnosti. Povolenie udelené správcovskej spoločnosti podľa tejto smernice platí pre všetky členské štáty.</w:t>
            </w:r>
          </w:p>
          <w:p w:rsidR="00AA1D74" w:rsidRPr="004009B7" w:rsidP="00AA1D74">
            <w:pPr>
              <w:autoSpaceDE/>
              <w:autoSpaceDN/>
              <w:bidi w:val="0"/>
              <w:spacing w:before="75" w:after="75" w:line="240" w:lineRule="auto"/>
              <w:rPr>
                <w:rFonts w:ascii="Arial Narrow" w:hAnsi="Arial Narrow" w:cs="Tahoma"/>
                <w:sz w:val="22"/>
                <w:szCs w:val="22"/>
              </w:rPr>
            </w:pPr>
          </w:p>
          <w:p w:rsidR="00AA1D74" w:rsidP="00AA1D74">
            <w:pPr>
              <w:autoSpaceDE/>
              <w:autoSpaceDN/>
              <w:bidi w:val="0"/>
              <w:spacing w:before="75" w:after="75" w:line="240" w:lineRule="auto"/>
              <w:rPr>
                <w:rFonts w:ascii="Arial Narrow" w:hAnsi="Arial Narrow" w:cs="Tahoma"/>
                <w:sz w:val="22"/>
                <w:szCs w:val="22"/>
              </w:rPr>
            </w:pPr>
          </w:p>
          <w:p w:rsidR="00B177E3" w:rsidP="00AA1D74">
            <w:pPr>
              <w:autoSpaceDE/>
              <w:autoSpaceDN/>
              <w:bidi w:val="0"/>
              <w:spacing w:before="75" w:after="75" w:line="240" w:lineRule="auto"/>
              <w:rPr>
                <w:rFonts w:ascii="Arial Narrow" w:hAnsi="Arial Narrow" w:cs="Tahoma"/>
                <w:sz w:val="22"/>
                <w:szCs w:val="22"/>
              </w:rPr>
            </w:pPr>
          </w:p>
          <w:p w:rsidR="00B177E3" w:rsidP="00AA1D74">
            <w:pPr>
              <w:autoSpaceDE/>
              <w:autoSpaceDN/>
              <w:bidi w:val="0"/>
              <w:spacing w:before="75" w:after="75" w:line="240" w:lineRule="auto"/>
              <w:rPr>
                <w:rFonts w:ascii="Arial Narrow" w:hAnsi="Arial Narrow" w:cs="Tahoma"/>
                <w:sz w:val="22"/>
                <w:szCs w:val="22"/>
              </w:rPr>
            </w:pPr>
          </w:p>
          <w:p w:rsidR="00B177E3" w:rsidP="00AA1D74">
            <w:pPr>
              <w:autoSpaceDE/>
              <w:autoSpaceDN/>
              <w:bidi w:val="0"/>
              <w:spacing w:before="75" w:after="75" w:line="240" w:lineRule="auto"/>
              <w:rPr>
                <w:rFonts w:ascii="Arial Narrow" w:hAnsi="Arial Narrow" w:cs="Tahoma"/>
                <w:sz w:val="22"/>
                <w:szCs w:val="22"/>
              </w:rPr>
            </w:pPr>
          </w:p>
          <w:p w:rsidR="00B177E3"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r w:rsidRPr="004009B7">
              <w:rPr>
                <w:rFonts w:ascii="Arial Narrow" w:hAnsi="Arial Narrow" w:cs="Tahoma"/>
                <w:sz w:val="22"/>
                <w:szCs w:val="22"/>
              </w:rPr>
              <w:t>2. Žiadna správcovská spoločnosť nesmie vykonávať inú činnosť, ako je riadenie PKIPCP povolených podľa tejto smernice, okrem riadenia iných podnikov kolektívneho investovania, ktoré nie sú zahrnuté v tejto smernici a pre ktoré správcovská spoločnosť podlieha dohľadu nad obozretným podnikaním, ale ktorých podielové listy nemožno podľa tejto smernice uvádzať na trh v ostatných členských štátoch.</w:t>
            </w:r>
          </w:p>
          <w:p w:rsidR="00AA1D74" w:rsidRPr="004009B7" w:rsidP="00AA1D74">
            <w:pPr>
              <w:autoSpaceDE/>
              <w:autoSpaceDN/>
              <w:bidi w:val="0"/>
              <w:spacing w:before="75" w:after="75" w:line="240" w:lineRule="auto"/>
              <w:rPr>
                <w:rFonts w:ascii="Arial Narrow" w:hAnsi="Arial Narrow" w:cs="Tahoma"/>
                <w:sz w:val="22"/>
                <w:szCs w:val="22"/>
              </w:rPr>
            </w:pPr>
            <w:r w:rsidRPr="004009B7">
              <w:rPr>
                <w:rFonts w:ascii="Arial Narrow" w:hAnsi="Arial Narrow" w:cs="Tahoma"/>
                <w:sz w:val="22"/>
                <w:szCs w:val="22"/>
              </w:rPr>
              <w:t>Na účely tejto smernice riadenie PKIPCP zahŕňa funkcie uvedené v prílohe II.</w:t>
            </w: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RPr="004009B7" w:rsidP="00AA1D74">
            <w:pPr>
              <w:autoSpaceDE/>
              <w:autoSpaceDN/>
              <w:bidi w:val="0"/>
              <w:spacing w:before="75" w:after="75" w:line="240" w:lineRule="auto"/>
              <w:rPr>
                <w:rFonts w:ascii="Arial Narrow" w:hAnsi="Arial Narrow" w:cs="Tahoma"/>
                <w:sz w:val="22"/>
                <w:szCs w:val="22"/>
              </w:rPr>
            </w:pPr>
          </w:p>
          <w:p w:rsidR="00AA1D7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213A54" w:rsidP="00AA1D74">
            <w:pPr>
              <w:autoSpaceDE/>
              <w:autoSpaceDN/>
              <w:bidi w:val="0"/>
              <w:spacing w:before="75" w:after="75" w:line="240" w:lineRule="auto"/>
              <w:rPr>
                <w:rFonts w:ascii="Arial Narrow" w:hAnsi="Arial Narrow" w:cs="Tahoma"/>
                <w:sz w:val="22"/>
                <w:szCs w:val="22"/>
              </w:rPr>
            </w:pPr>
          </w:p>
          <w:p w:rsidR="00AA1D74" w:rsidP="00AA1D74">
            <w:pPr>
              <w:autoSpaceDE/>
              <w:autoSpaceDN/>
              <w:bidi w:val="0"/>
              <w:spacing w:before="75" w:after="75" w:line="240" w:lineRule="auto"/>
              <w:rPr>
                <w:rFonts w:ascii="Arial Narrow" w:hAnsi="Arial Narrow" w:cs="Tahoma"/>
                <w:sz w:val="22"/>
                <w:szCs w:val="22"/>
              </w:rPr>
            </w:pPr>
            <w:r w:rsidRPr="004009B7">
              <w:rPr>
                <w:rFonts w:ascii="Arial Narrow" w:hAnsi="Arial Narrow" w:cs="Tahoma"/>
                <w:sz w:val="22"/>
                <w:szCs w:val="22"/>
              </w:rPr>
              <w:t>3. Bez ohľadu na ustanovenia odseku 2 môžu členské štáty povoliť správcovským spoločnostiam, aby okrem riadenia PKIPCP poskytovali aj tieto služby:</w:t>
            </w:r>
          </w:p>
          <w:p w:rsidR="00213A54" w:rsidP="00213A54">
            <w:pPr>
              <w:autoSpaceDE/>
              <w:autoSpaceDN/>
              <w:bidi w:val="0"/>
              <w:spacing w:before="75" w:after="240" w:line="240" w:lineRule="auto"/>
              <w:rPr>
                <w:rFonts w:ascii="Arial Narrow" w:hAnsi="Arial Narrow" w:cs="Tahoma"/>
                <w:sz w:val="22"/>
                <w:szCs w:val="22"/>
              </w:rPr>
            </w:pPr>
          </w:p>
          <w:p w:rsidR="00AA1D74" w:rsidRPr="004009B7" w:rsidP="00213A54">
            <w:pPr>
              <w:autoSpaceDE/>
              <w:autoSpaceDN/>
              <w:bidi w:val="0"/>
              <w:spacing w:after="0" w:line="240" w:lineRule="auto"/>
              <w:rPr>
                <w:rFonts w:ascii="Arial Narrow" w:hAnsi="Arial Narrow" w:cs="Tahoma"/>
                <w:sz w:val="22"/>
                <w:szCs w:val="22"/>
              </w:rPr>
            </w:pPr>
            <w:r w:rsidRPr="004009B7">
              <w:rPr>
                <w:rFonts w:ascii="Arial Narrow" w:hAnsi="Arial Narrow" w:cs="Tahoma"/>
                <w:sz w:val="22"/>
                <w:szCs w:val="22"/>
              </w:rPr>
              <w:t>a) riadenie investičných portfólií vrátane portfólií dôchodkových fondov v súlade s mandátmi, ktoré dostali od investorov na základe ich vlastného uváženia pre jednotlivých klientov, ak takéto portfóliá zahŕňajú jeden nástroj alebo viaceré nástroje uvedené v oddiele C prílohy I k smernici 2004/39/ES, a</w:t>
            </w:r>
          </w:p>
          <w:p w:rsidR="00AA1D74" w:rsidRPr="004009B7" w:rsidP="00213A54">
            <w:pPr>
              <w:autoSpaceDE/>
              <w:autoSpaceDN/>
              <w:bidi w:val="0"/>
              <w:spacing w:before="75" w:after="0" w:line="240" w:lineRule="auto"/>
              <w:rPr>
                <w:rFonts w:ascii="Arial Narrow" w:hAnsi="Arial Narrow" w:cs="Tahoma"/>
                <w:sz w:val="22"/>
                <w:szCs w:val="22"/>
              </w:rPr>
            </w:pPr>
            <w:r w:rsidRPr="004009B7">
              <w:rPr>
                <w:rFonts w:ascii="Arial Narrow" w:hAnsi="Arial Narrow" w:cs="Tahoma"/>
                <w:sz w:val="22"/>
                <w:szCs w:val="22"/>
              </w:rPr>
              <w:t>b) ako vedľajšie služby:</w:t>
            </w:r>
          </w:p>
          <w:p w:rsidR="00AA1D74" w:rsidRPr="004009B7" w:rsidP="00AA1D74">
            <w:pPr>
              <w:autoSpaceDE/>
              <w:autoSpaceDN/>
              <w:bidi w:val="0"/>
              <w:spacing w:before="75" w:after="75" w:line="240" w:lineRule="auto"/>
              <w:rPr>
                <w:rFonts w:ascii="Arial Narrow" w:hAnsi="Arial Narrow" w:cs="Tahoma"/>
                <w:sz w:val="22"/>
                <w:szCs w:val="22"/>
              </w:rPr>
            </w:pPr>
            <w:r w:rsidRPr="004009B7">
              <w:rPr>
                <w:rFonts w:ascii="Arial Narrow" w:hAnsi="Arial Narrow" w:cs="Tahoma"/>
                <w:sz w:val="22"/>
                <w:szCs w:val="22"/>
              </w:rPr>
              <w:t>i) investičné poradenstvo týkajúce sa jedného alebo viacerých nástrojov uvedených v oddiele C prílohy I k smernici 2004/39/ES;</w:t>
            </w:r>
          </w:p>
          <w:p w:rsidR="00AA1D74" w:rsidRPr="004009B7" w:rsidP="00AA1D74">
            <w:pPr>
              <w:autoSpaceDE/>
              <w:autoSpaceDN/>
              <w:bidi w:val="0"/>
              <w:spacing w:before="75" w:after="75" w:line="240" w:lineRule="auto"/>
              <w:rPr>
                <w:rFonts w:ascii="Arial Narrow" w:hAnsi="Arial Narrow" w:cs="Tahoma"/>
                <w:sz w:val="22"/>
                <w:szCs w:val="22"/>
              </w:rPr>
            </w:pPr>
            <w:r w:rsidRPr="004009B7">
              <w:rPr>
                <w:rFonts w:ascii="Arial Narrow" w:hAnsi="Arial Narrow" w:cs="Tahoma"/>
                <w:sz w:val="22"/>
                <w:szCs w:val="22"/>
              </w:rPr>
              <w:t>ii) úschova a správa v súvislosti s podielovými listami podnikov kolektívneho investovania.</w:t>
            </w:r>
          </w:p>
          <w:p w:rsidR="002E1D16" w:rsidRPr="004009B7" w:rsidP="002E1D16">
            <w:pPr>
              <w:bidi w:val="0"/>
              <w:adjustRightInd w:val="0"/>
              <w:spacing w:after="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8073FF">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b/>
                <w:sz w:val="22"/>
                <w:szCs w:val="22"/>
              </w:rPr>
            </w:pPr>
            <w:r w:rsidRPr="00B177E3" w:rsidR="00B177E3">
              <w:rPr>
                <w:rFonts w:ascii="Arial Narrow" w:hAnsi="Arial Narrow"/>
                <w:b/>
                <w:sz w:val="22"/>
                <w:szCs w:val="22"/>
              </w:rPr>
              <w:t>Návrh zákona</w:t>
            </w:r>
          </w:p>
          <w:p w:rsidR="00B177E3">
            <w:pPr>
              <w:bidi w:val="0"/>
              <w:spacing w:after="0" w:line="240" w:lineRule="auto"/>
              <w:jc w:val="center"/>
              <w:rPr>
                <w:rFonts w:ascii="Arial Narrow" w:hAnsi="Arial Narrow"/>
                <w:b/>
                <w:sz w:val="22"/>
                <w:szCs w:val="22"/>
              </w:rPr>
            </w:pPr>
          </w:p>
          <w:p w:rsidR="00B177E3">
            <w:pPr>
              <w:bidi w:val="0"/>
              <w:spacing w:after="0" w:line="240" w:lineRule="auto"/>
              <w:jc w:val="center"/>
              <w:rPr>
                <w:rFonts w:ascii="Arial Narrow" w:hAnsi="Arial Narrow"/>
                <w:b/>
                <w:sz w:val="22"/>
                <w:szCs w:val="22"/>
              </w:rPr>
            </w:pPr>
          </w:p>
          <w:p w:rsidR="00B177E3">
            <w:pPr>
              <w:bidi w:val="0"/>
              <w:spacing w:after="0" w:line="240" w:lineRule="auto"/>
              <w:jc w:val="center"/>
              <w:rPr>
                <w:rFonts w:ascii="Arial Narrow" w:hAnsi="Arial Narrow"/>
                <w:b/>
                <w:sz w:val="22"/>
                <w:szCs w:val="22"/>
              </w:rPr>
            </w:pPr>
          </w:p>
          <w:p w:rsidR="00B177E3">
            <w:pPr>
              <w:bidi w:val="0"/>
              <w:spacing w:after="0" w:line="240" w:lineRule="auto"/>
              <w:jc w:val="center"/>
              <w:rPr>
                <w:rFonts w:ascii="Arial Narrow" w:hAnsi="Arial Narrow"/>
                <w:b/>
                <w:sz w:val="22"/>
                <w:szCs w:val="22"/>
              </w:rPr>
            </w:pPr>
          </w:p>
          <w:p w:rsidR="00B177E3">
            <w:pPr>
              <w:bidi w:val="0"/>
              <w:spacing w:after="0" w:line="240" w:lineRule="auto"/>
              <w:jc w:val="center"/>
              <w:rPr>
                <w:rFonts w:ascii="Arial Narrow" w:hAnsi="Arial Narrow"/>
                <w:b/>
                <w:sz w:val="22"/>
                <w:szCs w:val="22"/>
              </w:rPr>
            </w:pPr>
          </w:p>
          <w:p w:rsidR="00B177E3">
            <w:pPr>
              <w:bidi w:val="0"/>
              <w:spacing w:after="0" w:line="240" w:lineRule="auto"/>
              <w:jc w:val="center"/>
              <w:rPr>
                <w:rFonts w:ascii="Arial Narrow" w:hAnsi="Arial Narrow"/>
                <w:b/>
                <w:sz w:val="22"/>
                <w:szCs w:val="22"/>
              </w:rPr>
            </w:pPr>
          </w:p>
          <w:p w:rsidR="00B177E3">
            <w:pPr>
              <w:bidi w:val="0"/>
              <w:spacing w:after="0" w:line="240" w:lineRule="auto"/>
              <w:jc w:val="center"/>
              <w:rPr>
                <w:rFonts w:ascii="Arial Narrow" w:hAnsi="Arial Narrow"/>
                <w:b/>
                <w:sz w:val="22"/>
                <w:szCs w:val="22"/>
              </w:rPr>
            </w:pPr>
          </w:p>
          <w:p w:rsidR="007537CE" w:rsidP="00B177E3">
            <w:pPr>
              <w:bidi w:val="0"/>
              <w:spacing w:after="0" w:line="240" w:lineRule="auto"/>
              <w:jc w:val="center"/>
              <w:rPr>
                <w:rFonts w:ascii="Arial Narrow" w:hAnsi="Arial Narrow"/>
                <w:sz w:val="22"/>
                <w:szCs w:val="22"/>
              </w:rPr>
            </w:pPr>
            <w:r w:rsidR="00B177E3">
              <w:rPr>
                <w:rFonts w:ascii="Arial Narrow" w:hAnsi="Arial Narrow"/>
                <w:sz w:val="22"/>
                <w:szCs w:val="22"/>
              </w:rPr>
              <w:t>203/2011</w:t>
            </w:r>
          </w:p>
          <w:p w:rsidR="007537CE" w:rsidP="00B177E3">
            <w:pPr>
              <w:bidi w:val="0"/>
              <w:spacing w:after="0" w:line="240" w:lineRule="auto"/>
              <w:jc w:val="center"/>
              <w:rPr>
                <w:rFonts w:ascii="Arial Narrow" w:hAnsi="Arial Narrow"/>
                <w:sz w:val="22"/>
                <w:szCs w:val="22"/>
              </w:rPr>
            </w:pPr>
          </w:p>
          <w:p w:rsidR="007537CE" w:rsidP="00B177E3">
            <w:pPr>
              <w:bidi w:val="0"/>
              <w:spacing w:after="0" w:line="240" w:lineRule="auto"/>
              <w:jc w:val="center"/>
              <w:rPr>
                <w:rFonts w:ascii="Arial Narrow" w:hAnsi="Arial Narrow"/>
                <w:sz w:val="22"/>
                <w:szCs w:val="22"/>
              </w:rPr>
            </w:pPr>
          </w:p>
          <w:p w:rsidR="007537CE" w:rsidP="00B177E3">
            <w:pPr>
              <w:bidi w:val="0"/>
              <w:spacing w:after="0" w:line="240" w:lineRule="auto"/>
              <w:jc w:val="center"/>
              <w:rPr>
                <w:rFonts w:ascii="Arial Narrow" w:hAnsi="Arial Narrow"/>
                <w:sz w:val="22"/>
                <w:szCs w:val="22"/>
              </w:rPr>
            </w:pPr>
          </w:p>
          <w:p w:rsidR="007537CE" w:rsidP="00B177E3">
            <w:pPr>
              <w:bidi w:val="0"/>
              <w:spacing w:after="0" w:line="240" w:lineRule="auto"/>
              <w:jc w:val="center"/>
              <w:rPr>
                <w:rFonts w:ascii="Arial Narrow" w:hAnsi="Arial Narrow"/>
                <w:sz w:val="22"/>
                <w:szCs w:val="22"/>
              </w:rPr>
            </w:pPr>
          </w:p>
          <w:p w:rsidR="007537CE" w:rsidP="00B177E3">
            <w:pPr>
              <w:bidi w:val="0"/>
              <w:spacing w:after="0" w:line="240" w:lineRule="auto"/>
              <w:jc w:val="center"/>
              <w:rPr>
                <w:rFonts w:ascii="Arial Narrow" w:hAnsi="Arial Narrow"/>
                <w:sz w:val="22"/>
                <w:szCs w:val="22"/>
              </w:rPr>
            </w:pPr>
          </w:p>
          <w:p w:rsidR="007537CE" w:rsidP="00B177E3">
            <w:pPr>
              <w:bidi w:val="0"/>
              <w:spacing w:after="0" w:line="240" w:lineRule="auto"/>
              <w:jc w:val="center"/>
              <w:rPr>
                <w:rFonts w:ascii="Arial Narrow" w:hAnsi="Arial Narrow"/>
                <w:sz w:val="22"/>
                <w:szCs w:val="22"/>
              </w:rPr>
            </w:pPr>
          </w:p>
          <w:p w:rsidR="00B177E3" w:rsidRPr="007537CE" w:rsidP="00B177E3">
            <w:pPr>
              <w:bidi w:val="0"/>
              <w:spacing w:after="0" w:line="240" w:lineRule="auto"/>
              <w:jc w:val="center"/>
              <w:rPr>
                <w:rFonts w:ascii="Arial Narrow" w:hAnsi="Arial Narrow"/>
                <w:b/>
                <w:sz w:val="22"/>
                <w:szCs w:val="22"/>
              </w:rPr>
            </w:pPr>
            <w:r w:rsidRPr="007537CE" w:rsidR="007537CE">
              <w:rPr>
                <w:rFonts w:ascii="Arial Narrow" w:hAnsi="Arial Narrow"/>
                <w:b/>
                <w:sz w:val="22"/>
                <w:szCs w:val="22"/>
              </w:rPr>
              <w:t>návrh zákona</w:t>
            </w:r>
            <w:r w:rsidRPr="007537CE">
              <w:rPr>
                <w:rFonts w:ascii="Arial Narrow" w:hAnsi="Arial Narrow"/>
                <w:b/>
                <w:sz w:val="22"/>
                <w:szCs w:val="22"/>
              </w:rPr>
              <w:t xml:space="preserve">  </w:t>
            </w:r>
          </w:p>
          <w:p w:rsidR="00B177E3" w:rsidRPr="004009B7">
            <w:pPr>
              <w:bidi w:val="0"/>
              <w:spacing w:after="0" w:line="240" w:lineRule="auto"/>
              <w:jc w:val="cente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spacing w:after="0" w:line="240" w:lineRule="auto"/>
              <w:jc w:val="center"/>
              <w:rPr>
                <w:rFonts w:ascii="Arial Narrow" w:hAnsi="Arial Narrow"/>
                <w:sz w:val="22"/>
                <w:szCs w:val="22"/>
              </w:rPr>
            </w:pPr>
            <w:r w:rsidR="008073FF">
              <w:rPr>
                <w:rFonts w:ascii="Arial Narrow" w:hAnsi="Arial Narrow"/>
                <w:sz w:val="22"/>
                <w:szCs w:val="22"/>
              </w:rPr>
              <w:t>§ 27 ods.1</w:t>
            </w:r>
          </w:p>
          <w:p w:rsidR="008073FF">
            <w:pPr>
              <w:pStyle w:val="Normlny"/>
              <w:bidi w:val="0"/>
              <w:spacing w:after="0" w:line="240" w:lineRule="auto"/>
              <w:jc w:val="center"/>
              <w:rPr>
                <w:rFonts w:ascii="Arial Narrow" w:hAnsi="Arial Narrow"/>
                <w:sz w:val="22"/>
                <w:szCs w:val="22"/>
              </w:rPr>
            </w:pPr>
          </w:p>
          <w:p w:rsidR="00B177E3">
            <w:pPr>
              <w:pStyle w:val="Normlny"/>
              <w:bidi w:val="0"/>
              <w:spacing w:after="0" w:line="240" w:lineRule="auto"/>
              <w:jc w:val="center"/>
              <w:rPr>
                <w:rFonts w:ascii="Arial Narrow" w:hAnsi="Arial Narrow"/>
                <w:sz w:val="22"/>
                <w:szCs w:val="22"/>
              </w:rPr>
            </w:pPr>
          </w:p>
          <w:p w:rsidR="00B177E3">
            <w:pPr>
              <w:pStyle w:val="Normlny"/>
              <w:bidi w:val="0"/>
              <w:spacing w:after="0" w:line="240" w:lineRule="auto"/>
              <w:jc w:val="center"/>
              <w:rPr>
                <w:rFonts w:ascii="Arial Narrow" w:hAnsi="Arial Narrow"/>
                <w:sz w:val="22"/>
                <w:szCs w:val="22"/>
              </w:rPr>
            </w:pPr>
          </w:p>
          <w:p w:rsidR="00B177E3">
            <w:pPr>
              <w:pStyle w:val="Normlny"/>
              <w:bidi w:val="0"/>
              <w:spacing w:after="0" w:line="240" w:lineRule="auto"/>
              <w:jc w:val="center"/>
              <w:rPr>
                <w:rFonts w:ascii="Arial Narrow" w:hAnsi="Arial Narrow"/>
                <w:sz w:val="22"/>
                <w:szCs w:val="22"/>
              </w:rPr>
            </w:pPr>
          </w:p>
          <w:p w:rsidR="00B177E3">
            <w:pPr>
              <w:pStyle w:val="Normlny"/>
              <w:bidi w:val="0"/>
              <w:spacing w:after="0" w:line="240" w:lineRule="auto"/>
              <w:jc w:val="center"/>
              <w:rPr>
                <w:rFonts w:ascii="Arial Narrow" w:hAnsi="Arial Narrow"/>
                <w:sz w:val="22"/>
                <w:szCs w:val="22"/>
              </w:rPr>
            </w:pPr>
          </w:p>
          <w:p w:rsidR="00B177E3">
            <w:pPr>
              <w:pStyle w:val="Normlny"/>
              <w:bidi w:val="0"/>
              <w:spacing w:after="0" w:line="240" w:lineRule="auto"/>
              <w:jc w:val="center"/>
              <w:rPr>
                <w:rFonts w:ascii="Arial Narrow" w:hAnsi="Arial Narrow"/>
                <w:sz w:val="22"/>
                <w:szCs w:val="22"/>
              </w:rPr>
            </w:pPr>
          </w:p>
          <w:p w:rsidR="00B177E3">
            <w:pPr>
              <w:pStyle w:val="Normlny"/>
              <w:bidi w:val="0"/>
              <w:spacing w:after="0" w:line="240" w:lineRule="auto"/>
              <w:jc w:val="center"/>
              <w:rPr>
                <w:rFonts w:ascii="Arial Narrow" w:hAnsi="Arial Narrow"/>
                <w:sz w:val="22"/>
                <w:szCs w:val="22"/>
              </w:rPr>
            </w:pPr>
          </w:p>
          <w:p w:rsidR="00B177E3">
            <w:pPr>
              <w:pStyle w:val="Normlny"/>
              <w:bidi w:val="0"/>
              <w:spacing w:after="0" w:line="240" w:lineRule="auto"/>
              <w:jc w:val="center"/>
              <w:rPr>
                <w:rFonts w:ascii="Arial Narrow" w:hAnsi="Arial Narrow"/>
                <w:sz w:val="22"/>
                <w:szCs w:val="22"/>
              </w:rPr>
            </w:pPr>
          </w:p>
          <w:p w:rsidR="008073F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60 ods.2  </w:t>
            </w:r>
          </w:p>
          <w:p w:rsidR="008073FF" w:rsidP="008073FF">
            <w:pPr>
              <w:pStyle w:val="Normlny"/>
              <w:numPr>
                <w:numId w:val="17"/>
              </w:numPr>
              <w:bidi w:val="0"/>
              <w:spacing w:after="0" w:line="240" w:lineRule="auto"/>
              <w:jc w:val="center"/>
              <w:rPr>
                <w:rFonts w:ascii="Arial Narrow" w:hAnsi="Arial Narrow"/>
                <w:sz w:val="22"/>
                <w:szCs w:val="22"/>
              </w:rPr>
            </w:pPr>
            <w:r>
              <w:rPr>
                <w:rFonts w:ascii="Arial Narrow" w:hAnsi="Arial Narrow"/>
                <w:sz w:val="22"/>
                <w:szCs w:val="22"/>
              </w:rPr>
              <w:t>veta</w:t>
            </w: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27 ods.9 </w:t>
            </w:r>
          </w:p>
          <w:p w:rsidR="00B177E3" w:rsidP="008073FF">
            <w:pPr>
              <w:pStyle w:val="Normlny"/>
              <w:bidi w:val="0"/>
              <w:spacing w:after="0" w:line="240" w:lineRule="auto"/>
              <w:jc w:val="center"/>
              <w:rPr>
                <w:rFonts w:ascii="Arial Narrow" w:hAnsi="Arial Narrow"/>
                <w:sz w:val="22"/>
                <w:szCs w:val="22"/>
              </w:rPr>
            </w:pPr>
          </w:p>
          <w:p w:rsidR="00B177E3" w:rsidP="008073FF">
            <w:pPr>
              <w:pStyle w:val="Normlny"/>
              <w:bidi w:val="0"/>
              <w:spacing w:after="0" w:line="240" w:lineRule="auto"/>
              <w:jc w:val="center"/>
              <w:rPr>
                <w:rFonts w:ascii="Arial Narrow" w:hAnsi="Arial Narrow"/>
                <w:sz w:val="22"/>
                <w:szCs w:val="22"/>
              </w:rPr>
            </w:pPr>
          </w:p>
          <w:p w:rsidR="00B177E3"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B177E3"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8073FF"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213A54" w:rsidP="008073FF">
            <w:pPr>
              <w:pStyle w:val="Normlny"/>
              <w:bidi w:val="0"/>
              <w:spacing w:after="0" w:line="240" w:lineRule="auto"/>
              <w:jc w:val="center"/>
              <w:rPr>
                <w:rFonts w:ascii="Arial Narrow" w:hAnsi="Arial Narrow"/>
                <w:sz w:val="22"/>
                <w:szCs w:val="22"/>
              </w:rPr>
            </w:pPr>
          </w:p>
          <w:p w:rsidR="008073FF" w:rsidRPr="004009B7" w:rsidP="008073FF">
            <w:pPr>
              <w:pStyle w:val="Normlny"/>
              <w:bidi w:val="0"/>
              <w:spacing w:after="0" w:line="240" w:lineRule="auto"/>
              <w:jc w:val="center"/>
              <w:rPr>
                <w:rFonts w:ascii="Arial Narrow" w:hAnsi="Arial Narrow"/>
                <w:sz w:val="22"/>
                <w:szCs w:val="22"/>
              </w:rPr>
            </w:pPr>
            <w:r>
              <w:rPr>
                <w:rFonts w:ascii="Arial Narrow" w:hAnsi="Arial Narrow"/>
                <w:sz w:val="22"/>
                <w:szCs w:val="22"/>
              </w:rPr>
              <w:t>ods.3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spacing w:after="0" w:line="240" w:lineRule="auto"/>
              <w:jc w:val="both"/>
              <w:rPr>
                <w:rFonts w:ascii="Arial Narrow" w:hAnsi="Arial Narrow"/>
                <w:b/>
                <w:sz w:val="22"/>
                <w:szCs w:val="22"/>
              </w:rPr>
            </w:pPr>
            <w:r w:rsidRPr="00B177E3" w:rsidR="00B177E3">
              <w:rPr>
                <w:rFonts w:ascii="Arial Narrow" w:hAnsi="Arial Narrow"/>
                <w:b/>
                <w:sz w:val="22"/>
                <w:szCs w:val="22"/>
              </w:rPr>
              <w:t>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w:t>
            </w:r>
          </w:p>
          <w:p w:rsidR="00B177E3" w:rsidRPr="004009B7" w:rsidP="00B177E3">
            <w:pPr>
              <w:pStyle w:val="Normlny"/>
              <w:bidi w:val="0"/>
              <w:spacing w:after="0" w:line="240" w:lineRule="auto"/>
              <w:jc w:val="both"/>
              <w:rPr>
                <w:rFonts w:ascii="Arial Narrow" w:hAnsi="Arial Narrow"/>
                <w:sz w:val="22"/>
                <w:szCs w:val="22"/>
              </w:rPr>
            </w:pPr>
            <w:r w:rsidRPr="00B177E3">
              <w:rPr>
                <w:rFonts w:ascii="Arial Narrow" w:hAnsi="Arial Narrow"/>
                <w:sz w:val="22"/>
                <w:szCs w:val="22"/>
              </w:rPr>
              <w:t xml:space="preserve">Zahraničná správcovská spoločnosť so sídlom na území členského štátu môže na území Slovenskej republiky vykonávať činnosť, na ktorú jej bolo udelené povolenie na vznik a činnosť príslušným orgánom dohľadu jej domovského členského štátu, a to buď zriadením pobočky, alebo na základe s práva slobodného poskytovania služieb. </w:t>
            </w:r>
          </w:p>
          <w:p w:rsidR="00B177E3" w:rsidP="00B177E3">
            <w:pPr>
              <w:pStyle w:val="Normlny"/>
              <w:bidi w:val="0"/>
              <w:spacing w:after="0" w:line="240" w:lineRule="auto"/>
              <w:jc w:val="both"/>
              <w:rPr>
                <w:rFonts w:ascii="Arial Narrow" w:hAnsi="Arial Narrow"/>
                <w:sz w:val="22"/>
                <w:szCs w:val="22"/>
              </w:rPr>
            </w:pPr>
          </w:p>
          <w:p w:rsidR="00B177E3" w:rsidRPr="00B177E3" w:rsidP="00B177E3">
            <w:pPr>
              <w:autoSpaceDE/>
              <w:autoSpaceDN/>
              <w:bidi w:val="0"/>
              <w:spacing w:after="0" w:line="240" w:lineRule="auto"/>
              <w:jc w:val="both"/>
              <w:rPr>
                <w:rFonts w:ascii="Arial Narrow" w:hAnsi="Arial Narrow"/>
                <w:b/>
                <w:sz w:val="22"/>
                <w:szCs w:val="22"/>
              </w:rPr>
            </w:pPr>
            <w:r w:rsidRPr="00B177E3">
              <w:rPr>
                <w:rFonts w:ascii="Arial Narrow" w:hAnsi="Arial Narrow"/>
                <w:b/>
                <w:sz w:val="22"/>
                <w:szCs w:val="22"/>
              </w:rPr>
              <w:t>Správcovská spoločnosť nemôže vykonávať inú činnosť, ako je činnosť podľa tohto zákona. Činnosti podľa odseku 3 písm. b) a c) môže správcovská spoločnosť vykonávať, len ak ich má uvedené v povolení podľa § 28 súčasne s činnosťou podľa odseku 3 písm. a). Činnosti podľa odseku 6 písm. b) až d) môže správcovská spoločnosť vykonávať len ak ich má uvedené v povolení podľa § 28a súčasne s činnosťou podľa odseku 6 písm. a).</w:t>
            </w:r>
          </w:p>
          <w:p w:rsidR="00213A54" w:rsidRPr="00B177E3" w:rsidP="00213A54">
            <w:pPr>
              <w:autoSpaceDE/>
              <w:autoSpaceDN/>
              <w:bidi w:val="0"/>
              <w:spacing w:after="0" w:line="240" w:lineRule="auto"/>
              <w:jc w:val="both"/>
              <w:rPr>
                <w:rFonts w:ascii="Arial Narrow" w:hAnsi="Arial Narrow"/>
                <w:b/>
                <w:sz w:val="22"/>
                <w:szCs w:val="22"/>
              </w:rPr>
            </w:pPr>
            <w:r w:rsidRPr="00B177E3">
              <w:rPr>
                <w:rFonts w:ascii="Arial Narrow" w:hAnsi="Arial Narrow"/>
                <w:b/>
                <w:sz w:val="22"/>
                <w:szCs w:val="22"/>
              </w:rPr>
              <w:t>Spravovaním štandardných podielových fondov a európskych štandardných fondov sa rozumie</w:t>
            </w:r>
          </w:p>
          <w:p w:rsidR="00213A54" w:rsidRPr="00B177E3" w:rsidP="00213A54">
            <w:pPr>
              <w:numPr>
                <w:ilvl w:val="1"/>
                <w:numId w:val="21"/>
              </w:numPr>
              <w:autoSpaceDE/>
              <w:autoSpaceDN/>
              <w:bidi w:val="0"/>
              <w:spacing w:after="0" w:line="240" w:lineRule="auto"/>
              <w:ind w:left="426" w:hanging="426"/>
              <w:jc w:val="both"/>
              <w:rPr>
                <w:rFonts w:ascii="Arial Narrow" w:hAnsi="Arial Narrow"/>
                <w:b/>
                <w:sz w:val="22"/>
                <w:szCs w:val="22"/>
              </w:rPr>
            </w:pPr>
            <w:r w:rsidRPr="00B177E3">
              <w:rPr>
                <w:rFonts w:ascii="Arial Narrow" w:hAnsi="Arial Narrow"/>
                <w:b/>
                <w:sz w:val="22"/>
                <w:szCs w:val="22"/>
              </w:rPr>
              <w:t>riadenie investícií,</w:t>
            </w:r>
          </w:p>
          <w:p w:rsidR="00213A54" w:rsidRPr="00B177E3" w:rsidP="00213A54">
            <w:pPr>
              <w:numPr>
                <w:ilvl w:val="1"/>
                <w:numId w:val="21"/>
              </w:numPr>
              <w:autoSpaceDE/>
              <w:autoSpaceDN/>
              <w:bidi w:val="0"/>
              <w:spacing w:after="0" w:line="240" w:lineRule="auto"/>
              <w:ind w:left="426" w:hanging="426"/>
              <w:jc w:val="both"/>
              <w:rPr>
                <w:rFonts w:ascii="Arial Narrow" w:hAnsi="Arial Narrow"/>
                <w:b/>
                <w:sz w:val="22"/>
                <w:szCs w:val="22"/>
              </w:rPr>
            </w:pPr>
            <w:r w:rsidRPr="00B177E3">
              <w:rPr>
                <w:rFonts w:ascii="Arial Narrow" w:hAnsi="Arial Narrow"/>
                <w:b/>
                <w:sz w:val="22"/>
                <w:szCs w:val="22"/>
              </w:rPr>
              <w:t xml:space="preserve">administrácia, ktorou sa rozumie </w:t>
            </w:r>
          </w:p>
          <w:p w:rsidR="00213A54" w:rsidRPr="00B177E3" w:rsidP="00213A54">
            <w:pPr>
              <w:numPr>
                <w:ilvl w:val="3"/>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vedenie účtovníctva štandardného podielového fondu a európskeho štandardného fondu,</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zabezpečovanie právnych služieb pre štandardný podielový fond a európsky štandardný fond,</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určovanie hodnoty majetku v štandardnom podielovom fonde a európskom štandardnom fonde a  určenie hodnoty podielu,</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zabezpečovanie plnenia daňových povinností spojených s majetkom v štandardnom podielovom fonde a európskom štandardnom fonde,</w:t>
            </w:r>
          </w:p>
          <w:p w:rsidR="00213A54" w:rsidRPr="00B177E3" w:rsidP="00213A54">
            <w:pPr>
              <w:pStyle w:val="ListParagraph"/>
              <w:numPr>
                <w:ilvl w:val="2"/>
                <w:numId w:val="21"/>
              </w:numPr>
              <w:tabs>
                <w:tab w:val="left" w:pos="241"/>
              </w:tabs>
              <w:bidi w:val="0"/>
              <w:spacing w:after="0" w:line="240" w:lineRule="auto"/>
              <w:ind w:left="0" w:firstLine="0"/>
              <w:jc w:val="both"/>
              <w:rPr>
                <w:rFonts w:cs="Times New Roman"/>
                <w:b/>
              </w:rPr>
            </w:pPr>
            <w:r w:rsidRPr="00B177E3">
              <w:rPr>
                <w:rFonts w:cs="Times New Roman"/>
                <w:b/>
              </w:rPr>
              <w:t>vedenie zoznamu podielnikov a účtov majiteľov zaknihovaných podielových listov vedených v samostatnej evidencii,</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rozdeľovanie a vyplácanie výnosov z hospodárenia s majetkom v štandardnom podielovom fonde a európskom štandardnom fonde,</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vydávanie a vyplácanie podielových listov štandardných podielových fondov a cenných papierov európskych štandardných fondov ,</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uzavieranie zmlúv o vydaní podielových listov alebo cenných papierov zahraničných subjektov kolektívneho investovania alebo o vyplatení podielových listov alebo cenných papierov zahraničných subjektov kolektívneho investovania a ich vyrovnávanie,</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vedenie obchodnej dokumentácie,</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informovanie investorov a vybavovanie ich sťažností,</w:t>
            </w:r>
          </w:p>
          <w:p w:rsidR="00213A54" w:rsidRPr="00B177E3" w:rsidP="00213A54">
            <w:pPr>
              <w:numPr>
                <w:ilvl w:val="2"/>
                <w:numId w:val="21"/>
              </w:numPr>
              <w:tabs>
                <w:tab w:val="left" w:pos="241"/>
              </w:tabs>
              <w:autoSpaceDE/>
              <w:autoSpaceDN/>
              <w:bidi w:val="0"/>
              <w:spacing w:after="0" w:line="240" w:lineRule="auto"/>
              <w:ind w:left="0" w:firstLine="0"/>
              <w:jc w:val="both"/>
              <w:rPr>
                <w:rFonts w:ascii="Arial Narrow" w:hAnsi="Arial Narrow"/>
                <w:b/>
                <w:sz w:val="22"/>
                <w:szCs w:val="22"/>
              </w:rPr>
            </w:pPr>
            <w:r w:rsidRPr="00B177E3">
              <w:rPr>
                <w:rFonts w:ascii="Arial Narrow" w:hAnsi="Arial Narrow"/>
                <w:b/>
                <w:sz w:val="22"/>
                <w:szCs w:val="22"/>
              </w:rPr>
              <w:t>výkon funkcie dodržiavania,</w:t>
            </w:r>
          </w:p>
          <w:p w:rsidR="00213A54" w:rsidRPr="00B177E3" w:rsidP="00213A54">
            <w:pPr>
              <w:numPr>
                <w:ilvl w:val="1"/>
                <w:numId w:val="21"/>
              </w:numPr>
              <w:autoSpaceDE/>
              <w:autoSpaceDN/>
              <w:bidi w:val="0"/>
              <w:spacing w:after="0" w:line="240" w:lineRule="auto"/>
              <w:ind w:left="426" w:hanging="426"/>
              <w:jc w:val="both"/>
              <w:rPr>
                <w:rFonts w:ascii="Arial Narrow" w:hAnsi="Arial Narrow"/>
                <w:b/>
                <w:i/>
                <w:iCs/>
                <w:sz w:val="22"/>
                <w:szCs w:val="22"/>
              </w:rPr>
            </w:pPr>
            <w:r w:rsidRPr="00B177E3">
              <w:rPr>
                <w:rFonts w:ascii="Arial Narrow" w:hAnsi="Arial Narrow"/>
                <w:b/>
                <w:sz w:val="22"/>
                <w:szCs w:val="22"/>
              </w:rPr>
              <w:t>distribúcia podielových listov štandardných podielových fondov a cenných papierov európskych štandardných fondov a ich propagácia.</w:t>
            </w:r>
          </w:p>
          <w:p w:rsidR="00213A54" w:rsidP="00B177E3">
            <w:pPr>
              <w:pStyle w:val="Normlny"/>
              <w:bidi w:val="0"/>
              <w:spacing w:after="0" w:line="240" w:lineRule="auto"/>
              <w:jc w:val="both"/>
              <w:rPr>
                <w:rFonts w:ascii="Arial Narrow" w:hAnsi="Arial Narrow"/>
                <w:sz w:val="22"/>
                <w:szCs w:val="22"/>
              </w:rPr>
            </w:pPr>
          </w:p>
          <w:p w:rsidR="00213A54" w:rsidRPr="00213A54" w:rsidP="00213A54">
            <w:pPr>
              <w:autoSpaceDE/>
              <w:autoSpaceDN/>
              <w:bidi w:val="0"/>
              <w:spacing w:after="0" w:line="240" w:lineRule="auto"/>
              <w:jc w:val="both"/>
              <w:rPr>
                <w:rFonts w:ascii="Arial Narrow" w:hAnsi="Arial Narrow"/>
                <w:b/>
                <w:sz w:val="22"/>
                <w:szCs w:val="22"/>
              </w:rPr>
            </w:pPr>
            <w:r w:rsidRPr="00213A54">
              <w:rPr>
                <w:rFonts w:ascii="Arial Narrow" w:hAnsi="Arial Narrow"/>
                <w:b/>
                <w:sz w:val="22"/>
                <w:szCs w:val="22"/>
              </w:rPr>
              <w:t>Správcovská spoločnosť, ktorá má udelené povolenie podľa § 28, môže okrem vytvárania podielových fondov a činností podľa odseku 2, ak ich má uvedené v povolení podľa § 28, poskytovať tieto ďalšie služby:</w:t>
            </w:r>
          </w:p>
          <w:p w:rsidR="00213A54" w:rsidRPr="00213A54" w:rsidP="00213A54">
            <w:pPr>
              <w:numPr>
                <w:ilvl w:val="1"/>
                <w:numId w:val="24"/>
              </w:numPr>
              <w:autoSpaceDE/>
              <w:autoSpaceDN/>
              <w:bidi w:val="0"/>
              <w:spacing w:after="0" w:line="240" w:lineRule="auto"/>
              <w:ind w:left="426" w:hanging="426"/>
              <w:jc w:val="both"/>
              <w:rPr>
                <w:rFonts w:ascii="Arial Narrow" w:hAnsi="Arial Narrow"/>
                <w:b/>
                <w:sz w:val="22"/>
                <w:szCs w:val="22"/>
                <w:vertAlign w:val="superscript"/>
              </w:rPr>
            </w:pPr>
            <w:r w:rsidRPr="00213A54">
              <w:rPr>
                <w:rFonts w:ascii="Arial Narrow" w:hAnsi="Arial Narrow"/>
                <w:b/>
                <w:sz w:val="22"/>
                <w:szCs w:val="22"/>
              </w:rPr>
              <w:t>riadenie portfólia finančných nástrojov alebo riadenie investícií pre fondy vytvorené podľa osobitného predpisu,</w:t>
            </w:r>
          </w:p>
          <w:p w:rsidR="00213A54" w:rsidP="00213A54">
            <w:pPr>
              <w:numPr>
                <w:ilvl w:val="1"/>
                <w:numId w:val="24"/>
              </w:numPr>
              <w:autoSpaceDE/>
              <w:autoSpaceDN/>
              <w:bidi w:val="0"/>
              <w:spacing w:after="0" w:line="240" w:lineRule="auto"/>
              <w:ind w:left="426" w:hanging="426"/>
              <w:jc w:val="both"/>
              <w:rPr>
                <w:rFonts w:ascii="Arial Narrow" w:hAnsi="Arial Narrow"/>
                <w:b/>
                <w:sz w:val="22"/>
                <w:szCs w:val="22"/>
              </w:rPr>
            </w:pPr>
            <w:r w:rsidRPr="00213A54">
              <w:rPr>
                <w:rFonts w:ascii="Arial Narrow" w:hAnsi="Arial Narrow"/>
                <w:b/>
                <w:sz w:val="22"/>
                <w:szCs w:val="22"/>
              </w:rPr>
              <w:t>investičné poradenstvo,</w:t>
            </w:r>
          </w:p>
          <w:p w:rsidR="00213A54" w:rsidP="00213A54">
            <w:pPr>
              <w:autoSpaceDE/>
              <w:autoSpaceDN/>
              <w:bidi w:val="0"/>
              <w:spacing w:after="0" w:line="240" w:lineRule="auto"/>
              <w:ind w:left="1830"/>
              <w:jc w:val="both"/>
              <w:rPr>
                <w:rFonts w:ascii="Arial Narrow" w:hAnsi="Arial Narrow"/>
                <w:b/>
                <w:sz w:val="22"/>
                <w:szCs w:val="22"/>
              </w:rPr>
            </w:pPr>
          </w:p>
          <w:p w:rsidR="00213A54" w:rsidP="00213A54">
            <w:pPr>
              <w:autoSpaceDE/>
              <w:autoSpaceDN/>
              <w:bidi w:val="0"/>
              <w:spacing w:after="0" w:line="240" w:lineRule="auto"/>
              <w:ind w:left="1830"/>
              <w:jc w:val="both"/>
              <w:rPr>
                <w:rFonts w:ascii="Arial Narrow" w:hAnsi="Arial Narrow"/>
                <w:b/>
                <w:sz w:val="22"/>
                <w:szCs w:val="22"/>
              </w:rPr>
            </w:pPr>
          </w:p>
          <w:p w:rsidR="00213A54" w:rsidP="00213A54">
            <w:pPr>
              <w:autoSpaceDE/>
              <w:autoSpaceDN/>
              <w:bidi w:val="0"/>
              <w:spacing w:after="0" w:line="240" w:lineRule="auto"/>
              <w:ind w:left="1830"/>
              <w:jc w:val="both"/>
              <w:rPr>
                <w:rFonts w:ascii="Arial Narrow" w:hAnsi="Arial Narrow"/>
                <w:b/>
                <w:sz w:val="22"/>
                <w:szCs w:val="22"/>
              </w:rPr>
            </w:pPr>
          </w:p>
          <w:p w:rsidR="00213A54" w:rsidRPr="00213A54" w:rsidP="00213A54">
            <w:pPr>
              <w:autoSpaceDE/>
              <w:autoSpaceDN/>
              <w:bidi w:val="0"/>
              <w:spacing w:after="0" w:line="240" w:lineRule="auto"/>
              <w:ind w:left="1830"/>
              <w:jc w:val="both"/>
              <w:rPr>
                <w:rFonts w:ascii="Arial Narrow" w:hAnsi="Arial Narrow"/>
                <w:b/>
                <w:sz w:val="22"/>
                <w:szCs w:val="22"/>
              </w:rPr>
            </w:pPr>
          </w:p>
          <w:p w:rsidR="00213A54" w:rsidRPr="004009B7" w:rsidP="00213A54">
            <w:pPr>
              <w:numPr>
                <w:ilvl w:val="1"/>
                <w:numId w:val="24"/>
              </w:numPr>
              <w:autoSpaceDE/>
              <w:autoSpaceDN/>
              <w:bidi w:val="0"/>
              <w:spacing w:after="0" w:line="240" w:lineRule="auto"/>
              <w:ind w:left="426" w:hanging="426"/>
              <w:jc w:val="both"/>
              <w:rPr>
                <w:rFonts w:ascii="Arial Narrow" w:hAnsi="Arial Narrow"/>
                <w:sz w:val="22"/>
                <w:szCs w:val="22"/>
              </w:rPr>
            </w:pPr>
            <w:r w:rsidRPr="00213A54">
              <w:rPr>
                <w:rFonts w:ascii="Arial Narrow" w:hAnsi="Arial Narrow"/>
                <w:b/>
                <w:sz w:val="22"/>
                <w:szCs w:val="22"/>
              </w:rPr>
              <w:t>úschovu a správu podielových listov vydávaných správcovskými spoločnosťami a cenných papierov vydávaných zahraničnými subjektmi kolektívneho investovania, vrátane držiteľskej správy a súvisiacich služieb, najmä správy peňažných prostriedkov a finančných zábezpek.</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E87240">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073FF">
            <w:pPr>
              <w:bidi w:val="0"/>
              <w:spacing w:after="0" w:line="240" w:lineRule="auto"/>
              <w:jc w:val="center"/>
              <w:rPr>
                <w:rFonts w:ascii="Arial Narrow" w:hAnsi="Arial Narrow"/>
                <w:sz w:val="22"/>
                <w:szCs w:val="22"/>
              </w:rPr>
            </w:pPr>
            <w:r w:rsidRPr="004009B7" w:rsidR="00AA1D74">
              <w:rPr>
                <w:rFonts w:ascii="Arial Narrow" w:hAnsi="Arial Narrow"/>
                <w:sz w:val="22"/>
                <w:szCs w:val="22"/>
              </w:rPr>
              <w:t xml:space="preserve">Čl. 7 ods.1 pís.a) pís.b)  </w:t>
            </w: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E87240">
            <w:pPr>
              <w:bidi w:val="0"/>
              <w:spacing w:after="0" w:line="240" w:lineRule="auto"/>
              <w:jc w:val="center"/>
              <w:rPr>
                <w:rFonts w:ascii="Arial Narrow" w:hAnsi="Arial Narrow"/>
                <w:sz w:val="22"/>
                <w:szCs w:val="22"/>
              </w:rPr>
            </w:pPr>
          </w:p>
          <w:p w:rsidR="00E87240">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9E4D8A">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306FA5">
            <w:pPr>
              <w:bidi w:val="0"/>
              <w:spacing w:after="0" w:line="240" w:lineRule="auto"/>
              <w:jc w:val="center"/>
              <w:rPr>
                <w:rFonts w:ascii="Arial Narrow" w:hAnsi="Arial Narrow"/>
                <w:sz w:val="22"/>
                <w:szCs w:val="22"/>
              </w:rPr>
            </w:pPr>
          </w:p>
          <w:p w:rsidR="00AA1D74" w:rsidRPr="004009B7">
            <w:pPr>
              <w:bidi w:val="0"/>
              <w:spacing w:after="0" w:line="240" w:lineRule="auto"/>
              <w:jc w:val="center"/>
              <w:rPr>
                <w:rFonts w:ascii="Arial Narrow" w:hAnsi="Arial Narrow"/>
                <w:sz w:val="22"/>
                <w:szCs w:val="22"/>
              </w:rPr>
            </w:pPr>
            <w:r w:rsidRPr="004009B7">
              <w:rPr>
                <w:rFonts w:ascii="Arial Narrow" w:hAnsi="Arial Narrow"/>
                <w:sz w:val="22"/>
                <w:szCs w:val="22"/>
              </w:rPr>
              <w:t>a druhý pododsek</w:t>
            </w:r>
          </w:p>
          <w:p w:rsidR="00AA1D74" w:rsidRPr="004009B7">
            <w:pPr>
              <w:bidi w:val="0"/>
              <w:spacing w:after="0" w:line="240" w:lineRule="auto"/>
              <w:jc w:val="center"/>
              <w:rPr>
                <w:rFonts w:ascii="Arial Narrow" w:hAnsi="Arial Narrow"/>
                <w:sz w:val="22"/>
                <w:szCs w:val="22"/>
              </w:rPr>
            </w:pPr>
          </w:p>
          <w:p w:rsidR="00AA1D74" w:rsidRPr="004009B7">
            <w:pPr>
              <w:bidi w:val="0"/>
              <w:spacing w:after="0" w:line="240" w:lineRule="auto"/>
              <w:jc w:val="center"/>
              <w:rPr>
                <w:rFonts w:ascii="Arial Narrow" w:hAnsi="Arial Narrow"/>
                <w:sz w:val="22"/>
                <w:szCs w:val="22"/>
              </w:rPr>
            </w:pPr>
          </w:p>
          <w:p w:rsidR="00AA1D74">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rsidRPr="004009B7">
            <w:pPr>
              <w:bidi w:val="0"/>
              <w:spacing w:after="0" w:line="240" w:lineRule="auto"/>
              <w:jc w:val="center"/>
              <w:rPr>
                <w:rFonts w:ascii="Arial Narrow" w:hAnsi="Arial Narrow"/>
                <w:sz w:val="22"/>
                <w:szCs w:val="22"/>
              </w:rPr>
            </w:pPr>
          </w:p>
          <w:p w:rsidR="00AA1D74" w:rsidRPr="004009B7">
            <w:pPr>
              <w:bidi w:val="0"/>
              <w:spacing w:after="0" w:line="240" w:lineRule="auto"/>
              <w:jc w:val="center"/>
              <w:rPr>
                <w:rFonts w:ascii="Arial Narrow" w:hAnsi="Arial Narrow"/>
                <w:sz w:val="22"/>
                <w:szCs w:val="22"/>
              </w:rPr>
            </w:pPr>
            <w:r w:rsidRPr="004009B7">
              <w:rPr>
                <w:rFonts w:ascii="Arial Narrow" w:hAnsi="Arial Narrow"/>
                <w:sz w:val="22"/>
                <w:szCs w:val="22"/>
              </w:rPr>
              <w:t>ods.2 tretí pododsek</w:t>
            </w:r>
          </w:p>
          <w:p w:rsidR="00AA1D74">
            <w:pPr>
              <w:bidi w:val="0"/>
              <w:spacing w:after="0" w:line="240" w:lineRule="auto"/>
              <w:jc w:val="center"/>
              <w:rPr>
                <w:rFonts w:ascii="Arial Narrow" w:hAnsi="Arial Narrow"/>
                <w:sz w:val="22"/>
                <w:szCs w:val="22"/>
              </w:rPr>
            </w:pPr>
          </w:p>
          <w:p w:rsidR="008073FF">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pPr>
              <w:bidi w:val="0"/>
              <w:spacing w:after="0" w:line="240" w:lineRule="auto"/>
              <w:jc w:val="center"/>
              <w:rPr>
                <w:rFonts w:ascii="Arial Narrow" w:hAnsi="Arial Narrow"/>
                <w:sz w:val="22"/>
                <w:szCs w:val="22"/>
              </w:rPr>
            </w:pPr>
          </w:p>
          <w:p w:rsidR="00B10548" w:rsidRPr="004009B7">
            <w:pPr>
              <w:bidi w:val="0"/>
              <w:spacing w:after="0" w:line="240" w:lineRule="auto"/>
              <w:jc w:val="center"/>
              <w:rPr>
                <w:rFonts w:ascii="Arial Narrow" w:hAnsi="Arial Narrow"/>
                <w:sz w:val="22"/>
                <w:szCs w:val="22"/>
              </w:rPr>
            </w:pPr>
          </w:p>
          <w:p w:rsidR="00A9063F" w:rsidRPr="004009B7">
            <w:pPr>
              <w:bidi w:val="0"/>
              <w:spacing w:after="0" w:line="240" w:lineRule="auto"/>
              <w:jc w:val="center"/>
              <w:rPr>
                <w:rFonts w:ascii="Arial Narrow" w:hAnsi="Arial Narrow"/>
                <w:sz w:val="22"/>
                <w:szCs w:val="22"/>
              </w:rPr>
            </w:pPr>
            <w:r w:rsidRPr="004009B7" w:rsidR="00AA1D74">
              <w:rPr>
                <w:rFonts w:ascii="Arial Narrow" w:hAnsi="Arial Narrow"/>
                <w:sz w:val="22"/>
                <w:szCs w:val="22"/>
              </w:rPr>
              <w:t xml:space="preserve">ods.4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1. Bez toho, aby tým boli dotknuté ostatné všeobecne uplatňované podmienky stanovené vo vnútroštátnych právnych predpisoch, príslušné orgány nevydajú povolenie správcovskej spoločnosti, ak neboli splnené aspoň tieto podmienky:</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a) správcovská spoločnosť má počiatočné imanie najmenej 125000 EUR po zohľadnení nasledujúceho:</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i) ak hodnota portfólií správcovskej spoločnosti presiahne 250000000 EUR, od správcovskej spoločnosti sa musí vyžadovať, aby poskytla dodatočný objem vlastných zdrojov, čo sa rovná 0,02 % sumy, o ktorú hodnota portfólií správcovskej spoločnosti presahuje 250000000 EUR, ale požadované celkové počiatočné imanie a dodatočný objem však nesmie presiahnuť 10000000 EUR;</w:t>
            </w:r>
          </w:p>
          <w:p w:rsidR="00AA1D74"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ii) na účely tohto odseku sa za portfóliá správcovskej spoločnosti musia považovať tieto portfóliá:</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 podielové fondy riadené správcovskou spoločnosťou vrátane portfólií, ktorých správou poverila tretie osoby, s výnimkou portfólií, ktorých riadením bola poverená tretími osobami,</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 investičné spoločnosti, pre ktoré je správcovská spoločnosť správcovskou spoločnosťou vybranou na zastupovanie,</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 ostatné podniky kolektívneho investovania riadené správcovskou spoločnosťou vrátane portfólií, ktorých správou poverila tretie osoby, s výnimkou portfólií, ktorých riadením bola poverená tretími osobami;</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iii) bez ohľadu na objem takých požiadaviek nesmú byť vlastné zdroje správcovskej spoločnosti nikdy nižšie ako suma stanovená v článku 21 smernice 2006/49/ES;</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b) osoby, ktoré skutočne riadia podnikanie správcovskej spoločnosti, majú dostatočne dobrú povesť a dostatočnú prax aj v súvislosti s typom PKIPCP riadeného správcovskou spoločnosťou, mená týchto osôb a každej osoby, ktorá ich vystrieda v tejto pozícii sú bezodkladne oznámené príslušným orgánom a o riadení podnikania správcovskej spoločnosti rozhodujú najmenej dve osoby spĺňajúce tieto podmienky;</w:t>
            </w:r>
          </w:p>
          <w:p w:rsidR="00AA1D74" w:rsidP="00AA1D74">
            <w:pPr>
              <w:autoSpaceDE/>
              <w:autoSpaceDN/>
              <w:bidi w:val="0"/>
              <w:spacing w:before="75" w:after="75" w:line="240" w:lineRule="auto"/>
              <w:ind w:left="57" w:right="57"/>
              <w:rPr>
                <w:rFonts w:ascii="Arial Narrow" w:hAnsi="Arial Narrow" w:cs="Tahoma"/>
                <w:sz w:val="22"/>
                <w:szCs w:val="22"/>
              </w:rPr>
            </w:pPr>
          </w:p>
          <w:p w:rsidR="009E4D8A" w:rsidP="00AA1D74">
            <w:pPr>
              <w:autoSpaceDE/>
              <w:autoSpaceDN/>
              <w:bidi w:val="0"/>
              <w:spacing w:before="75" w:after="75" w:line="240" w:lineRule="auto"/>
              <w:ind w:left="57" w:right="57"/>
              <w:rPr>
                <w:rFonts w:ascii="Arial Narrow" w:hAnsi="Arial Narrow" w:cs="Tahoma"/>
                <w:sz w:val="22"/>
                <w:szCs w:val="22"/>
              </w:rPr>
            </w:pPr>
          </w:p>
          <w:p w:rsidR="009E4D8A" w:rsidP="00AA1D74">
            <w:pPr>
              <w:autoSpaceDE/>
              <w:autoSpaceDN/>
              <w:bidi w:val="0"/>
              <w:spacing w:before="75" w:after="75" w:line="240" w:lineRule="auto"/>
              <w:ind w:left="57" w:right="57"/>
              <w:rPr>
                <w:rFonts w:ascii="Arial Narrow" w:hAnsi="Arial Narrow" w:cs="Tahoma"/>
                <w:sz w:val="22"/>
                <w:szCs w:val="22"/>
              </w:rPr>
            </w:pPr>
          </w:p>
          <w:p w:rsidR="009E4D8A"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306FA5" w:rsidP="00AA1D74">
            <w:pPr>
              <w:autoSpaceDE/>
              <w:autoSpaceDN/>
              <w:bidi w:val="0"/>
              <w:spacing w:before="75" w:after="75" w:line="240" w:lineRule="auto"/>
              <w:ind w:left="57" w:right="57"/>
              <w:rPr>
                <w:rFonts w:ascii="Arial Narrow" w:hAnsi="Arial Narrow" w:cs="Tahoma"/>
                <w:sz w:val="22"/>
                <w:szCs w:val="22"/>
              </w:rPr>
            </w:pPr>
          </w:p>
          <w:p w:rsidR="00AA1D74"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Na účely prvého pododseku písm. a) členské štáty môžu povoliť správcovským spoločnostiam, aby nevytvorili až do 50 % dodatočného objemu vlastných zdrojov uvedených v písmene a) bode i), ak je v ich prospech zaručená rovnaká suma úverovou inštitúciou alebo poisťovňou; úverová inštitúcia alebo poisťovňa musí mať svoje sídlo v členskom štáte alebo v tretej krajine a podliehať pravidlám obozretného podnikania považovaným príslušnými orgánmi za rovnocenné tým, ktoré sú stanovené v práve Spoločenstva.</w:t>
            </w: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Príslušné orgány musia vyžadovať, aby im správcovské spoločnosti poskytovali informácie, ktoré od nich požadujú, na priebežné monitorovanie dodržiavania podmienok uvedených v tomto odseku.</w:t>
            </w: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P="00AA1D74">
            <w:pPr>
              <w:autoSpaceDE/>
              <w:autoSpaceDN/>
              <w:bidi w:val="0"/>
              <w:spacing w:before="75" w:after="75" w:line="240" w:lineRule="auto"/>
              <w:ind w:left="57" w:right="57"/>
              <w:rPr>
                <w:rFonts w:ascii="Arial Narrow" w:hAnsi="Arial Narrow" w:cs="Tahoma"/>
                <w:sz w:val="22"/>
                <w:szCs w:val="22"/>
              </w:rPr>
            </w:pPr>
          </w:p>
          <w:p w:rsidR="00B10548"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4. Správcovská spoločnosť môže začať podnikať bezodkladne po tom, čo jej bolo udelené povolenie.</w:t>
            </w: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2E1D16" w:rsidRPr="004009B7" w:rsidP="00217BF4">
            <w:pPr>
              <w:pStyle w:val="Normlny"/>
              <w:bidi w:val="0"/>
              <w:spacing w:after="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8073FF">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b/>
                <w:sz w:val="22"/>
                <w:szCs w:val="22"/>
              </w:rPr>
            </w:pPr>
            <w:r w:rsidRPr="009E4D8A" w:rsidR="009E4D8A">
              <w:rPr>
                <w:rFonts w:ascii="Arial Narrow" w:hAnsi="Arial Narrow"/>
                <w:b/>
                <w:sz w:val="22"/>
                <w:szCs w:val="22"/>
              </w:rPr>
              <w:t>Návrh zákona</w:t>
            </w: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r w:rsidRPr="009E4D8A">
              <w:rPr>
                <w:rFonts w:ascii="Arial Narrow" w:hAnsi="Arial Narrow"/>
                <w:sz w:val="22"/>
                <w:szCs w:val="22"/>
              </w:rPr>
              <w:t>203/2011 a</w:t>
            </w:r>
            <w:r>
              <w:rPr>
                <w:rFonts w:ascii="Arial Narrow" w:hAnsi="Arial Narrow"/>
                <w:b/>
                <w:sz w:val="22"/>
                <w:szCs w:val="22"/>
              </w:rPr>
              <w:t> návrh zákona</w:t>
            </w: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9E4D8A">
            <w:pPr>
              <w:bidi w:val="0"/>
              <w:spacing w:after="0" w:line="240" w:lineRule="auto"/>
              <w:jc w:val="center"/>
              <w:rPr>
                <w:rFonts w:ascii="Arial Narrow" w:hAnsi="Arial Narrow"/>
                <w:b/>
                <w:sz w:val="22"/>
                <w:szCs w:val="22"/>
              </w:rPr>
            </w:pPr>
          </w:p>
          <w:p w:rsidR="00B10548">
            <w:pPr>
              <w:bidi w:val="0"/>
              <w:spacing w:after="0" w:line="240" w:lineRule="auto"/>
              <w:jc w:val="center"/>
              <w:rPr>
                <w:rFonts w:ascii="Arial Narrow" w:hAnsi="Arial Narrow"/>
                <w:b/>
                <w:sz w:val="22"/>
                <w:szCs w:val="22"/>
              </w:rPr>
            </w:pPr>
          </w:p>
          <w:p w:rsidR="00B10548">
            <w:pPr>
              <w:bidi w:val="0"/>
              <w:spacing w:after="0" w:line="240" w:lineRule="auto"/>
              <w:jc w:val="center"/>
              <w:rPr>
                <w:rFonts w:ascii="Arial Narrow" w:hAnsi="Arial Narrow"/>
                <w:b/>
                <w:sz w:val="22"/>
                <w:szCs w:val="22"/>
              </w:rPr>
            </w:pPr>
          </w:p>
          <w:p w:rsidR="00B10548">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B10548" w:rsidRPr="00306FA5">
            <w:pPr>
              <w:bidi w:val="0"/>
              <w:spacing w:after="0" w:line="240" w:lineRule="auto"/>
              <w:jc w:val="center"/>
              <w:rPr>
                <w:rFonts w:ascii="Arial Narrow" w:hAnsi="Arial Narrow"/>
                <w:sz w:val="22"/>
                <w:szCs w:val="22"/>
              </w:rPr>
            </w:pPr>
            <w:r w:rsidRPr="00306FA5" w:rsidR="00306FA5">
              <w:rPr>
                <w:rFonts w:ascii="Arial Narrow" w:hAnsi="Arial Narrow"/>
                <w:sz w:val="22"/>
                <w:szCs w:val="22"/>
              </w:rPr>
              <w:t>203/2011</w:t>
            </w: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306FA5">
            <w:pPr>
              <w:bidi w:val="0"/>
              <w:spacing w:after="0" w:line="240" w:lineRule="auto"/>
              <w:jc w:val="center"/>
              <w:rPr>
                <w:rFonts w:ascii="Arial Narrow" w:hAnsi="Arial Narrow"/>
                <w:b/>
                <w:sz w:val="22"/>
                <w:szCs w:val="22"/>
              </w:rPr>
            </w:pPr>
          </w:p>
          <w:p w:rsidR="00B10548" w:rsidRPr="009E4D8A">
            <w:pPr>
              <w:bidi w:val="0"/>
              <w:spacing w:after="0" w:line="240" w:lineRule="auto"/>
              <w:jc w:val="center"/>
              <w:rPr>
                <w:rFonts w:ascii="Arial Narrow" w:hAnsi="Arial Narrow"/>
                <w:b/>
                <w:sz w:val="22"/>
                <w:szCs w:val="22"/>
              </w:rPr>
            </w:pPr>
            <w:r>
              <w:rPr>
                <w:rFonts w:ascii="Arial Narrow" w:hAnsi="Arial Narrow"/>
                <w:b/>
                <w:sz w:val="22"/>
                <w:szCs w:val="22"/>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7240" w:rsidP="00B64B09">
            <w:pPr>
              <w:pStyle w:val="Normlny"/>
              <w:bidi w:val="0"/>
              <w:spacing w:after="0" w:line="240" w:lineRule="auto"/>
              <w:jc w:val="center"/>
              <w:rPr>
                <w:rFonts w:ascii="Arial Narrow" w:hAnsi="Arial Narrow"/>
                <w:sz w:val="22"/>
                <w:szCs w:val="22"/>
              </w:rPr>
            </w:pPr>
            <w:r w:rsidR="008073FF">
              <w:rPr>
                <w:rFonts w:ascii="Arial Narrow" w:hAnsi="Arial Narrow"/>
                <w:sz w:val="22"/>
                <w:szCs w:val="22"/>
              </w:rPr>
              <w:t xml:space="preserve">§ 47 ods.1 </w:t>
            </w: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r w:rsidR="008073FF">
              <w:rPr>
                <w:rFonts w:ascii="Arial Narrow" w:hAnsi="Arial Narrow"/>
                <w:sz w:val="22"/>
                <w:szCs w:val="22"/>
              </w:rPr>
              <w:t xml:space="preserve">ods.2 </w:t>
            </w: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E87240" w:rsidP="00B64B09">
            <w:pPr>
              <w:pStyle w:val="Normlny"/>
              <w:bidi w:val="0"/>
              <w:spacing w:after="0" w:line="240" w:lineRule="auto"/>
              <w:jc w:val="center"/>
              <w:rPr>
                <w:rFonts w:ascii="Arial Narrow" w:hAnsi="Arial Narrow"/>
                <w:sz w:val="22"/>
                <w:szCs w:val="22"/>
              </w:rPr>
            </w:pPr>
          </w:p>
          <w:p w:rsidR="00A9063F" w:rsidP="00B64B09">
            <w:pPr>
              <w:pStyle w:val="Normlny"/>
              <w:bidi w:val="0"/>
              <w:spacing w:after="0" w:line="240" w:lineRule="auto"/>
              <w:jc w:val="center"/>
              <w:rPr>
                <w:rFonts w:ascii="Arial Narrow" w:hAnsi="Arial Narrow"/>
                <w:sz w:val="22"/>
                <w:szCs w:val="22"/>
              </w:rPr>
            </w:pPr>
            <w:r w:rsidR="008073FF">
              <w:rPr>
                <w:rFonts w:ascii="Arial Narrow" w:hAnsi="Arial Narrow"/>
                <w:sz w:val="22"/>
                <w:szCs w:val="22"/>
              </w:rPr>
              <w:t>ods.3</w:t>
            </w: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9E4D8A" w:rsidP="00B64B09">
            <w:pPr>
              <w:pStyle w:val="Normlny"/>
              <w:bidi w:val="0"/>
              <w:spacing w:after="0" w:line="240" w:lineRule="auto"/>
              <w:jc w:val="center"/>
              <w:rPr>
                <w:rFonts w:ascii="Arial Narrow" w:hAnsi="Arial Narrow"/>
                <w:sz w:val="22"/>
                <w:szCs w:val="22"/>
              </w:rPr>
            </w:pPr>
            <w:r w:rsidR="008073FF">
              <w:rPr>
                <w:rFonts w:ascii="Arial Narrow" w:hAnsi="Arial Narrow"/>
                <w:sz w:val="22"/>
                <w:szCs w:val="22"/>
              </w:rPr>
              <w:t xml:space="preserve">§ 28 ods.2 </w:t>
            </w:r>
          </w:p>
          <w:p w:rsidR="009E4D8A" w:rsidP="00B64B09">
            <w:pPr>
              <w:pStyle w:val="Normlny"/>
              <w:bidi w:val="0"/>
              <w:spacing w:after="0" w:line="240" w:lineRule="auto"/>
              <w:jc w:val="center"/>
              <w:rPr>
                <w:rFonts w:ascii="Arial Narrow" w:hAnsi="Arial Narrow"/>
                <w:sz w:val="22"/>
                <w:szCs w:val="22"/>
              </w:rPr>
            </w:pPr>
          </w:p>
          <w:p w:rsidR="009E4D8A"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r>
              <w:rPr>
                <w:rFonts w:ascii="Arial Narrow" w:hAnsi="Arial Narrow"/>
                <w:sz w:val="22"/>
                <w:szCs w:val="22"/>
              </w:rPr>
              <w:t>pís.d)</w:t>
            </w: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9E4D8A" w:rsidP="00B64B09">
            <w:pPr>
              <w:pStyle w:val="Normlny"/>
              <w:bidi w:val="0"/>
              <w:spacing w:after="0" w:line="240" w:lineRule="auto"/>
              <w:jc w:val="center"/>
              <w:rPr>
                <w:rFonts w:ascii="Arial Narrow" w:hAnsi="Arial Narrow"/>
                <w:sz w:val="22"/>
                <w:szCs w:val="22"/>
              </w:rPr>
            </w:pPr>
          </w:p>
          <w:p w:rsidR="009E4D8A" w:rsidP="00B64B09">
            <w:pPr>
              <w:pStyle w:val="Normlny"/>
              <w:bidi w:val="0"/>
              <w:spacing w:after="0" w:line="240" w:lineRule="auto"/>
              <w:jc w:val="center"/>
              <w:rPr>
                <w:rFonts w:ascii="Arial Narrow" w:hAnsi="Arial Narrow"/>
                <w:sz w:val="22"/>
                <w:szCs w:val="22"/>
              </w:rPr>
            </w:pPr>
          </w:p>
          <w:p w:rsidR="009E4D8A" w:rsidP="00B64B09">
            <w:pPr>
              <w:pStyle w:val="Normlny"/>
              <w:bidi w:val="0"/>
              <w:spacing w:after="0" w:line="240" w:lineRule="auto"/>
              <w:jc w:val="center"/>
              <w:rPr>
                <w:rFonts w:ascii="Arial Narrow" w:hAnsi="Arial Narrow"/>
                <w:sz w:val="22"/>
                <w:szCs w:val="22"/>
              </w:rPr>
            </w:pPr>
          </w:p>
          <w:p w:rsidR="009E4D8A"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r w:rsidR="00306FA5">
              <w:rPr>
                <w:rFonts w:ascii="Arial Narrow" w:hAnsi="Arial Narrow"/>
                <w:sz w:val="22"/>
                <w:szCs w:val="22"/>
              </w:rPr>
              <w:t>§ 28 ods.3 pís.e)</w:t>
            </w:r>
          </w:p>
          <w:p w:rsidR="00306FA5" w:rsidP="00B64B09">
            <w:pPr>
              <w:pStyle w:val="Normlny"/>
              <w:bidi w:val="0"/>
              <w:spacing w:after="0" w:line="240" w:lineRule="auto"/>
              <w:jc w:val="center"/>
              <w:rPr>
                <w:rFonts w:ascii="Arial Narrow" w:hAnsi="Arial Narrow"/>
                <w:sz w:val="22"/>
                <w:szCs w:val="22"/>
              </w:rPr>
            </w:pPr>
          </w:p>
          <w:p w:rsidR="00306FA5" w:rsidP="00B64B09">
            <w:pPr>
              <w:pStyle w:val="Normlny"/>
              <w:bidi w:val="0"/>
              <w:spacing w:after="0" w:line="240" w:lineRule="auto"/>
              <w:jc w:val="center"/>
              <w:rPr>
                <w:rFonts w:ascii="Arial Narrow" w:hAnsi="Arial Narrow"/>
                <w:sz w:val="22"/>
                <w:szCs w:val="22"/>
              </w:rPr>
            </w:pPr>
          </w:p>
          <w:p w:rsidR="00306FA5" w:rsidP="00B64B09">
            <w:pPr>
              <w:pStyle w:val="Normlny"/>
              <w:bidi w:val="0"/>
              <w:spacing w:after="0" w:line="240" w:lineRule="auto"/>
              <w:jc w:val="center"/>
              <w:rPr>
                <w:rFonts w:ascii="Arial Narrow" w:hAnsi="Arial Narrow"/>
                <w:sz w:val="22"/>
                <w:szCs w:val="22"/>
              </w:rPr>
            </w:pPr>
          </w:p>
          <w:p w:rsidR="00306FA5" w:rsidP="00306FA5">
            <w:pPr>
              <w:pStyle w:val="Normlny"/>
              <w:bidi w:val="0"/>
              <w:spacing w:after="0" w:line="240" w:lineRule="auto"/>
              <w:jc w:val="center"/>
              <w:rPr>
                <w:rFonts w:ascii="Arial Narrow" w:hAnsi="Arial Narrow"/>
                <w:sz w:val="22"/>
                <w:szCs w:val="22"/>
              </w:rPr>
            </w:pPr>
            <w:r>
              <w:rPr>
                <w:rFonts w:ascii="Arial Narrow" w:hAnsi="Arial Narrow"/>
                <w:sz w:val="22"/>
                <w:szCs w:val="22"/>
              </w:rPr>
              <w:t>§  163 ods.1 pís.c)</w:t>
            </w:r>
          </w:p>
          <w:p w:rsidR="00306FA5" w:rsidP="00306FA5">
            <w:pPr>
              <w:pStyle w:val="Normlny"/>
              <w:bidi w:val="0"/>
              <w:spacing w:after="0" w:line="240" w:lineRule="auto"/>
              <w:jc w:val="center"/>
              <w:rPr>
                <w:rFonts w:ascii="Arial Narrow" w:hAnsi="Arial Narrow"/>
                <w:sz w:val="22"/>
                <w:szCs w:val="22"/>
              </w:rPr>
            </w:pPr>
          </w:p>
          <w:p w:rsidR="00306FA5" w:rsidP="00306FA5">
            <w:pPr>
              <w:pStyle w:val="Normlny"/>
              <w:bidi w:val="0"/>
              <w:spacing w:after="0" w:line="240" w:lineRule="auto"/>
              <w:jc w:val="center"/>
              <w:rPr>
                <w:rFonts w:ascii="Arial Narrow" w:hAnsi="Arial Narrow"/>
                <w:sz w:val="22"/>
                <w:szCs w:val="22"/>
              </w:rPr>
            </w:pPr>
          </w:p>
          <w:p w:rsidR="00306FA5" w:rsidP="00306FA5">
            <w:pPr>
              <w:pStyle w:val="Normlny"/>
              <w:bidi w:val="0"/>
              <w:spacing w:after="0" w:line="240" w:lineRule="auto"/>
              <w:jc w:val="center"/>
              <w:rPr>
                <w:rFonts w:ascii="Arial Narrow" w:hAnsi="Arial Narrow"/>
                <w:sz w:val="22"/>
                <w:szCs w:val="22"/>
              </w:rPr>
            </w:pPr>
          </w:p>
          <w:p w:rsidR="00306FA5" w:rsidP="00306FA5">
            <w:pPr>
              <w:pStyle w:val="Normlny"/>
              <w:bidi w:val="0"/>
              <w:spacing w:after="0" w:line="240" w:lineRule="auto"/>
              <w:jc w:val="center"/>
              <w:rPr>
                <w:rFonts w:ascii="Arial Narrow" w:hAnsi="Arial Narrow"/>
                <w:sz w:val="22"/>
                <w:szCs w:val="22"/>
              </w:rPr>
            </w:pPr>
          </w:p>
          <w:p w:rsidR="00306FA5" w:rsidP="00306FA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33 ods.1 </w:t>
            </w:r>
          </w:p>
          <w:p w:rsidR="00306FA5" w:rsidP="00306FA5">
            <w:pPr>
              <w:pStyle w:val="Normlny"/>
              <w:bidi w:val="0"/>
              <w:spacing w:after="0" w:line="240" w:lineRule="auto"/>
              <w:jc w:val="center"/>
              <w:rPr>
                <w:rFonts w:ascii="Arial Narrow" w:hAnsi="Arial Narrow"/>
                <w:sz w:val="22"/>
                <w:szCs w:val="22"/>
              </w:rPr>
            </w:pPr>
          </w:p>
          <w:p w:rsidR="00306FA5" w:rsidP="00306FA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306FA5" w:rsidP="00306FA5">
            <w:pPr>
              <w:pStyle w:val="Normlny"/>
              <w:bidi w:val="0"/>
              <w:spacing w:after="0" w:line="240" w:lineRule="auto"/>
              <w:jc w:val="center"/>
              <w:rPr>
                <w:rFonts w:ascii="Arial Narrow" w:hAnsi="Arial Narrow"/>
                <w:sz w:val="22"/>
                <w:szCs w:val="22"/>
              </w:rPr>
            </w:pPr>
          </w:p>
          <w:p w:rsidR="00306FA5" w:rsidP="00306FA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306FA5" w:rsidP="00306FA5">
            <w:pPr>
              <w:pStyle w:val="Normlny"/>
              <w:bidi w:val="0"/>
              <w:spacing w:after="0" w:line="240" w:lineRule="auto"/>
              <w:jc w:val="center"/>
              <w:rPr>
                <w:rFonts w:ascii="Arial Narrow" w:hAnsi="Arial Narrow"/>
                <w:sz w:val="22"/>
                <w:szCs w:val="22"/>
              </w:rPr>
            </w:pPr>
          </w:p>
          <w:p w:rsidR="00306FA5" w:rsidP="00306FA5">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306FA5" w:rsidP="00B64B09">
            <w:pPr>
              <w:pStyle w:val="Normlny"/>
              <w:bidi w:val="0"/>
              <w:spacing w:after="0" w:line="240" w:lineRule="auto"/>
              <w:jc w:val="center"/>
              <w:rPr>
                <w:rFonts w:ascii="Arial Narrow" w:hAnsi="Arial Narrow"/>
                <w:sz w:val="22"/>
                <w:szCs w:val="22"/>
              </w:rPr>
            </w:pPr>
          </w:p>
          <w:p w:rsidR="00306FA5"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r>
              <w:rPr>
                <w:rFonts w:ascii="Arial Narrow" w:hAnsi="Arial Narrow"/>
                <w:sz w:val="22"/>
                <w:szCs w:val="22"/>
              </w:rPr>
              <w:t>§ 47 ods.5</w:t>
            </w: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r>
              <w:rPr>
                <w:rFonts w:ascii="Arial Narrow" w:hAnsi="Arial Narrow"/>
                <w:sz w:val="22"/>
                <w:szCs w:val="22"/>
              </w:rPr>
              <w:t>§ 30 ods.5</w:t>
            </w: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B10548" w:rsidP="00B64B09">
            <w:pPr>
              <w:pStyle w:val="Normlny"/>
              <w:bidi w:val="0"/>
              <w:spacing w:after="0" w:line="240" w:lineRule="auto"/>
              <w:jc w:val="center"/>
              <w:rPr>
                <w:rFonts w:ascii="Arial Narrow" w:hAnsi="Arial Narrow"/>
                <w:sz w:val="22"/>
                <w:szCs w:val="22"/>
              </w:rPr>
            </w:pPr>
          </w:p>
          <w:p w:rsidR="008073FF" w:rsidP="00B64B09">
            <w:pPr>
              <w:pStyle w:val="Normlny"/>
              <w:bidi w:val="0"/>
              <w:spacing w:after="0" w:line="240" w:lineRule="auto"/>
              <w:jc w:val="center"/>
              <w:rPr>
                <w:rFonts w:ascii="Arial Narrow" w:hAnsi="Arial Narrow"/>
                <w:sz w:val="22"/>
                <w:szCs w:val="22"/>
              </w:rPr>
            </w:pPr>
          </w:p>
          <w:p w:rsidR="008073FF" w:rsidRPr="004009B7" w:rsidP="00B64B09">
            <w:pPr>
              <w:pStyle w:val="Normlny"/>
              <w:bidi w:val="0"/>
              <w:spacing w:after="0" w:line="240" w:lineRule="auto"/>
              <w:jc w:val="center"/>
              <w:rPr>
                <w:rFonts w:ascii="Arial Narrow" w:hAnsi="Arial Narrow"/>
                <w:sz w:val="22"/>
                <w:szCs w:val="22"/>
              </w:rPr>
            </w:pPr>
            <w:r>
              <w:rPr>
                <w:rFonts w:ascii="Arial Narrow" w:hAnsi="Arial Narrow"/>
                <w:sz w:val="22"/>
                <w:szCs w:val="22"/>
              </w:rPr>
              <w:t>ods.8</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846DA" w:rsidRPr="00B846DA" w:rsidP="00B846DA">
            <w:pPr>
              <w:autoSpaceDE/>
              <w:autoSpaceDN/>
              <w:bidi w:val="0"/>
              <w:spacing w:after="0" w:line="240" w:lineRule="auto"/>
              <w:jc w:val="both"/>
              <w:rPr>
                <w:rFonts w:ascii="Arial Narrow" w:hAnsi="Arial Narrow"/>
                <w:b/>
                <w:sz w:val="22"/>
                <w:szCs w:val="22"/>
              </w:rPr>
            </w:pPr>
            <w:r w:rsidRPr="00B846DA">
              <w:rPr>
                <w:rFonts w:ascii="Arial Narrow" w:hAnsi="Arial Narrow"/>
                <w:b/>
                <w:sz w:val="22"/>
                <w:szCs w:val="22"/>
              </w:rPr>
              <w:t xml:space="preserve">Základné imanie správcovskej spoločnosti je aspoň 125 000 eur. </w:t>
            </w:r>
          </w:p>
          <w:p w:rsidR="00B846DA" w:rsidRPr="00B846DA" w:rsidP="00B846DA">
            <w:pPr>
              <w:autoSpaceDE/>
              <w:autoSpaceDN/>
              <w:bidi w:val="0"/>
              <w:spacing w:after="0" w:line="240" w:lineRule="auto"/>
              <w:jc w:val="both"/>
              <w:rPr>
                <w:rFonts w:ascii="Arial Narrow" w:hAnsi="Arial Narrow"/>
                <w:b/>
                <w:sz w:val="22"/>
                <w:szCs w:val="22"/>
              </w:rPr>
            </w:pPr>
            <w:r w:rsidRPr="00B846DA">
              <w:rPr>
                <w:rFonts w:ascii="Arial Narrow" w:hAnsi="Arial Narrow"/>
                <w:b/>
                <w:sz w:val="22"/>
                <w:szCs w:val="22"/>
              </w:rPr>
              <w:t xml:space="preserve">Správcovská spoločnosť je povinná dodržiavať primeranosť vlastných zdrojov. Vlastné zdroje správcovskej spoločnosti sú primerané podľa tohto zákona, ak nie sú nižšie ako </w:t>
            </w:r>
          </w:p>
          <w:p w:rsidR="00B846DA" w:rsidRPr="00B846DA" w:rsidP="00B846DA">
            <w:pPr>
              <w:numPr>
                <w:ilvl w:val="1"/>
                <w:numId w:val="25"/>
              </w:numPr>
              <w:autoSpaceDE/>
              <w:autoSpaceDN/>
              <w:bidi w:val="0"/>
              <w:spacing w:after="0" w:line="240" w:lineRule="auto"/>
              <w:ind w:left="426" w:hanging="426"/>
              <w:jc w:val="both"/>
              <w:rPr>
                <w:rFonts w:ascii="Arial Narrow" w:hAnsi="Arial Narrow"/>
                <w:b/>
                <w:sz w:val="22"/>
                <w:szCs w:val="22"/>
              </w:rPr>
            </w:pPr>
            <w:r w:rsidRPr="00B846DA">
              <w:rPr>
                <w:rFonts w:ascii="Arial Narrow" w:hAnsi="Arial Narrow"/>
                <w:b/>
                <w:sz w:val="22"/>
                <w:szCs w:val="22"/>
              </w:rPr>
              <w:t xml:space="preserve">súčet 125  000 eur a 0,02 % z hodnoty majetku v štandardných podielových fondoch alebo európskych štandardných fondoch spravovaných správcovskou spoločnosťou prevyšujúcej 250 000 000  eur; táto suma sa ďalej nezvyšuje, ak dosiahne 10 000 000 eur, </w:t>
            </w:r>
          </w:p>
          <w:p w:rsidR="00B846DA" w:rsidRPr="00B846DA" w:rsidP="00B846DA">
            <w:pPr>
              <w:numPr>
                <w:ilvl w:val="1"/>
                <w:numId w:val="25"/>
              </w:numPr>
              <w:autoSpaceDE/>
              <w:autoSpaceDN/>
              <w:bidi w:val="0"/>
              <w:spacing w:after="0" w:line="240" w:lineRule="auto"/>
              <w:ind w:left="426" w:hanging="426"/>
              <w:jc w:val="both"/>
              <w:rPr>
                <w:rFonts w:ascii="Arial Narrow" w:hAnsi="Arial Narrow"/>
                <w:b/>
                <w:i/>
                <w:iCs/>
                <w:sz w:val="22"/>
                <w:szCs w:val="22"/>
              </w:rPr>
            </w:pPr>
            <w:r w:rsidRPr="00B846DA">
              <w:rPr>
                <w:rFonts w:ascii="Arial Narrow" w:hAnsi="Arial Narrow"/>
                <w:b/>
                <w:sz w:val="22"/>
                <w:szCs w:val="22"/>
              </w:rPr>
              <w:t xml:space="preserve">súčet 125  000 eur a 0,02 % z hodnoty majetku v alternatívnych investičných fondoch alebo zahraničných alternatívnych investičných fondoch spravovaných správcovskou spoločnosťou prevyšujúcej 250 000 000  eur; táto suma sa ďalej nezvyšuje, ak dosiahne 10 000 000 eur, </w:t>
            </w:r>
            <w:r w:rsidRPr="00B846DA">
              <w:rPr>
                <w:rFonts w:ascii="Arial Narrow" w:hAnsi="Arial Narrow"/>
                <w:b/>
                <w:i/>
                <w:iCs/>
                <w:sz w:val="22"/>
                <w:szCs w:val="22"/>
              </w:rPr>
              <w:t xml:space="preserve">  </w:t>
            </w:r>
          </w:p>
          <w:p w:rsidR="00B846DA" w:rsidRPr="00B846DA" w:rsidP="00B846DA">
            <w:pPr>
              <w:numPr>
                <w:ilvl w:val="1"/>
                <w:numId w:val="25"/>
              </w:numPr>
              <w:autoSpaceDE/>
              <w:autoSpaceDN/>
              <w:bidi w:val="0"/>
              <w:spacing w:after="0" w:line="240" w:lineRule="auto"/>
              <w:ind w:left="426" w:hanging="426"/>
              <w:jc w:val="both"/>
              <w:rPr>
                <w:rFonts w:ascii="Arial Narrow" w:hAnsi="Arial Narrow"/>
                <w:b/>
                <w:sz w:val="22"/>
                <w:szCs w:val="22"/>
              </w:rPr>
            </w:pPr>
            <w:r w:rsidRPr="00B846DA">
              <w:rPr>
                <w:rFonts w:ascii="Arial Narrow" w:hAnsi="Arial Narrow"/>
                <w:b/>
                <w:sz w:val="22"/>
                <w:szCs w:val="22"/>
              </w:rPr>
              <w:t>jedna štvrtina priemerných všeobecných prevádzkových nákladov správcovskej spoločnosti za predchádzajúci kalendárny rok; ak správcovská spoločnosť vznikla pred menej ako jedným rokom, jedna štvrtina hodnoty všeobecných prevádzkových nákladov uvedených v jej obchodnom pláne,</w:t>
            </w:r>
          </w:p>
          <w:p w:rsidR="00B846DA" w:rsidRPr="00B846DA" w:rsidP="00B846DA">
            <w:pPr>
              <w:numPr>
                <w:ilvl w:val="1"/>
                <w:numId w:val="25"/>
              </w:numPr>
              <w:autoSpaceDE/>
              <w:autoSpaceDN/>
              <w:bidi w:val="0"/>
              <w:spacing w:after="0" w:line="240" w:lineRule="auto"/>
              <w:ind w:left="426" w:hanging="426"/>
              <w:jc w:val="both"/>
              <w:rPr>
                <w:rFonts w:ascii="Arial Narrow" w:hAnsi="Arial Narrow"/>
                <w:b/>
                <w:sz w:val="22"/>
                <w:szCs w:val="22"/>
              </w:rPr>
            </w:pPr>
            <w:r w:rsidRPr="00B846DA">
              <w:rPr>
                <w:rFonts w:ascii="Arial Narrow" w:hAnsi="Arial Narrow"/>
                <w:b/>
                <w:color w:val="000000"/>
                <w:sz w:val="22"/>
                <w:szCs w:val="22"/>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r w:rsidRPr="00B846DA">
              <w:rPr>
                <w:rFonts w:ascii="Arial Narrow" w:hAnsi="Arial Narrow"/>
                <w:b/>
                <w:sz w:val="22"/>
                <w:szCs w:val="22"/>
              </w:rPr>
              <w:t>.</w:t>
            </w:r>
          </w:p>
          <w:p w:rsidR="00B846DA" w:rsidRPr="00B846DA" w:rsidP="00B846DA">
            <w:pPr>
              <w:bidi w:val="0"/>
              <w:spacing w:after="0" w:line="240" w:lineRule="auto"/>
              <w:ind w:left="426"/>
              <w:jc w:val="both"/>
              <w:rPr>
                <w:rFonts w:ascii="Arial Narrow" w:hAnsi="Arial Narrow"/>
                <w:b/>
                <w:i/>
                <w:iCs/>
                <w:sz w:val="22"/>
                <w:szCs w:val="22"/>
              </w:rPr>
            </w:pPr>
          </w:p>
          <w:p w:rsidR="00B846DA" w:rsidRPr="00B846DA" w:rsidP="00E87240">
            <w:pPr>
              <w:autoSpaceDE/>
              <w:autoSpaceDN/>
              <w:bidi w:val="0"/>
              <w:spacing w:after="0" w:line="240" w:lineRule="auto"/>
              <w:jc w:val="both"/>
              <w:rPr>
                <w:rFonts w:ascii="Arial Narrow" w:hAnsi="Arial Narrow"/>
                <w:b/>
                <w:i/>
                <w:iCs/>
                <w:sz w:val="22"/>
                <w:szCs w:val="22"/>
              </w:rPr>
            </w:pPr>
            <w:r w:rsidRPr="00B846DA">
              <w:rPr>
                <w:rFonts w:ascii="Arial Narrow" w:hAnsi="Arial Narrow"/>
                <w:b/>
                <w:sz w:val="22"/>
                <w:szCs w:val="22"/>
              </w:rPr>
              <w:t>Do výpočtu sumy podľa odseku 2 písm. a) sa zahŕňa majetok v štandardných podielových fondoch alebo európskych štandardných fondoch spravovaných správcovskou spoločnosťou vrátane štandardných podielových fondov alebo európskych štandardných fondov, pri ktorých zverila niektoré činnosti alebo funkcie podľa § 27 ods. 2 inej osobe podľa § 57. Do výpočtu sumy podľa odseku 2 písm. a) sa nezahŕňa majetok v štandardných podielových fondoch alebo európskych štandardných fondoch, pre ktoré správcovská spoločnosť vykonáva len činnosti alebo funkcie, ktoré jej boli zverené.</w:t>
            </w:r>
          </w:p>
          <w:p w:rsidR="00A9063F" w:rsidP="00B64B09">
            <w:pPr>
              <w:pStyle w:val="Normlny"/>
              <w:bidi w:val="0"/>
              <w:spacing w:after="0" w:line="240" w:lineRule="auto"/>
              <w:rPr>
                <w:rFonts w:ascii="Arial Narrow" w:hAnsi="Arial Narrow"/>
                <w:sz w:val="22"/>
                <w:szCs w:val="22"/>
              </w:rPr>
            </w:pPr>
          </w:p>
          <w:p w:rsidR="009E4D8A" w:rsidP="00B64B09">
            <w:pPr>
              <w:pStyle w:val="Normlny"/>
              <w:bidi w:val="0"/>
              <w:spacing w:after="0" w:line="240" w:lineRule="auto"/>
              <w:rPr>
                <w:rFonts w:ascii="Arial Narrow" w:hAnsi="Arial Narrow"/>
                <w:sz w:val="22"/>
                <w:szCs w:val="22"/>
              </w:rPr>
            </w:pPr>
            <w:r>
              <w:rPr>
                <w:rFonts w:ascii="Arial Narrow" w:hAnsi="Arial Narrow"/>
                <w:sz w:val="22"/>
                <w:szCs w:val="22"/>
              </w:rPr>
              <w:t>A</w:t>
            </w:r>
            <w:r w:rsidRPr="009E4D8A">
              <w:rPr>
                <w:rFonts w:ascii="Arial Narrow" w:hAnsi="Arial Narrow"/>
                <w:sz w:val="22"/>
                <w:szCs w:val="22"/>
              </w:rPr>
              <w:t>k je žiadateľom akciová spoločnosť, Národná banka Slovenska udelí povolenie podľa odseku 1, len ak je preukázané splnenie týchto podmienok:</w:t>
            </w:r>
          </w:p>
          <w:p w:rsidR="009E4D8A" w:rsidP="009E4D8A">
            <w:pPr>
              <w:pStyle w:val="Normlny"/>
              <w:bidi w:val="0"/>
              <w:spacing w:after="0" w:line="240" w:lineRule="auto"/>
              <w:rPr>
                <w:rFonts w:ascii="Arial Narrow" w:hAnsi="Arial Narrow"/>
                <w:sz w:val="22"/>
                <w:szCs w:val="22"/>
              </w:rPr>
            </w:pPr>
            <w:r w:rsidRPr="009E4D8A">
              <w:rPr>
                <w:rFonts w:ascii="Arial Narrow" w:hAnsi="Arial Narrow"/>
                <w:sz w:val="22"/>
                <w:szCs w:val="22"/>
              </w:rPr>
              <w:t>fyzická osoba, ktorá je členom predstavenstva, prokuristom, členom dozornej rady, alebo ktorá je navrhovaná za vedúce</w:t>
            </w:r>
            <w:r>
              <w:rPr>
                <w:rFonts w:ascii="Arial Narrow" w:hAnsi="Arial Narrow"/>
                <w:sz w:val="22"/>
                <w:szCs w:val="22"/>
              </w:rPr>
              <w:t xml:space="preserve">ho zamestnanca </w:t>
            </w:r>
            <w:r w:rsidRPr="009E4D8A">
              <w:rPr>
                <w:rFonts w:ascii="Arial Narrow" w:hAnsi="Arial Narrow"/>
                <w:sz w:val="22"/>
                <w:szCs w:val="22"/>
              </w:rPr>
              <w:t xml:space="preserve"> v priamej riadiacej pôsobnosti predstavenstva zodpovedného za odborné činnosti podľa tohto zákona, za </w:t>
            </w:r>
            <w:r w:rsidRPr="009E4D8A">
              <w:rPr>
                <w:rFonts w:ascii="Arial Narrow" w:hAnsi="Arial Narrow"/>
                <w:b/>
                <w:bCs/>
                <w:sz w:val="22"/>
                <w:szCs w:val="22"/>
              </w:rPr>
              <w:t>osobu zodpovednú</w:t>
            </w:r>
            <w:r w:rsidRPr="009E4D8A">
              <w:rPr>
                <w:rFonts w:ascii="Arial Narrow" w:hAnsi="Arial Narrow"/>
                <w:sz w:val="22"/>
                <w:szCs w:val="22"/>
              </w:rPr>
              <w:t xml:space="preserve"> za výkon funkcie riadenia investícií, výkon funkcie dodržiavania, výkon funkcie vnútorného auditu a výkon funkcie riadenia rizík podľa tohto zákona, je odborne spôsobilá a dôveryhodná,</w:t>
            </w:r>
          </w:p>
          <w:p w:rsidR="00B10548" w:rsidP="009E4D8A">
            <w:pPr>
              <w:pStyle w:val="Normlny"/>
              <w:bidi w:val="0"/>
              <w:spacing w:after="0" w:line="240" w:lineRule="auto"/>
              <w:rPr>
                <w:rFonts w:ascii="Arial Narrow" w:hAnsi="Arial Narrow"/>
                <w:sz w:val="22"/>
                <w:szCs w:val="22"/>
              </w:rPr>
            </w:pPr>
            <w:r w:rsidRPr="00306FA5" w:rsidR="00306FA5">
              <w:rPr>
                <w:rFonts w:ascii="Arial Narrow" w:hAnsi="Arial Narrow"/>
                <w:sz w:val="22"/>
                <w:szCs w:val="22"/>
              </w:rPr>
              <w:t>Ak je žiadateľom akciová spoločnosť, žiadosť o udelenie povolenia podľa odseku 1 obsahuje</w:t>
            </w:r>
          </w:p>
          <w:p w:rsidR="00306FA5" w:rsidP="009E4D8A">
            <w:pPr>
              <w:pStyle w:val="Normlny"/>
              <w:bidi w:val="0"/>
              <w:spacing w:after="0" w:line="240" w:lineRule="auto"/>
              <w:rPr>
                <w:rFonts w:ascii="Arial Narrow" w:hAnsi="Arial Narrow"/>
                <w:sz w:val="22"/>
                <w:szCs w:val="22"/>
              </w:rPr>
            </w:pPr>
            <w:r w:rsidRPr="00306FA5">
              <w:rPr>
                <w:rFonts w:ascii="Arial Narrow" w:hAnsi="Arial Narrow"/>
                <w:sz w:val="22"/>
                <w:szCs w:val="22"/>
              </w:rPr>
              <w:t xml:space="preserve">meno, priezvisko, trvalý pobyt a </w:t>
            </w:r>
            <w:r w:rsidRPr="00306FA5">
              <w:rPr>
                <w:rFonts w:ascii="Arial Narrow" w:hAnsi="Arial Narrow"/>
                <w:b/>
                <w:sz w:val="22"/>
                <w:szCs w:val="22"/>
              </w:rPr>
              <w:t>dátum narodenia</w:t>
            </w:r>
            <w:r w:rsidRPr="00306FA5">
              <w:rPr>
                <w:rFonts w:ascii="Arial Narrow" w:hAnsi="Arial Narrow"/>
                <w:sz w:val="22"/>
                <w:szCs w:val="22"/>
              </w:rPr>
              <w:t xml:space="preserve"> osôb podľa odseku 2 písm. d) a údaje o ich odbornej spôsobilosti a dôveryhodnosti,</w:t>
            </w:r>
          </w:p>
          <w:p w:rsidR="00306FA5" w:rsidRPr="00AE6DEA" w:rsidP="00306FA5">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Predchádzajúci súhlas Národnej banky Slovenska je podmienkou na</w:t>
            </w:r>
          </w:p>
          <w:p w:rsidR="00306FA5" w:rsidP="00306FA5">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voľbu osôb navrhovaných za členov predstavenstva správcovskej spoločnosti, za členov dozornej rady správcovskej spoločnosti a na menovanie prokuristu správcovskej spoločnosti,</w:t>
            </w:r>
          </w:p>
          <w:p w:rsidR="00306FA5" w:rsidP="00306FA5">
            <w:pPr>
              <w:autoSpaceDE/>
              <w:autoSpaceDN/>
              <w:bidi w:val="0"/>
              <w:spacing w:after="0" w:line="240" w:lineRule="auto"/>
              <w:jc w:val="both"/>
              <w:rPr>
                <w:rFonts w:ascii="Arial Narrow" w:hAnsi="Arial Narrow"/>
                <w:sz w:val="22"/>
                <w:szCs w:val="22"/>
              </w:rPr>
            </w:pPr>
          </w:p>
          <w:p w:rsidR="00306FA5" w:rsidRPr="00E746F4" w:rsidP="00306FA5">
            <w:pPr>
              <w:autoSpaceDE/>
              <w:autoSpaceDN/>
              <w:bidi w:val="0"/>
              <w:spacing w:after="0" w:line="240" w:lineRule="auto"/>
              <w:jc w:val="both"/>
              <w:rPr>
                <w:rFonts w:ascii="Arial Narrow" w:hAnsi="Arial Narrow"/>
                <w:sz w:val="22"/>
                <w:szCs w:val="22"/>
              </w:rPr>
            </w:pPr>
            <w:r w:rsidRPr="00E746F4">
              <w:rPr>
                <w:rFonts w:ascii="Arial Narrow" w:hAnsi="Arial Narrow"/>
                <w:sz w:val="22"/>
                <w:szCs w:val="22"/>
              </w:rPr>
              <w:t>Predstavenstvo správcovskej spoločnosti má aspoň troch členov.</w:t>
            </w:r>
          </w:p>
          <w:p w:rsidR="00306FA5" w:rsidRPr="00E746F4" w:rsidP="00306FA5">
            <w:pPr>
              <w:autoSpaceDE/>
              <w:autoSpaceDN/>
              <w:bidi w:val="0"/>
              <w:spacing w:after="0" w:line="240" w:lineRule="auto"/>
              <w:jc w:val="both"/>
              <w:rPr>
                <w:rFonts w:ascii="Arial Narrow" w:hAnsi="Arial Narrow"/>
                <w:sz w:val="22"/>
                <w:szCs w:val="22"/>
              </w:rPr>
            </w:pPr>
            <w:r w:rsidRPr="00E746F4">
              <w:rPr>
                <w:rFonts w:ascii="Arial Narrow" w:hAnsi="Arial Narrow"/>
                <w:sz w:val="22"/>
                <w:szCs w:val="22"/>
              </w:rPr>
              <w:t>Za správcovskú spoločnosť sú povinní podpisovať vždy spoločne aspoň dvaja členovia predstavenstva.</w:t>
            </w:r>
          </w:p>
          <w:p w:rsidR="00306FA5" w:rsidRPr="00E746F4" w:rsidP="00306FA5">
            <w:pPr>
              <w:autoSpaceDE/>
              <w:autoSpaceDN/>
              <w:bidi w:val="0"/>
              <w:spacing w:after="0" w:line="240" w:lineRule="auto"/>
              <w:jc w:val="both"/>
              <w:rPr>
                <w:rFonts w:ascii="Arial Narrow" w:hAnsi="Arial Narrow"/>
                <w:sz w:val="22"/>
                <w:szCs w:val="22"/>
              </w:rPr>
            </w:pPr>
            <w:r w:rsidRPr="00E746F4">
              <w:rPr>
                <w:rFonts w:ascii="Arial Narrow" w:hAnsi="Arial Narrow"/>
                <w:sz w:val="22"/>
                <w:szCs w:val="22"/>
              </w:rPr>
              <w:t xml:space="preserve"> Predstavenstvo správcovskej spoločnosti môže udeliť prokúru aspoň dvom fyzickým osobám.</w:t>
            </w:r>
          </w:p>
          <w:p w:rsidR="00306FA5" w:rsidP="00306FA5">
            <w:pPr>
              <w:autoSpaceDE/>
              <w:autoSpaceDN/>
              <w:bidi w:val="0"/>
              <w:spacing w:after="0" w:line="240" w:lineRule="auto"/>
              <w:jc w:val="both"/>
              <w:rPr>
                <w:rFonts w:ascii="Arial Narrow" w:hAnsi="Arial Narrow"/>
                <w:sz w:val="22"/>
                <w:szCs w:val="22"/>
              </w:rPr>
            </w:pPr>
            <w:r w:rsidRPr="00E746F4">
              <w:rPr>
                <w:rFonts w:ascii="Arial Narrow" w:hAnsi="Arial Narrow"/>
                <w:sz w:val="22"/>
                <w:szCs w:val="22"/>
              </w:rPr>
              <w:t>Za správcovskú spoločnosť sú povinní podpisovať vždy spoločne aspoň dvaja prokuristi, ak boli vymenovaní.</w:t>
            </w:r>
          </w:p>
          <w:p w:rsidR="00306FA5" w:rsidP="009E4D8A">
            <w:pPr>
              <w:pStyle w:val="Normlny"/>
              <w:bidi w:val="0"/>
              <w:spacing w:after="0" w:line="240" w:lineRule="auto"/>
              <w:rPr>
                <w:rFonts w:ascii="Arial Narrow" w:hAnsi="Arial Narrow"/>
                <w:sz w:val="22"/>
                <w:szCs w:val="22"/>
              </w:rPr>
            </w:pPr>
          </w:p>
          <w:p w:rsidR="00B10548" w:rsidRPr="00B10548" w:rsidP="00B10548">
            <w:pPr>
              <w:autoSpaceDE/>
              <w:autoSpaceDN/>
              <w:bidi w:val="0"/>
              <w:spacing w:after="0" w:line="240" w:lineRule="auto"/>
              <w:jc w:val="both"/>
              <w:rPr>
                <w:rFonts w:ascii="Arial Narrow" w:hAnsi="Arial Narrow"/>
                <w:b/>
                <w:sz w:val="22"/>
                <w:szCs w:val="22"/>
              </w:rPr>
            </w:pPr>
            <w:r w:rsidRPr="00B10548">
              <w:rPr>
                <w:rFonts w:ascii="Arial Narrow" w:hAnsi="Arial Narrow"/>
                <w:b/>
                <w:sz w:val="22"/>
                <w:szCs w:val="22"/>
              </w:rPr>
              <w:t>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w:t>
            </w:r>
          </w:p>
          <w:p w:rsidR="00B10548" w:rsidP="009E4D8A">
            <w:pPr>
              <w:pStyle w:val="Normlny"/>
              <w:bidi w:val="0"/>
              <w:spacing w:after="0" w:line="240" w:lineRule="auto"/>
              <w:rPr>
                <w:rFonts w:ascii="Arial Narrow" w:hAnsi="Arial Narrow"/>
                <w:sz w:val="22"/>
                <w:szCs w:val="22"/>
              </w:rPr>
            </w:pPr>
          </w:p>
          <w:p w:rsidR="00B10548" w:rsidRPr="00B10548" w:rsidP="00B10548">
            <w:pPr>
              <w:autoSpaceDE/>
              <w:autoSpaceDN/>
              <w:bidi w:val="0"/>
              <w:spacing w:after="0" w:line="240" w:lineRule="auto"/>
              <w:jc w:val="both"/>
              <w:rPr>
                <w:rFonts w:ascii="Arial Narrow" w:hAnsi="Arial Narrow"/>
                <w:b/>
                <w:sz w:val="22"/>
                <w:szCs w:val="22"/>
              </w:rPr>
            </w:pPr>
            <w:r w:rsidRPr="00B10548">
              <w:rPr>
                <w:rFonts w:ascii="Arial Narrow" w:hAnsi="Arial Narrow"/>
                <w:b/>
                <w:sz w:val="22"/>
                <w:szCs w:val="22"/>
              </w:rPr>
              <w:t>Na žiadosť správcovskej spoločnosti možno rozhodnutím Národnej banky Slovenska povolenie podľa § 28 alebo povolenie podľa § 28a zmeniť. Na posudzovanie žiadosti o zmenu povolenia podľa § 28 alebo povolenia podľa § 28a sa vzťahuje § 28 alebo § 28a primerane. Ak ide o zmenu povolenia podľa § 28 alebo povolenia § 28a týkajúcej sa vypustenia niektorých z povolených činností podľa § 27 ods. 3 alebo  ods. 6, je potrebné v žiadosti o zmenu povolenia podľa § 28 alebo povolenia podľa § 28a uviesť dôvod, ako aj doklady preukazujúce vyrovnanie všetkých záväzkov voči klientom, pre ktorých boli tieto činnosti vykonávané.</w:t>
            </w:r>
            <w:r w:rsidRPr="00B10548">
              <w:rPr>
                <w:rFonts w:ascii="Arial Narrow" w:hAnsi="Arial Narrow"/>
                <w:b/>
                <w:color w:val="993300"/>
                <w:sz w:val="22"/>
                <w:szCs w:val="22"/>
              </w:rPr>
              <w:t xml:space="preserve"> </w:t>
            </w:r>
            <w:r w:rsidRPr="00B10548">
              <w:rPr>
                <w:rFonts w:ascii="Arial Narrow" w:hAnsi="Arial Narrow"/>
                <w:b/>
                <w:sz w:val="22"/>
                <w:szCs w:val="22"/>
              </w:rPr>
              <w:t>Zmena povolenia podľa § 28 alebo povolenia podľa § 28a alebo zmena údajov uvedených v povolení podľa § 28 alebo povolení podľa § 28a vyvolaná udelením povolenia podľa § 121 alebo povolenia podľa § 137 alebo predchádzajúceho súhlasu podľa § 163 sa považuje za schválenú udelením príslušného povolenia alebo predchádzajúceho súhlasu. Zmeny povolenia vyvolané len zmenou mena alebo priezviska, alebo miesta trvalého pobytu fyzických osôb už schválených postupom podľa § 28 alebo podľa § 28a alebo postupom podľa § 163 si nevyžadujú súhlas Národnej banky Slovenska. Správcovská spoločnosť je však povinná Národnej banke Slovenska túto zmenu písomne ohlásiť najneskôr do desiatich dní odo dňa, keď jej táto skutočnosť bola oznámená alebo keď sa o nej inak dozvedela.</w:t>
            </w:r>
          </w:p>
          <w:p w:rsidR="00B10548" w:rsidP="00B10548">
            <w:pPr>
              <w:pStyle w:val="Normlny"/>
              <w:bidi w:val="0"/>
              <w:spacing w:after="0" w:line="240" w:lineRule="auto"/>
              <w:rPr>
                <w:rFonts w:ascii="Arial Narrow" w:hAnsi="Arial Narrow"/>
                <w:sz w:val="22"/>
                <w:szCs w:val="22"/>
              </w:rPr>
            </w:pPr>
          </w:p>
          <w:p w:rsidR="00B10548" w:rsidRPr="00B10548" w:rsidP="00B10548">
            <w:pPr>
              <w:autoSpaceDE/>
              <w:autoSpaceDN/>
              <w:bidi w:val="0"/>
              <w:spacing w:after="0" w:line="240" w:lineRule="auto"/>
              <w:jc w:val="both"/>
              <w:rPr>
                <w:rFonts w:ascii="Arial Narrow" w:hAnsi="Arial Narrow"/>
                <w:b/>
                <w:sz w:val="22"/>
                <w:szCs w:val="22"/>
              </w:rPr>
            </w:pPr>
            <w:r w:rsidRPr="00B10548">
              <w:rPr>
                <w:rFonts w:ascii="Arial Narrow" w:hAnsi="Arial Narrow"/>
                <w:b/>
                <w:sz w:val="22"/>
                <w:szCs w:val="22"/>
              </w:rPr>
              <w:t>Správcovská spoločnosť môže začať vykonávať povolenú činnosť až po zápise povolenej činnosti do obchodného registra a po splnení podmienok podľa odseku 4; tým nie je dotknuté ustanovenie odseku 9.</w:t>
            </w:r>
          </w:p>
          <w:p w:rsidR="00B10548" w:rsidRPr="004009B7" w:rsidP="00B10548">
            <w:pPr>
              <w:pStyle w:val="Normlny"/>
              <w:bidi w:val="0"/>
              <w:spacing w:after="0" w:line="240" w:lineRule="auto"/>
              <w:rPr>
                <w:rFonts w:ascii="Arial Narrow" w:hAnsi="Arial Narrow"/>
                <w:sz w:val="22"/>
                <w:szCs w:val="22"/>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E87240">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Pr="004009B7" w:rsidR="00AA1D74">
              <w:rPr>
                <w:rFonts w:ascii="Arial Narrow" w:hAnsi="Arial Narrow"/>
                <w:sz w:val="22"/>
                <w:szCs w:val="22"/>
              </w:rPr>
              <w:t>Čl. 10 ods.1 druhý pododsek</w:t>
            </w:r>
          </w:p>
          <w:p w:rsidR="00AA1D74" w:rsidRPr="004009B7">
            <w:pPr>
              <w:bidi w:val="0"/>
              <w:spacing w:after="0" w:line="240" w:lineRule="auto"/>
              <w:jc w:val="center"/>
              <w:rPr>
                <w:rFonts w:ascii="Arial Narrow" w:hAnsi="Arial Narrow"/>
                <w:sz w:val="22"/>
                <w:szCs w:val="22"/>
              </w:rPr>
            </w:pPr>
          </w:p>
          <w:p w:rsidR="00AA1D74">
            <w:pPr>
              <w:bidi w:val="0"/>
              <w:spacing w:after="0" w:line="240" w:lineRule="auto"/>
              <w:jc w:val="center"/>
              <w:rPr>
                <w:rFonts w:ascii="Arial Narrow" w:hAnsi="Arial Narrow"/>
                <w:sz w:val="22"/>
                <w:szCs w:val="22"/>
              </w:rPr>
            </w:pPr>
          </w:p>
          <w:p w:rsidR="00C80AB7" w:rsidRPr="004009B7">
            <w:pPr>
              <w:bidi w:val="0"/>
              <w:spacing w:after="0" w:line="240" w:lineRule="auto"/>
              <w:jc w:val="center"/>
              <w:rPr>
                <w:rFonts w:ascii="Arial Narrow" w:hAnsi="Arial Narrow"/>
                <w:sz w:val="22"/>
                <w:szCs w:val="22"/>
              </w:rPr>
            </w:pPr>
          </w:p>
          <w:p w:rsidR="00AA1D74" w:rsidRPr="004009B7">
            <w:pPr>
              <w:bidi w:val="0"/>
              <w:spacing w:after="0" w:line="240" w:lineRule="auto"/>
              <w:jc w:val="center"/>
              <w:rPr>
                <w:rFonts w:ascii="Arial Narrow" w:hAnsi="Arial Narrow"/>
                <w:sz w:val="22"/>
                <w:szCs w:val="22"/>
              </w:rPr>
            </w:pPr>
          </w:p>
          <w:p w:rsidR="00AA1D74" w:rsidRPr="004009B7">
            <w:pPr>
              <w:bidi w:val="0"/>
              <w:spacing w:after="0" w:line="240" w:lineRule="auto"/>
              <w:jc w:val="center"/>
              <w:rPr>
                <w:rFonts w:ascii="Arial Narrow" w:hAnsi="Arial Narrow"/>
                <w:sz w:val="22"/>
                <w:szCs w:val="22"/>
              </w:rPr>
            </w:pPr>
            <w:r w:rsidRPr="004009B7">
              <w:rPr>
                <w:rFonts w:ascii="Arial Narrow" w:hAnsi="Arial Narrow"/>
                <w:sz w:val="22"/>
                <w:szCs w:val="22"/>
              </w:rPr>
              <w:t>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A1D74" w:rsidRPr="004009B7" w:rsidP="00AA1D74">
            <w:pPr>
              <w:autoSpaceDE/>
              <w:autoSpaceDN/>
              <w:bidi w:val="0"/>
              <w:spacing w:before="75" w:after="75" w:line="240" w:lineRule="auto"/>
              <w:ind w:left="68" w:right="57" w:hanging="11"/>
              <w:rPr>
                <w:rFonts w:ascii="Arial Narrow" w:hAnsi="Arial Narrow" w:cs="Tahoma"/>
                <w:sz w:val="22"/>
                <w:szCs w:val="22"/>
              </w:rPr>
            </w:pPr>
            <w:r w:rsidRPr="004009B7">
              <w:rPr>
                <w:rFonts w:ascii="Arial Narrow" w:hAnsi="Arial Narrow" w:cs="Tahoma"/>
                <w:sz w:val="22"/>
                <w:szCs w:val="22"/>
              </w:rPr>
              <w:t>Vlastné zdroje správcovskej spoločnosti nesmú klesnúť pod úroveň stanovenú v článku 7 ods. 1 písm. a). Ak sa tak však stane, príslušné orgány môžu, ak je to odôvodnené okolnosťami, poskytnúť takýmto spoločnostiam určitú lehotu, počas ktorej napravia svoju situáciu alebo ukončia svoje činnosti.</w:t>
            </w:r>
          </w:p>
          <w:p w:rsidR="00AA1D74" w:rsidRPr="004009B7" w:rsidP="00AA1D74">
            <w:pPr>
              <w:autoSpaceDE/>
              <w:autoSpaceDN/>
              <w:bidi w:val="0"/>
              <w:spacing w:before="75" w:after="75" w:line="240" w:lineRule="auto"/>
              <w:ind w:left="68" w:right="57" w:hanging="11"/>
              <w:rPr>
                <w:rFonts w:ascii="Arial Narrow" w:hAnsi="Arial Narrow" w:cs="Tahoma"/>
                <w:sz w:val="22"/>
                <w:szCs w:val="22"/>
              </w:rPr>
            </w:pPr>
          </w:p>
          <w:p w:rsidR="00AA1D74" w:rsidRPr="004009B7" w:rsidP="00AA1D74">
            <w:pPr>
              <w:autoSpaceDE/>
              <w:autoSpaceDN/>
              <w:bidi w:val="0"/>
              <w:spacing w:before="75" w:after="75" w:line="240" w:lineRule="auto"/>
              <w:ind w:left="68" w:right="57" w:hanging="11"/>
              <w:rPr>
                <w:rFonts w:ascii="Arial Narrow" w:hAnsi="Arial Narrow" w:cs="Tahoma"/>
                <w:sz w:val="22"/>
                <w:szCs w:val="22"/>
              </w:rPr>
            </w:pPr>
          </w:p>
          <w:p w:rsidR="00AA1D74" w:rsidRPr="004009B7" w:rsidP="00AA1D74">
            <w:pPr>
              <w:autoSpaceDE/>
              <w:autoSpaceDN/>
              <w:bidi w:val="0"/>
              <w:spacing w:before="75" w:after="75" w:line="240" w:lineRule="auto"/>
              <w:ind w:left="68" w:right="57" w:hanging="11"/>
              <w:rPr>
                <w:rFonts w:ascii="Arial Narrow" w:hAnsi="Arial Narrow" w:cs="Tahoma"/>
                <w:sz w:val="22"/>
                <w:szCs w:val="22"/>
              </w:rPr>
            </w:pPr>
          </w:p>
          <w:p w:rsidR="00AA1D74" w:rsidRPr="004009B7" w:rsidP="00AA1D74">
            <w:pPr>
              <w:autoSpaceDE/>
              <w:autoSpaceDN/>
              <w:bidi w:val="0"/>
              <w:spacing w:before="75" w:after="75" w:line="240" w:lineRule="auto"/>
              <w:ind w:left="68" w:right="57" w:hanging="11"/>
              <w:rPr>
                <w:rFonts w:ascii="Arial Narrow" w:hAnsi="Arial Narrow" w:cs="Tahoma"/>
                <w:sz w:val="22"/>
                <w:szCs w:val="22"/>
              </w:rPr>
            </w:pPr>
          </w:p>
          <w:p w:rsidR="00AA1D74" w:rsidRPr="004009B7" w:rsidP="00AA1D74">
            <w:pPr>
              <w:autoSpaceDE/>
              <w:autoSpaceDN/>
              <w:bidi w:val="0"/>
              <w:spacing w:before="75" w:after="0" w:line="240" w:lineRule="auto"/>
              <w:ind w:left="68" w:right="57" w:hanging="11"/>
              <w:rPr>
                <w:rFonts w:ascii="Arial Narrow" w:hAnsi="Arial Narrow" w:cs="Tahoma"/>
                <w:sz w:val="22"/>
                <w:szCs w:val="22"/>
              </w:rPr>
            </w:pPr>
            <w:r w:rsidRPr="004009B7">
              <w:rPr>
                <w:rFonts w:ascii="Arial Narrow" w:hAnsi="Arial Narrow" w:cs="Tahoma"/>
                <w:sz w:val="22"/>
                <w:szCs w:val="22"/>
              </w:rPr>
              <w:t>2. Príslušné orgány domovského členského štátu správcovskej spoločnosti sú zodpovedné za dohľad nad obozretným podnikaním správcovskej spoločnosti, či už správcovská spoločnosť zriaďuje pobočku alebo poskytuje služby v inom členskom štáte alebo nie, bez toho, aby tým boli dotknuté tie ustanovenia tejto smernice, ktoré zverujú zodpovednosť príslušným orgánom hostiteľského členského štátu správcovskej spoločnosti.</w:t>
            </w:r>
          </w:p>
          <w:p w:rsidR="00A9063F" w:rsidRPr="004009B7" w:rsidP="002E1D16">
            <w:pPr>
              <w:bidi w:val="0"/>
              <w:adjustRightInd w:val="0"/>
              <w:spacing w:after="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9A771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b/>
                <w:sz w:val="22"/>
                <w:szCs w:val="22"/>
              </w:rPr>
            </w:pPr>
            <w:r w:rsidRPr="00C80AB7" w:rsidR="00C80AB7">
              <w:rPr>
                <w:rFonts w:ascii="Arial Narrow" w:hAnsi="Arial Narrow"/>
                <w:b/>
                <w:sz w:val="22"/>
                <w:szCs w:val="22"/>
              </w:rPr>
              <w:t>Návrh zákona</w:t>
            </w:r>
          </w:p>
          <w:p w:rsidR="00BF7992">
            <w:pPr>
              <w:bidi w:val="0"/>
              <w:spacing w:after="0" w:line="240" w:lineRule="auto"/>
              <w:jc w:val="center"/>
              <w:rPr>
                <w:rFonts w:ascii="Arial Narrow" w:hAnsi="Arial Narrow"/>
                <w:b/>
                <w:sz w:val="22"/>
                <w:szCs w:val="22"/>
              </w:rPr>
            </w:pPr>
          </w:p>
          <w:p w:rsidR="00BF7992">
            <w:pPr>
              <w:bidi w:val="0"/>
              <w:spacing w:after="0" w:line="240" w:lineRule="auto"/>
              <w:jc w:val="center"/>
              <w:rPr>
                <w:rFonts w:ascii="Arial Narrow" w:hAnsi="Arial Narrow"/>
                <w:b/>
                <w:sz w:val="22"/>
                <w:szCs w:val="22"/>
              </w:rPr>
            </w:pPr>
          </w:p>
          <w:p w:rsidR="00BF7992">
            <w:pPr>
              <w:bidi w:val="0"/>
              <w:spacing w:after="0" w:line="240" w:lineRule="auto"/>
              <w:jc w:val="center"/>
              <w:rPr>
                <w:rFonts w:ascii="Arial Narrow" w:hAnsi="Arial Narrow"/>
                <w:b/>
                <w:sz w:val="22"/>
                <w:szCs w:val="22"/>
              </w:rPr>
            </w:pPr>
          </w:p>
          <w:p w:rsidR="00BF7992">
            <w:pPr>
              <w:bidi w:val="0"/>
              <w:spacing w:after="0" w:line="240" w:lineRule="auto"/>
              <w:jc w:val="center"/>
              <w:rPr>
                <w:rFonts w:ascii="Arial Narrow" w:hAnsi="Arial Narrow"/>
                <w:b/>
                <w:sz w:val="22"/>
                <w:szCs w:val="22"/>
              </w:rPr>
            </w:pPr>
          </w:p>
          <w:p w:rsidR="00BF7992">
            <w:pPr>
              <w:bidi w:val="0"/>
              <w:spacing w:after="0" w:line="240" w:lineRule="auto"/>
              <w:jc w:val="center"/>
              <w:rPr>
                <w:rFonts w:ascii="Arial Narrow" w:hAnsi="Arial Narrow"/>
                <w:b/>
                <w:sz w:val="22"/>
                <w:szCs w:val="22"/>
              </w:rPr>
            </w:pPr>
          </w:p>
          <w:p w:rsidR="00BF7992">
            <w:pPr>
              <w:bidi w:val="0"/>
              <w:spacing w:after="0" w:line="240" w:lineRule="auto"/>
              <w:jc w:val="center"/>
              <w:rPr>
                <w:rFonts w:ascii="Arial Narrow" w:hAnsi="Arial Narrow"/>
                <w:b/>
                <w:sz w:val="22"/>
                <w:szCs w:val="22"/>
              </w:rPr>
            </w:pPr>
          </w:p>
          <w:p w:rsidR="00BF7992">
            <w:pPr>
              <w:bidi w:val="0"/>
              <w:spacing w:after="0" w:line="240" w:lineRule="auto"/>
              <w:jc w:val="center"/>
              <w:rPr>
                <w:rFonts w:ascii="Arial Narrow" w:hAnsi="Arial Narrow"/>
                <w:b/>
                <w:sz w:val="22"/>
                <w:szCs w:val="22"/>
              </w:rPr>
            </w:pPr>
          </w:p>
          <w:p w:rsidR="00BF7992">
            <w:pPr>
              <w:bidi w:val="0"/>
              <w:spacing w:after="0" w:line="240" w:lineRule="auto"/>
              <w:jc w:val="center"/>
              <w:rPr>
                <w:rFonts w:ascii="Arial Narrow" w:hAnsi="Arial Narrow"/>
                <w:b/>
                <w:sz w:val="22"/>
                <w:szCs w:val="22"/>
              </w:rPr>
            </w:pPr>
          </w:p>
          <w:p w:rsidR="00BF7992" w:rsidRPr="00C80AB7">
            <w:pPr>
              <w:bidi w:val="0"/>
              <w:spacing w:after="0" w:line="240" w:lineRule="auto"/>
              <w:jc w:val="center"/>
              <w:rPr>
                <w:rFonts w:ascii="Arial Narrow" w:hAnsi="Arial Narrow"/>
                <w:b/>
                <w:sz w:val="22"/>
                <w:szCs w:val="22"/>
              </w:rPr>
            </w:pPr>
            <w:r w:rsidRPr="00BF7992">
              <w:rPr>
                <w:rFonts w:ascii="Arial Narrow" w:hAnsi="Arial Narrow"/>
                <w:sz w:val="22"/>
                <w:szCs w:val="22"/>
              </w:rPr>
              <w:t>203/2011 a</w:t>
            </w:r>
            <w:r>
              <w:rPr>
                <w:rFonts w:ascii="Arial Narrow" w:hAnsi="Arial Narrow"/>
                <w:b/>
                <w:sz w:val="22"/>
                <w:szCs w:val="22"/>
              </w:rPr>
              <w:t> 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spacing w:after="0" w:line="240" w:lineRule="auto"/>
              <w:jc w:val="center"/>
              <w:rPr>
                <w:rFonts w:ascii="Arial Narrow" w:hAnsi="Arial Narrow"/>
                <w:sz w:val="22"/>
                <w:szCs w:val="22"/>
              </w:rPr>
            </w:pPr>
            <w:r w:rsidR="009A7718">
              <w:rPr>
                <w:rFonts w:ascii="Arial Narrow" w:hAnsi="Arial Narrow"/>
                <w:sz w:val="22"/>
                <w:szCs w:val="22"/>
              </w:rPr>
              <w:t>§ 47 ods.2 pís.a)</w:t>
            </w: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C80AB7">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196 ods.1 </w:t>
            </w: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2445B0">
            <w:pPr>
              <w:pStyle w:val="Normlny"/>
              <w:bidi w:val="0"/>
              <w:spacing w:after="0" w:line="240" w:lineRule="auto"/>
              <w:jc w:val="center"/>
              <w:rPr>
                <w:rFonts w:ascii="Arial Narrow" w:hAnsi="Arial Narrow"/>
                <w:sz w:val="22"/>
                <w:szCs w:val="22"/>
              </w:rPr>
            </w:pPr>
          </w:p>
          <w:p w:rsidR="009A7718" w:rsidRPr="004009B7">
            <w:pPr>
              <w:pStyle w:val="Normlny"/>
              <w:bidi w:val="0"/>
              <w:spacing w:after="0" w:line="240" w:lineRule="auto"/>
              <w:jc w:val="center"/>
              <w:rPr>
                <w:rFonts w:ascii="Arial Narrow" w:hAnsi="Arial Narrow"/>
                <w:sz w:val="22"/>
                <w:szCs w:val="22"/>
              </w:rPr>
            </w:pPr>
            <w:r>
              <w:rPr>
                <w:rFonts w:ascii="Arial Narrow" w:hAnsi="Arial Narrow"/>
                <w:sz w:val="22"/>
                <w:szCs w:val="22"/>
              </w:rPr>
              <w:t>ods.4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80AB7" w:rsidRPr="00C80AB7" w:rsidP="00C80AB7">
            <w:pPr>
              <w:autoSpaceDE/>
              <w:autoSpaceDN/>
              <w:bidi w:val="0"/>
              <w:spacing w:after="0" w:line="240" w:lineRule="auto"/>
              <w:jc w:val="both"/>
              <w:rPr>
                <w:rFonts w:ascii="Arial Narrow" w:hAnsi="Arial Narrow"/>
                <w:b/>
                <w:sz w:val="22"/>
                <w:szCs w:val="22"/>
              </w:rPr>
            </w:pPr>
            <w:r w:rsidRPr="00C80AB7">
              <w:rPr>
                <w:rFonts w:ascii="Arial Narrow" w:hAnsi="Arial Narrow"/>
                <w:b/>
                <w:sz w:val="22"/>
                <w:szCs w:val="22"/>
              </w:rPr>
              <w:t xml:space="preserve">Správcovská spoločnosť je povinná dodržiavať primeranosť vlastných zdrojov. Vlastné zdroje správcovskej spoločnosti sú primerané podľa tohto zákona, ak nie sú nižšie ako </w:t>
            </w:r>
          </w:p>
          <w:p w:rsidR="00C80AB7" w:rsidRPr="00C80AB7" w:rsidP="00C80AB7">
            <w:pPr>
              <w:numPr>
                <w:ilvl w:val="1"/>
                <w:numId w:val="28"/>
              </w:numPr>
              <w:tabs>
                <w:tab w:val="left" w:pos="241"/>
              </w:tabs>
              <w:autoSpaceDE/>
              <w:autoSpaceDN/>
              <w:bidi w:val="0"/>
              <w:spacing w:after="0" w:line="240" w:lineRule="auto"/>
              <w:ind w:left="0" w:hanging="43"/>
              <w:jc w:val="both"/>
              <w:rPr>
                <w:rFonts w:ascii="Arial Narrow" w:hAnsi="Arial Narrow"/>
                <w:b/>
                <w:sz w:val="22"/>
                <w:szCs w:val="22"/>
              </w:rPr>
            </w:pPr>
            <w:r w:rsidRPr="00C80AB7">
              <w:rPr>
                <w:rFonts w:ascii="Arial Narrow" w:hAnsi="Arial Narrow"/>
                <w:b/>
                <w:sz w:val="22"/>
                <w:szCs w:val="22"/>
              </w:rPr>
              <w:t xml:space="preserve">súčet 125  000 eur a 0,02 % z hodnoty majetku v štandardných podielových fondoch alebo európskych štandardných fondoch spravovaných správcovskou spoločnosťou prevyšujúcej 250 000 000  eur; táto suma sa ďalej nezvyšuje, ak dosiahne 10 000 000 eur, </w:t>
            </w:r>
          </w:p>
          <w:p w:rsidR="00A9063F" w:rsidP="00B64B09">
            <w:pPr>
              <w:bidi w:val="0"/>
              <w:spacing w:after="0" w:line="240" w:lineRule="auto"/>
              <w:rPr>
                <w:rFonts w:ascii="Arial Narrow" w:hAnsi="Arial Narrow"/>
                <w:sz w:val="22"/>
                <w:szCs w:val="22"/>
                <w:lang w:eastAsia="en-US"/>
              </w:rPr>
            </w:pPr>
          </w:p>
          <w:p w:rsidR="00C80AB7" w:rsidP="00B64B09">
            <w:pPr>
              <w:bidi w:val="0"/>
              <w:spacing w:after="0" w:line="240" w:lineRule="auto"/>
              <w:rPr>
                <w:rFonts w:ascii="Arial Narrow" w:hAnsi="Arial Narrow"/>
                <w:sz w:val="22"/>
                <w:szCs w:val="22"/>
                <w:lang w:eastAsia="en-US"/>
              </w:rPr>
            </w:pPr>
            <w:r w:rsidRPr="00C80AB7">
              <w:rPr>
                <w:rFonts w:ascii="Arial Narrow" w:hAnsi="Arial Narrow"/>
                <w:sz w:val="22"/>
                <w:szCs w:val="22"/>
                <w:lang w:eastAsia="en-US"/>
              </w:rPr>
              <w:t xml:space="preserve">Národná banka Slovenska je povinná spolupracovať s orgánmi dohľadu členských štátov pri výkone ich povinností vyplývajúcich z </w:t>
            </w:r>
            <w:r w:rsidRPr="00C80AB7">
              <w:rPr>
                <w:rFonts w:ascii="Arial Narrow" w:hAnsi="Arial Narrow"/>
                <w:b/>
                <w:sz w:val="22"/>
                <w:szCs w:val="22"/>
              </w:rPr>
              <w:t>právne záväzného aktu Európskej únie upravujúc</w:t>
            </w:r>
            <w:r>
              <w:rPr>
                <w:rFonts w:ascii="Arial Narrow" w:hAnsi="Arial Narrow"/>
                <w:b/>
                <w:sz w:val="22"/>
                <w:szCs w:val="22"/>
              </w:rPr>
              <w:t>eho</w:t>
            </w:r>
            <w:r w:rsidRPr="00C80AB7">
              <w:rPr>
                <w:rFonts w:ascii="Arial Narrow" w:hAnsi="Arial Narrow"/>
                <w:b/>
                <w:sz w:val="22"/>
                <w:szCs w:val="22"/>
              </w:rPr>
              <w:t xml:space="preserve"> kolektívne investovanie do prevoditeľných cenných papierov alebo </w:t>
            </w:r>
            <w:r>
              <w:rPr>
                <w:rFonts w:ascii="Arial Narrow" w:hAnsi="Arial Narrow"/>
                <w:b/>
                <w:sz w:val="22"/>
                <w:szCs w:val="22"/>
              </w:rPr>
              <w:t>z právne záväzného</w:t>
            </w:r>
            <w:r w:rsidRPr="00C80AB7">
              <w:rPr>
                <w:rFonts w:ascii="Arial Narrow" w:hAnsi="Arial Narrow"/>
                <w:b/>
                <w:sz w:val="22"/>
                <w:szCs w:val="22"/>
              </w:rPr>
              <w:t xml:space="preserve"> akt</w:t>
            </w:r>
            <w:r>
              <w:rPr>
                <w:rFonts w:ascii="Arial Narrow" w:hAnsi="Arial Narrow"/>
                <w:b/>
                <w:sz w:val="22"/>
                <w:szCs w:val="22"/>
              </w:rPr>
              <w:t>u</w:t>
            </w:r>
            <w:r w:rsidRPr="00C80AB7">
              <w:rPr>
                <w:rFonts w:ascii="Arial Narrow" w:hAnsi="Arial Narrow"/>
                <w:b/>
                <w:sz w:val="22"/>
                <w:szCs w:val="22"/>
              </w:rPr>
              <w:t xml:space="preserve"> Európskej únie upravujúc</w:t>
            </w:r>
            <w:r w:rsidR="002445B0">
              <w:rPr>
                <w:rFonts w:ascii="Arial Narrow" w:hAnsi="Arial Narrow"/>
                <w:b/>
                <w:sz w:val="22"/>
                <w:szCs w:val="22"/>
              </w:rPr>
              <w:t>eho</w:t>
            </w:r>
            <w:r w:rsidRPr="00C80AB7">
              <w:rPr>
                <w:rFonts w:ascii="Arial Narrow" w:hAnsi="Arial Narrow"/>
                <w:b/>
                <w:sz w:val="22"/>
                <w:szCs w:val="22"/>
              </w:rPr>
              <w:t xml:space="preserve"> správcov alternatívnych investičných fondov</w:t>
            </w:r>
            <w:r w:rsidRPr="00C80AB7">
              <w:rPr>
                <w:rFonts w:ascii="Arial Narrow" w:hAnsi="Arial Narrow"/>
                <w:sz w:val="22"/>
                <w:szCs w:val="22"/>
                <w:lang w:eastAsia="en-US"/>
              </w:rPr>
              <w:t xml:space="preserve"> vrátane výmeny informácií potrebných na tento účel. Národná banka Slovenska je oprávnená využiť svoje právomoci na účely spolupráce, aj ak sa vyšetrovaný prípad netýka porušenia všeobecne záväzného právneho predpisu v Slovenskej republike.</w:t>
            </w:r>
          </w:p>
          <w:p w:rsidR="00C80AB7" w:rsidRPr="004009B7" w:rsidP="002445B0">
            <w:pPr>
              <w:bidi w:val="0"/>
              <w:spacing w:after="0" w:line="240" w:lineRule="auto"/>
              <w:rPr>
                <w:rFonts w:ascii="Arial Narrow" w:hAnsi="Arial Narrow"/>
                <w:sz w:val="22"/>
                <w:szCs w:val="22"/>
                <w:lang w:eastAsia="en-US"/>
              </w:rPr>
            </w:pPr>
            <w:r w:rsidRPr="00C80AB7">
              <w:rPr>
                <w:rFonts w:ascii="Arial Narrow" w:hAnsi="Arial Narrow"/>
                <w:sz w:val="22"/>
                <w:szCs w:val="22"/>
                <w:lang w:eastAsia="en-US"/>
              </w:rPr>
              <w:t xml:space="preserve">Národná banka Slovenska môže od príslušných orgánov iného členského štátu požadovať spoluprácu pri výkone dohľadu na mieste na území iného členského štátu pri výkone oprávnení vyplývajúcich z tohto zákona a z </w:t>
            </w:r>
            <w:r w:rsidRPr="00C80AB7" w:rsidR="002445B0">
              <w:rPr>
                <w:rFonts w:ascii="Arial Narrow" w:hAnsi="Arial Narrow"/>
                <w:b/>
                <w:sz w:val="22"/>
                <w:szCs w:val="22"/>
              </w:rPr>
              <w:t>právne záväzného aktu Európskej únie upravujúc</w:t>
            </w:r>
            <w:r w:rsidR="002445B0">
              <w:rPr>
                <w:rFonts w:ascii="Arial Narrow" w:hAnsi="Arial Narrow"/>
                <w:b/>
                <w:sz w:val="22"/>
                <w:szCs w:val="22"/>
              </w:rPr>
              <w:t>eho</w:t>
            </w:r>
            <w:r w:rsidRPr="00C80AB7" w:rsidR="002445B0">
              <w:rPr>
                <w:rFonts w:ascii="Arial Narrow" w:hAnsi="Arial Narrow"/>
                <w:b/>
                <w:sz w:val="22"/>
                <w:szCs w:val="22"/>
              </w:rPr>
              <w:t xml:space="preserve"> kolektívne investovanie do prevoditeľných cenných papierov alebo </w:t>
            </w:r>
            <w:r w:rsidR="002445B0">
              <w:rPr>
                <w:rFonts w:ascii="Arial Narrow" w:hAnsi="Arial Narrow"/>
                <w:b/>
                <w:sz w:val="22"/>
                <w:szCs w:val="22"/>
              </w:rPr>
              <w:t>z právne záväzného</w:t>
            </w:r>
            <w:r w:rsidRPr="00C80AB7" w:rsidR="002445B0">
              <w:rPr>
                <w:rFonts w:ascii="Arial Narrow" w:hAnsi="Arial Narrow"/>
                <w:b/>
                <w:sz w:val="22"/>
                <w:szCs w:val="22"/>
              </w:rPr>
              <w:t xml:space="preserve"> akt</w:t>
            </w:r>
            <w:r w:rsidR="002445B0">
              <w:rPr>
                <w:rFonts w:ascii="Arial Narrow" w:hAnsi="Arial Narrow"/>
                <w:b/>
                <w:sz w:val="22"/>
                <w:szCs w:val="22"/>
              </w:rPr>
              <w:t>u</w:t>
            </w:r>
            <w:r w:rsidRPr="00C80AB7" w:rsidR="002445B0">
              <w:rPr>
                <w:rFonts w:ascii="Arial Narrow" w:hAnsi="Arial Narrow"/>
                <w:b/>
                <w:sz w:val="22"/>
                <w:szCs w:val="22"/>
              </w:rPr>
              <w:t xml:space="preserve"> Európskej únie upravujúc</w:t>
            </w:r>
            <w:r w:rsidR="002445B0">
              <w:rPr>
                <w:rFonts w:ascii="Arial Narrow" w:hAnsi="Arial Narrow"/>
                <w:b/>
                <w:sz w:val="22"/>
                <w:szCs w:val="22"/>
              </w:rPr>
              <w:t>eho</w:t>
            </w:r>
            <w:r w:rsidRPr="00C80AB7" w:rsidR="002445B0">
              <w:rPr>
                <w:rFonts w:ascii="Arial Narrow" w:hAnsi="Arial Narrow"/>
                <w:b/>
                <w:sz w:val="22"/>
                <w:szCs w:val="22"/>
              </w:rPr>
              <w:t xml:space="preserve"> správcov alternatívnych investičných fondov</w:t>
            </w:r>
            <w:r w:rsidR="002445B0">
              <w:rPr>
                <w:rFonts w:ascii="Arial Narrow" w:hAnsi="Arial Narrow"/>
                <w:b/>
                <w:sz w:val="22"/>
                <w:szCs w:val="22"/>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4009B7">
            <w:pPr>
              <w:bidi w:val="0"/>
              <w:spacing w:after="0" w:line="240" w:lineRule="auto"/>
              <w:jc w:val="center"/>
              <w:rPr>
                <w:rFonts w:ascii="Arial Narrow" w:hAnsi="Arial Narrow"/>
                <w:sz w:val="22"/>
                <w:szCs w:val="22"/>
              </w:rPr>
            </w:pPr>
            <w:r w:rsidR="00C80AB7">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1408"/>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Pr="004009B7" w:rsidR="00AA1D74">
              <w:rPr>
                <w:rFonts w:ascii="Arial Narrow" w:hAnsi="Arial Narrow"/>
                <w:sz w:val="22"/>
                <w:szCs w:val="22"/>
              </w:rPr>
              <w:t>Čl. 14 ods.1 pís.a) pís.b) pís.e)</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A1D74" w:rsidRPr="004009B7" w:rsidP="00AA1D74">
            <w:pPr>
              <w:autoSpaceDE/>
              <w:autoSpaceDN/>
              <w:bidi w:val="0"/>
              <w:spacing w:after="0" w:line="240" w:lineRule="auto"/>
              <w:ind w:left="57" w:right="57"/>
              <w:rPr>
                <w:rFonts w:ascii="Arial Narrow" w:hAnsi="Arial Narrow" w:cs="Tahoma"/>
                <w:sz w:val="22"/>
                <w:szCs w:val="22"/>
              </w:rPr>
            </w:pPr>
            <w:r w:rsidRPr="004009B7">
              <w:rPr>
                <w:rFonts w:ascii="Arial Narrow" w:hAnsi="Arial Narrow" w:cs="Tahoma"/>
                <w:sz w:val="22"/>
                <w:szCs w:val="22"/>
              </w:rPr>
              <w:t>1. Každý členský štát zostaví pravidlá činnosti, ktoré musia správcovské spoločnosti povolené v tomto členskom štáte stále dodržiavať. Tieto pravidlá musia zaviesť aspoň zásady stanovené v tomto odseku. Tieto zásady zabezpečia, že správcovská spoločnosť:</w:t>
            </w:r>
          </w:p>
          <w:p w:rsidR="00AA1D74" w:rsidRPr="004009B7" w:rsidP="00AA1D74">
            <w:pPr>
              <w:autoSpaceDE/>
              <w:autoSpaceDN/>
              <w:bidi w:val="0"/>
              <w:spacing w:after="0" w:line="240" w:lineRule="auto"/>
              <w:ind w:left="57" w:right="57"/>
              <w:rPr>
                <w:rFonts w:ascii="Arial Narrow" w:hAnsi="Arial Narrow" w:cs="Tahoma"/>
                <w:sz w:val="22"/>
                <w:szCs w:val="22"/>
              </w:rPr>
            </w:pPr>
            <w:r w:rsidRPr="004009B7">
              <w:rPr>
                <w:rFonts w:ascii="Arial Narrow" w:hAnsi="Arial Narrow" w:cs="Tahoma"/>
                <w:sz w:val="22"/>
                <w:szCs w:val="22"/>
              </w:rPr>
              <w:t>a) koná čestne a spravodlivo pri vykonávaní svojich podnikateľských činností v najlepšom záujme PKIPCP, ktorý spravuje, a v záujme integrity trhu;</w:t>
            </w:r>
          </w:p>
          <w:p w:rsidR="00AA1D74" w:rsidRPr="004009B7" w:rsidP="00AA1D74">
            <w:pPr>
              <w:autoSpaceDE/>
              <w:autoSpaceDN/>
              <w:bidi w:val="0"/>
              <w:spacing w:after="0" w:line="240" w:lineRule="auto"/>
              <w:ind w:left="57" w:right="57"/>
              <w:rPr>
                <w:rFonts w:ascii="Arial Narrow" w:hAnsi="Arial Narrow" w:cs="Tahoma"/>
                <w:sz w:val="22"/>
                <w:szCs w:val="22"/>
              </w:rPr>
            </w:pPr>
            <w:r w:rsidRPr="004009B7">
              <w:rPr>
                <w:rFonts w:ascii="Arial Narrow" w:hAnsi="Arial Narrow" w:cs="Tahoma"/>
                <w:sz w:val="22"/>
                <w:szCs w:val="22"/>
              </w:rPr>
              <w:t>b) koná s náležitými zručnosťami, obozretnosťou a starostlivosťou v najlepšom záujme PKIPCP, ktorý spravuje, a v záujme integrity trhu;</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e) spĺňa všetky regulačné požiadavky uplatňované na vedenie jej podnikateľských činností, aby sa podporovali najlepšie záujmy jej investorov a integrita trhu.</w:t>
            </w:r>
          </w:p>
          <w:p w:rsidR="002E1D16" w:rsidRPr="004009B7" w:rsidP="002E1D16">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9A771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E1D16" w:rsidRPr="00BF7992">
            <w:pPr>
              <w:bidi w:val="0"/>
              <w:spacing w:after="0" w:line="240" w:lineRule="auto"/>
              <w:jc w:val="center"/>
              <w:rPr>
                <w:rFonts w:ascii="Arial Narrow" w:hAnsi="Arial Narrow"/>
                <w:b/>
                <w:sz w:val="22"/>
                <w:szCs w:val="22"/>
              </w:rPr>
            </w:pPr>
            <w:r w:rsidRPr="00BF7992" w:rsidR="00BF7992">
              <w:rPr>
                <w:rFonts w:ascii="Arial Narrow" w:hAnsi="Arial Narrow"/>
                <w:b/>
                <w:sz w:val="22"/>
                <w:szCs w:val="22"/>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7992">
            <w:pPr>
              <w:pStyle w:val="Normlny"/>
              <w:bidi w:val="0"/>
              <w:spacing w:after="0" w:line="240" w:lineRule="auto"/>
              <w:jc w:val="center"/>
              <w:rPr>
                <w:rFonts w:ascii="Arial Narrow" w:hAnsi="Arial Narrow"/>
                <w:sz w:val="22"/>
                <w:szCs w:val="22"/>
              </w:rPr>
            </w:pPr>
            <w:r w:rsidR="009A7718">
              <w:rPr>
                <w:rFonts w:ascii="Arial Narrow" w:hAnsi="Arial Narrow"/>
                <w:sz w:val="22"/>
                <w:szCs w:val="22"/>
              </w:rPr>
              <w:t xml:space="preserve">§ 48 ods.2 </w:t>
            </w:r>
          </w:p>
          <w:p w:rsidR="00BF7992">
            <w:pPr>
              <w:pStyle w:val="Normlny"/>
              <w:bidi w:val="0"/>
              <w:spacing w:after="0" w:line="240" w:lineRule="auto"/>
              <w:jc w:val="center"/>
              <w:rPr>
                <w:rFonts w:ascii="Arial Narrow" w:hAnsi="Arial Narrow"/>
                <w:sz w:val="22"/>
                <w:szCs w:val="22"/>
              </w:rPr>
            </w:pPr>
            <w:r w:rsidR="009A7718">
              <w:rPr>
                <w:rFonts w:ascii="Arial Narrow" w:hAnsi="Arial Narrow"/>
                <w:sz w:val="22"/>
                <w:szCs w:val="22"/>
              </w:rPr>
              <w:t xml:space="preserve">pís.a) </w:t>
            </w: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2E1D16">
            <w:pPr>
              <w:pStyle w:val="Normlny"/>
              <w:bidi w:val="0"/>
              <w:spacing w:after="0" w:line="240" w:lineRule="auto"/>
              <w:jc w:val="center"/>
              <w:rPr>
                <w:rFonts w:ascii="Arial Narrow" w:hAnsi="Arial Narrow"/>
                <w:sz w:val="22"/>
                <w:szCs w:val="22"/>
              </w:rPr>
            </w:pPr>
            <w:r w:rsidR="009A7718">
              <w:rPr>
                <w:rFonts w:ascii="Arial Narrow" w:hAnsi="Arial Narrow"/>
                <w:sz w:val="22"/>
                <w:szCs w:val="22"/>
              </w:rPr>
              <w:t>pís.b)</w:t>
            </w: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rsidRPr="004009B7">
            <w:pPr>
              <w:pStyle w:val="Normlny"/>
              <w:bidi w:val="0"/>
              <w:spacing w:after="0" w:line="240" w:lineRule="auto"/>
              <w:jc w:val="center"/>
              <w:rPr>
                <w:rFonts w:ascii="Arial Narrow" w:hAnsi="Arial Narrow"/>
                <w:sz w:val="22"/>
                <w:szCs w:val="22"/>
              </w:rPr>
            </w:pPr>
            <w:r>
              <w:rPr>
                <w:rFonts w:ascii="Arial Narrow" w:hAnsi="Arial Narrow"/>
                <w:sz w:val="22"/>
                <w:szCs w:val="22"/>
              </w:rPr>
              <w:t>pís.d)</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Správcovská spoločnosť je povinná najmä</w:t>
            </w:r>
          </w:p>
          <w:p w:rsid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 xml:space="preserve">konať čestne a poctivo pri výkone svojej činnosti v najlepšom záujme podielnikov  subjektu kolektívneho investovania a v záujme stability trhu, </w:t>
            </w:r>
          </w:p>
          <w:p w:rsidR="00BF7992" w:rsidP="00BF7992">
            <w:pPr>
              <w:autoSpaceDE/>
              <w:autoSpaceDN/>
              <w:bidi w:val="0"/>
              <w:spacing w:after="0" w:line="240" w:lineRule="auto"/>
              <w:jc w:val="both"/>
              <w:rPr>
                <w:rFonts w:ascii="Arial Narrow" w:hAnsi="Arial Narrow"/>
                <w:b/>
                <w:sz w:val="22"/>
                <w:szCs w:val="22"/>
              </w:rPr>
            </w:pPr>
          </w:p>
          <w:p w:rsidR="00BF7992" w:rsidRPr="00BF7992" w:rsidP="00BF7992">
            <w:pPr>
              <w:autoSpaceDE/>
              <w:autoSpaceDN/>
              <w:bidi w:val="0"/>
              <w:spacing w:after="0" w:line="240" w:lineRule="auto"/>
              <w:jc w:val="both"/>
              <w:rPr>
                <w:rFonts w:ascii="Arial Narrow" w:hAnsi="Arial Narrow"/>
                <w:b/>
                <w:sz w:val="22"/>
                <w:szCs w:val="22"/>
              </w:rPr>
            </w:pPr>
          </w:p>
          <w:p w:rsidR="00BF7992" w:rsidRP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 xml:space="preserve">konať s odbornou starostlivosťou a obozretnosťou v najlepšom záujme podielnikov subjektu kolektívneho investovania a v záujme stability trhu, </w:t>
            </w:r>
          </w:p>
          <w:p w:rsidR="00BF7992" w:rsidRP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 xml:space="preserve">vykonávať činnosť v najlepšom záujme jej investorov a klientov a v záujme stability trhu pri dodržiavaní všeobecne záväzných právnych predpisov, štatútov alebo zakladajúcich dokumentov spravovaných subjektov kolektívneho investovania a rozhodnutí Národnej banky Slovenska, </w:t>
            </w:r>
          </w:p>
          <w:p w:rsidR="002E1D16" w:rsidRPr="004009B7" w:rsidP="00B64B09">
            <w:pPr>
              <w:bidi w:val="0"/>
              <w:spacing w:after="0" w:line="240" w:lineRule="auto"/>
              <w:rPr>
                <w:rFonts w:ascii="Arial Narrow" w:hAnsi="Arial Narrow"/>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BF7992">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Pr="004009B7" w:rsidR="00AA1D74">
              <w:rPr>
                <w:rFonts w:ascii="Arial Narrow" w:hAnsi="Arial Narrow"/>
                <w:sz w:val="22"/>
                <w:szCs w:val="22"/>
              </w:rPr>
              <w:t>Čl 22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A1D74" w:rsidRPr="004009B7" w:rsidP="00AA1D74">
            <w:pPr>
              <w:autoSpaceDE/>
              <w:autoSpaceDN/>
              <w:bidi w:val="0"/>
              <w:spacing w:after="0" w:line="240" w:lineRule="auto"/>
              <w:ind w:left="57" w:right="57"/>
              <w:rPr>
                <w:rFonts w:ascii="Arial Narrow" w:hAnsi="Arial Narrow" w:cs="Tahoma"/>
                <w:sz w:val="22"/>
                <w:szCs w:val="22"/>
              </w:rPr>
            </w:pPr>
            <w:r w:rsidRPr="004009B7">
              <w:rPr>
                <w:rFonts w:ascii="Arial Narrow" w:hAnsi="Arial Narrow" w:cs="Tahoma"/>
                <w:sz w:val="22"/>
                <w:szCs w:val="22"/>
              </w:rPr>
              <w:t>KAPITOLA IV</w:t>
            </w:r>
          </w:p>
          <w:p w:rsidR="00AA1D74" w:rsidRPr="004009B7" w:rsidP="00AA1D74">
            <w:pPr>
              <w:autoSpaceDE/>
              <w:autoSpaceDN/>
              <w:bidi w:val="0"/>
              <w:spacing w:after="0" w:line="240" w:lineRule="auto"/>
              <w:ind w:left="57" w:right="57"/>
              <w:rPr>
                <w:rFonts w:ascii="Arial Narrow" w:hAnsi="Arial Narrow" w:cs="Tahoma"/>
                <w:sz w:val="22"/>
                <w:szCs w:val="22"/>
              </w:rPr>
            </w:pPr>
            <w:r w:rsidRPr="004009B7">
              <w:rPr>
                <w:rFonts w:ascii="Arial Narrow" w:hAnsi="Arial Narrow" w:cs="Tahoma"/>
                <w:sz w:val="22"/>
                <w:szCs w:val="22"/>
              </w:rPr>
              <w:t>POVINNOSTI TÝKAJÚCE SA DEPOZITÁRA</w:t>
            </w:r>
          </w:p>
          <w:p w:rsidR="00AA1D74" w:rsidRPr="004009B7" w:rsidP="00AA1D74">
            <w:pPr>
              <w:autoSpaceDE/>
              <w:autoSpaceDN/>
              <w:bidi w:val="0"/>
              <w:spacing w:after="75" w:line="240" w:lineRule="auto"/>
              <w:ind w:left="57" w:right="57"/>
              <w:rPr>
                <w:rFonts w:ascii="Arial Narrow" w:hAnsi="Arial Narrow" w:cs="Tahoma"/>
                <w:sz w:val="22"/>
                <w:szCs w:val="22"/>
              </w:rPr>
            </w:pPr>
            <w:r w:rsidRPr="004009B7">
              <w:rPr>
                <w:rFonts w:ascii="Arial Narrow" w:hAnsi="Arial Narrow" w:cs="Tahoma"/>
                <w:sz w:val="22"/>
                <w:szCs w:val="22"/>
              </w:rPr>
              <w:t>1. Majetok podielového fondu musí byť zverený depozitárovi na účely jeho úschovy.</w:t>
            </w: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2. Zodpovednosť depozitára podľa článku 24 nie je dotknutá skutočnosťou, že všetok alebo časť majetku v jeho úschove zverí do úschovy tretej osobe.</w:t>
            </w: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P="00AA1D74">
            <w:pPr>
              <w:autoSpaceDE/>
              <w:autoSpaceDN/>
              <w:bidi w:val="0"/>
              <w:spacing w:before="75" w:after="75" w:line="240" w:lineRule="auto"/>
              <w:ind w:left="57" w:right="57"/>
              <w:rPr>
                <w:rFonts w:ascii="Arial Narrow" w:hAnsi="Arial Narrow" w:cs="Tahoma"/>
                <w:sz w:val="22"/>
                <w:szCs w:val="22"/>
              </w:rPr>
            </w:pPr>
          </w:p>
          <w:p w:rsidR="00BF7992" w:rsidP="00AA1D74">
            <w:pPr>
              <w:autoSpaceDE/>
              <w:autoSpaceDN/>
              <w:bidi w:val="0"/>
              <w:spacing w:before="75" w:after="75" w:line="240" w:lineRule="auto"/>
              <w:ind w:left="57" w:right="57"/>
              <w:rPr>
                <w:rFonts w:ascii="Arial Narrow" w:hAnsi="Arial Narrow" w:cs="Tahoma"/>
                <w:sz w:val="22"/>
                <w:szCs w:val="22"/>
              </w:rPr>
            </w:pPr>
          </w:p>
          <w:p w:rsidR="00BF7992" w:rsidP="00AA1D74">
            <w:pPr>
              <w:autoSpaceDE/>
              <w:autoSpaceDN/>
              <w:bidi w:val="0"/>
              <w:spacing w:before="75" w:after="75" w:line="240" w:lineRule="auto"/>
              <w:ind w:left="57" w:right="57"/>
              <w:rPr>
                <w:rFonts w:ascii="Arial Narrow" w:hAnsi="Arial Narrow" w:cs="Tahoma"/>
                <w:sz w:val="22"/>
                <w:szCs w:val="22"/>
              </w:rPr>
            </w:pPr>
          </w:p>
          <w:p w:rsidR="00BF7992" w:rsidP="00AA1D74">
            <w:pPr>
              <w:autoSpaceDE/>
              <w:autoSpaceDN/>
              <w:bidi w:val="0"/>
              <w:spacing w:before="75" w:after="75" w:line="240" w:lineRule="auto"/>
              <w:ind w:left="57" w:right="57"/>
              <w:rPr>
                <w:rFonts w:ascii="Arial Narrow" w:hAnsi="Arial Narrow" w:cs="Tahoma"/>
                <w:sz w:val="22"/>
                <w:szCs w:val="22"/>
              </w:rPr>
            </w:pPr>
          </w:p>
          <w:p w:rsidR="00BF7992" w:rsidP="00AA1D74">
            <w:pPr>
              <w:autoSpaceDE/>
              <w:autoSpaceDN/>
              <w:bidi w:val="0"/>
              <w:spacing w:before="75" w:after="75" w:line="240" w:lineRule="auto"/>
              <w:ind w:left="57" w:right="57"/>
              <w:rPr>
                <w:rFonts w:ascii="Arial Narrow" w:hAnsi="Arial Narrow" w:cs="Tahoma"/>
                <w:sz w:val="22"/>
                <w:szCs w:val="22"/>
              </w:rPr>
            </w:pPr>
          </w:p>
          <w:p w:rsidR="00BF7992" w:rsidP="00AA1D74">
            <w:pPr>
              <w:autoSpaceDE/>
              <w:autoSpaceDN/>
              <w:bidi w:val="0"/>
              <w:spacing w:before="75" w:after="75" w:line="240" w:lineRule="auto"/>
              <w:ind w:left="57" w:right="57"/>
              <w:rPr>
                <w:rFonts w:ascii="Arial Narrow" w:hAnsi="Arial Narrow" w:cs="Tahoma"/>
                <w:sz w:val="22"/>
                <w:szCs w:val="22"/>
              </w:rPr>
            </w:pPr>
          </w:p>
          <w:p w:rsidR="00BF7992"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3. Depozitár je povinný:</w:t>
            </w:r>
          </w:p>
          <w:p w:rsidR="00AA1D74"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a) dbať o to, aby predaj, emisia, odkúpenie, vyplatenie a zrušenie podielových listov, ktoré sa uskutočňuje na účet podielového fondu alebo správcovskou spoločnosťou, boli vykonané v súlade s príslušnými vnútroštátnymi právnymi predpismi a zmluvnými podmienkami podielového fondu;</w:t>
            </w:r>
          </w:p>
          <w:p w:rsidR="002F262D" w:rsidP="00AA1D74">
            <w:pPr>
              <w:autoSpaceDE/>
              <w:autoSpaceDN/>
              <w:bidi w:val="0"/>
              <w:spacing w:before="75" w:after="75" w:line="240" w:lineRule="auto"/>
              <w:ind w:left="57" w:right="57"/>
              <w:rPr>
                <w:rFonts w:ascii="Arial Narrow" w:hAnsi="Arial Narrow" w:cs="Tahoma"/>
                <w:sz w:val="22"/>
                <w:szCs w:val="22"/>
              </w:rPr>
            </w:pPr>
          </w:p>
          <w:p w:rsidR="002F262D" w:rsidRPr="004009B7" w:rsidP="00AA1D74">
            <w:pPr>
              <w:autoSpaceDE/>
              <w:autoSpaceDN/>
              <w:bidi w:val="0"/>
              <w:spacing w:before="75" w:after="75" w:line="240" w:lineRule="auto"/>
              <w:ind w:left="57" w:right="57"/>
              <w:rPr>
                <w:rFonts w:ascii="Arial Narrow" w:hAnsi="Arial Narrow" w:cs="Tahoma"/>
                <w:sz w:val="22"/>
                <w:szCs w:val="22"/>
              </w:rPr>
            </w:pPr>
          </w:p>
          <w:p w:rsidR="00AA1D74"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b) zabezpečovať, aby výpočet hodnoty podielových listov bol v súlade s príslušnými vnútroštátnymi právnymi predpismi a zmluvnými podmienkami podielového fondu;</w:t>
            </w:r>
          </w:p>
          <w:p w:rsidR="002F262D" w:rsidP="00AA1D74">
            <w:pPr>
              <w:autoSpaceDE/>
              <w:autoSpaceDN/>
              <w:bidi w:val="0"/>
              <w:spacing w:before="75" w:after="75" w:line="240" w:lineRule="auto"/>
              <w:ind w:left="57" w:right="57"/>
              <w:rPr>
                <w:rFonts w:ascii="Arial Narrow" w:hAnsi="Arial Narrow" w:cs="Tahoma"/>
                <w:sz w:val="22"/>
                <w:szCs w:val="22"/>
              </w:rPr>
            </w:pPr>
          </w:p>
          <w:p w:rsidR="002F262D" w:rsidP="00AA1D74">
            <w:pPr>
              <w:autoSpaceDE/>
              <w:autoSpaceDN/>
              <w:bidi w:val="0"/>
              <w:spacing w:before="75" w:after="75" w:line="240" w:lineRule="auto"/>
              <w:ind w:left="57" w:right="57"/>
              <w:rPr>
                <w:rFonts w:ascii="Arial Narrow" w:hAnsi="Arial Narrow" w:cs="Tahoma"/>
                <w:sz w:val="22"/>
                <w:szCs w:val="22"/>
              </w:rPr>
            </w:pPr>
          </w:p>
          <w:p w:rsidR="002F262D"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240" w:after="75" w:line="240" w:lineRule="auto"/>
              <w:ind w:left="57" w:right="57"/>
              <w:rPr>
                <w:rFonts w:ascii="Arial Narrow" w:hAnsi="Arial Narrow" w:cs="Tahoma"/>
                <w:sz w:val="22"/>
                <w:szCs w:val="22"/>
              </w:rPr>
            </w:pPr>
            <w:r w:rsidRPr="004009B7">
              <w:rPr>
                <w:rFonts w:ascii="Arial Narrow" w:hAnsi="Arial Narrow" w:cs="Tahoma"/>
                <w:sz w:val="22"/>
                <w:szCs w:val="22"/>
              </w:rPr>
              <w:t>c) plniť inštrukcie správcovskej spoločnosti, ak nie sú v rozpore s príslušnými vnútroštátnymi právnymi predpismi alebo zmluvnými podmienkami podielového fondu;</w:t>
            </w: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P="00AA1D74">
            <w:pPr>
              <w:autoSpaceDE/>
              <w:autoSpaceDN/>
              <w:bidi w:val="0"/>
              <w:spacing w:before="75" w:after="75" w:line="240" w:lineRule="auto"/>
              <w:ind w:left="57" w:right="57"/>
              <w:rPr>
                <w:rFonts w:ascii="Arial Narrow" w:hAnsi="Arial Narrow" w:cs="Tahoma"/>
                <w:sz w:val="22"/>
                <w:szCs w:val="22"/>
              </w:rPr>
            </w:pPr>
          </w:p>
          <w:p w:rsidR="002F262D"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120" w:after="75" w:line="240" w:lineRule="auto"/>
              <w:ind w:left="57" w:right="57"/>
              <w:rPr>
                <w:rFonts w:ascii="Arial Narrow" w:hAnsi="Arial Narrow" w:cs="Tahoma"/>
                <w:sz w:val="22"/>
                <w:szCs w:val="22"/>
              </w:rPr>
            </w:pPr>
            <w:r w:rsidRPr="004009B7">
              <w:rPr>
                <w:rFonts w:ascii="Arial Narrow" w:hAnsi="Arial Narrow" w:cs="Tahoma"/>
                <w:sz w:val="22"/>
                <w:szCs w:val="22"/>
              </w:rPr>
              <w:t>d) zabezpečovať, aby pri úkonoch, ktoré sa týkajú majetku fondu, boli tomuto fondu predložené všetky dôležité podklady v obvyklých lehotách;</w:t>
            </w: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P="00AA1D74">
            <w:pPr>
              <w:autoSpaceDE/>
              <w:autoSpaceDN/>
              <w:bidi w:val="0"/>
              <w:spacing w:before="75" w:after="75" w:line="240" w:lineRule="auto"/>
              <w:ind w:left="57" w:right="57"/>
              <w:rPr>
                <w:rFonts w:ascii="Arial Narrow" w:hAnsi="Arial Narrow" w:cs="Tahoma"/>
                <w:sz w:val="22"/>
                <w:szCs w:val="22"/>
              </w:rPr>
            </w:pPr>
          </w:p>
          <w:p w:rsidR="002F262D"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2E1D16" w:rsidRPr="004009B7" w:rsidP="00AA1D74">
            <w:pPr>
              <w:pStyle w:val="CM1"/>
              <w:bidi w:val="0"/>
              <w:spacing w:before="200" w:after="200" w:line="240" w:lineRule="auto"/>
              <w:jc w:val="both"/>
              <w:rPr>
                <w:rFonts w:ascii="Arial Narrow" w:hAnsi="Arial Narrow"/>
                <w:color w:val="000000"/>
                <w:sz w:val="22"/>
                <w:szCs w:val="22"/>
              </w:rPr>
            </w:pPr>
            <w:r w:rsidRPr="004009B7" w:rsidR="00AA1D74">
              <w:rPr>
                <w:rFonts w:ascii="Arial Narrow" w:hAnsi="Arial Narrow" w:cs="Tahoma"/>
                <w:sz w:val="22"/>
                <w:szCs w:val="22"/>
              </w:rPr>
              <w:t>e) zabezpečovať, aby sa výnosy fondu používali v súlade s príslušnými vnútroštátnymi právnymi predpismi a zmluvnými podmienkami podielového fondu.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9A771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E1D16" w:rsidRPr="00BF7992">
            <w:pPr>
              <w:bidi w:val="0"/>
              <w:spacing w:after="0" w:line="240" w:lineRule="auto"/>
              <w:jc w:val="center"/>
              <w:rPr>
                <w:rFonts w:ascii="Arial Narrow" w:hAnsi="Arial Narrow"/>
                <w:b/>
                <w:sz w:val="22"/>
                <w:szCs w:val="22"/>
              </w:rPr>
            </w:pPr>
            <w:r w:rsidRPr="00BF7992" w:rsidR="00BF7992">
              <w:rPr>
                <w:rFonts w:ascii="Arial Narrow" w:hAnsi="Arial Narrow"/>
                <w:b/>
                <w:sz w:val="22"/>
                <w:szCs w:val="22"/>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A7718">
            <w:pPr>
              <w:pStyle w:val="Normlny"/>
              <w:bidi w:val="0"/>
              <w:spacing w:after="0" w:line="240" w:lineRule="auto"/>
              <w:jc w:val="center"/>
              <w:rPr>
                <w:rFonts w:ascii="Arial Narrow" w:hAnsi="Arial Narrow"/>
                <w:sz w:val="22"/>
                <w:szCs w:val="22"/>
              </w:rPr>
            </w:pPr>
            <w:r>
              <w:rPr>
                <w:rFonts w:ascii="Arial Narrow" w:hAnsi="Arial Narrow"/>
                <w:sz w:val="22"/>
                <w:szCs w:val="22"/>
              </w:rPr>
              <w:t>§ 77 ods.1</w:t>
            </w: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r w:rsidR="009A7718">
              <w:rPr>
                <w:rFonts w:ascii="Arial Narrow" w:hAnsi="Arial Narrow"/>
                <w:sz w:val="22"/>
                <w:szCs w:val="22"/>
              </w:rPr>
              <w:t xml:space="preserve"> § 70 ods.1 </w:t>
            </w: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2E1D16">
            <w:pPr>
              <w:pStyle w:val="Normlny"/>
              <w:bidi w:val="0"/>
              <w:spacing w:after="0" w:line="240" w:lineRule="auto"/>
              <w:jc w:val="center"/>
              <w:rPr>
                <w:rFonts w:ascii="Arial Narrow" w:hAnsi="Arial Narrow"/>
                <w:sz w:val="22"/>
                <w:szCs w:val="22"/>
              </w:rPr>
            </w:pPr>
            <w:r w:rsidR="009A7718">
              <w:rPr>
                <w:rFonts w:ascii="Arial Narrow" w:hAnsi="Arial Narrow"/>
                <w:sz w:val="22"/>
                <w:szCs w:val="22"/>
              </w:rPr>
              <w:t>ods.2</w:t>
            </w:r>
            <w:r w:rsidR="00BF7992">
              <w:rPr>
                <w:rFonts w:ascii="Arial Narrow" w:hAnsi="Arial Narrow"/>
                <w:sz w:val="22"/>
                <w:szCs w:val="22"/>
              </w:rPr>
              <w:t xml:space="preserve"> pís.b)</w:t>
            </w: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BF7992">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82 ods.5 </w:t>
            </w:r>
          </w:p>
          <w:p w:rsidR="007D7C98">
            <w:pPr>
              <w:pStyle w:val="Normlny"/>
              <w:bidi w:val="0"/>
              <w:spacing w:after="0" w:line="240" w:lineRule="auto"/>
              <w:jc w:val="center"/>
              <w:rPr>
                <w:rFonts w:ascii="Arial Narrow" w:hAnsi="Arial Narrow"/>
                <w:sz w:val="22"/>
                <w:szCs w:val="22"/>
              </w:rPr>
            </w:pPr>
          </w:p>
          <w:p w:rsidR="007D7C98">
            <w:pPr>
              <w:pStyle w:val="Normlny"/>
              <w:bidi w:val="0"/>
              <w:spacing w:after="0" w:line="240" w:lineRule="auto"/>
              <w:jc w:val="center"/>
              <w:rPr>
                <w:rFonts w:ascii="Arial Narrow" w:hAnsi="Arial Narrow"/>
                <w:sz w:val="22"/>
                <w:szCs w:val="22"/>
              </w:rPr>
            </w:pPr>
          </w:p>
          <w:p w:rsidR="007D7C98">
            <w:pPr>
              <w:pStyle w:val="Normlny"/>
              <w:bidi w:val="0"/>
              <w:spacing w:after="0" w:line="240" w:lineRule="auto"/>
              <w:jc w:val="center"/>
              <w:rPr>
                <w:rFonts w:ascii="Arial Narrow" w:hAnsi="Arial Narrow"/>
                <w:sz w:val="22"/>
                <w:szCs w:val="22"/>
              </w:rPr>
            </w:pPr>
          </w:p>
          <w:p w:rsidR="007D7C98">
            <w:pPr>
              <w:pStyle w:val="Normlny"/>
              <w:bidi w:val="0"/>
              <w:spacing w:after="0" w:line="240" w:lineRule="auto"/>
              <w:jc w:val="center"/>
              <w:rPr>
                <w:rFonts w:ascii="Arial Narrow" w:hAnsi="Arial Narrow"/>
                <w:sz w:val="22"/>
                <w:szCs w:val="22"/>
              </w:rPr>
            </w:pPr>
          </w:p>
          <w:p w:rsidR="007D7C98">
            <w:pPr>
              <w:pStyle w:val="Normlny"/>
              <w:bidi w:val="0"/>
              <w:spacing w:after="0" w:line="240" w:lineRule="auto"/>
              <w:jc w:val="center"/>
              <w:rPr>
                <w:rFonts w:ascii="Arial Narrow" w:hAnsi="Arial Narrow"/>
                <w:sz w:val="22"/>
                <w:szCs w:val="22"/>
              </w:rPr>
            </w:pPr>
          </w:p>
          <w:p w:rsidR="009A7718" w:rsidRPr="004009B7">
            <w:pPr>
              <w:pStyle w:val="Normlny"/>
              <w:bidi w:val="0"/>
              <w:spacing w:after="0" w:line="240" w:lineRule="auto"/>
              <w:jc w:val="center"/>
              <w:rPr>
                <w:rFonts w:ascii="Arial Narrow" w:hAnsi="Arial Narrow"/>
                <w:sz w:val="22"/>
                <w:szCs w:val="22"/>
              </w:rPr>
            </w:pPr>
            <w:r>
              <w:rPr>
                <w:rFonts w:ascii="Arial Narrow" w:hAnsi="Arial Narrow"/>
                <w:sz w:val="22"/>
                <w:szCs w:val="22"/>
              </w:rPr>
              <w:t>§ 72 ods.1 pís.a) až e)</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7992" w:rsidRP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 xml:space="preserve">Majetok v tuzemskom subjekte kolektívneho investovania musí byť zverený do depozitárskej úschovy. S majetkom zvereným do depozitárskej úschovy môže depozitár nakladať vo vlastnom mene len s predchádzajúcim súhlasom správcovskej spoločnosti. </w:t>
            </w:r>
          </w:p>
          <w:p w:rsidR="002E1D16" w:rsidP="00B64B09">
            <w:pPr>
              <w:bidi w:val="0"/>
              <w:spacing w:after="0" w:line="240" w:lineRule="auto"/>
              <w:rPr>
                <w:rFonts w:ascii="Arial Narrow" w:hAnsi="Arial Narrow"/>
                <w:sz w:val="22"/>
                <w:szCs w:val="22"/>
                <w:lang w:eastAsia="en-US"/>
              </w:rPr>
            </w:pPr>
          </w:p>
          <w:p w:rsidR="00BF7992" w:rsidRP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Tuzemský subjekt kolektívneho investovania musí mať depozitára. Strešný podielový fond musí mať jedného depozitára. Depozitár zabezpečuje depozitársku úschovu majetku subjektu kolektívneho investovania a kontroluje, či správcovská spoločnosť nakladá s majetkom subjektu kolektívneho investovania podľa tohto zákona.</w:t>
            </w:r>
            <w:r w:rsidRPr="00BF7992">
              <w:rPr>
                <w:rFonts w:ascii="Arial Narrow" w:hAnsi="Arial Narrow"/>
                <w:b/>
                <w:i/>
                <w:iCs/>
                <w:sz w:val="22"/>
                <w:szCs w:val="22"/>
              </w:rPr>
              <w:t xml:space="preserve"> </w:t>
            </w:r>
            <w:r w:rsidRPr="00BF7992">
              <w:rPr>
                <w:rFonts w:ascii="Arial Narrow" w:hAnsi="Arial Narrow"/>
                <w:b/>
                <w:sz w:val="22"/>
                <w:szCs w:val="22"/>
              </w:rPr>
              <w:t xml:space="preserve">  </w:t>
            </w:r>
          </w:p>
          <w:p w:rsidR="00BF7992" w:rsidRP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 xml:space="preserve">Depozitárom štandardného podielového fondu a špeciálneho podielového fondu môže byť len </w:t>
            </w:r>
          </w:p>
          <w:p w:rsidR="00BF7992" w:rsidRP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Zodpovednosť depozitára za škody spôsobené nesplnením povinností vyplývajúcich z tohto zákona a z depozitárskej zmluvy nie je ovplyvnená skutočnosťou, že depozitár zveril plnenie týchto povinností inej osobe.</w:t>
            </w:r>
          </w:p>
          <w:p w:rsidR="00BF7992" w:rsidP="00BF7992">
            <w:pPr>
              <w:autoSpaceDE/>
              <w:autoSpaceDN/>
              <w:bidi w:val="0"/>
              <w:spacing w:after="0" w:line="240" w:lineRule="auto"/>
              <w:jc w:val="both"/>
              <w:rPr>
                <w:rFonts w:ascii="Arial Narrow" w:hAnsi="Arial Narrow"/>
                <w:b/>
                <w:sz w:val="22"/>
                <w:szCs w:val="22"/>
              </w:rPr>
            </w:pPr>
          </w:p>
          <w:p w:rsidR="00BF7992" w:rsidRPr="00BF7992" w:rsidP="00BF7992">
            <w:pPr>
              <w:autoSpaceDE/>
              <w:autoSpaceDN/>
              <w:bidi w:val="0"/>
              <w:spacing w:after="0" w:line="240" w:lineRule="auto"/>
              <w:jc w:val="both"/>
              <w:rPr>
                <w:rFonts w:ascii="Arial Narrow" w:hAnsi="Arial Narrow"/>
                <w:b/>
                <w:sz w:val="22"/>
                <w:szCs w:val="22"/>
              </w:rPr>
            </w:pPr>
            <w:r w:rsidRPr="00BF7992">
              <w:rPr>
                <w:rFonts w:ascii="Arial Narrow" w:hAnsi="Arial Narrow"/>
                <w:b/>
                <w:sz w:val="22"/>
                <w:szCs w:val="22"/>
              </w:rPr>
              <w:t xml:space="preserve">Depozitár </w:t>
            </w:r>
          </w:p>
          <w:p w:rsidR="00BF7992" w:rsidRPr="00BF7992" w:rsidP="00BF7992">
            <w:pPr>
              <w:numPr>
                <w:ilvl w:val="1"/>
                <w:numId w:val="33"/>
              </w:numPr>
              <w:autoSpaceDE/>
              <w:autoSpaceDN/>
              <w:bidi w:val="0"/>
              <w:spacing w:after="0" w:line="240" w:lineRule="auto"/>
              <w:ind w:left="0" w:firstLine="0"/>
              <w:jc w:val="both"/>
              <w:rPr>
                <w:rFonts w:ascii="Arial Narrow" w:hAnsi="Arial Narrow"/>
                <w:b/>
                <w:sz w:val="22"/>
                <w:szCs w:val="22"/>
              </w:rPr>
            </w:pPr>
            <w:r w:rsidRPr="00BF7992">
              <w:rPr>
                <w:rFonts w:ascii="Arial Narrow" w:hAnsi="Arial Narrow"/>
                <w:b/>
                <w:sz w:val="22"/>
                <w:szCs w:val="22"/>
              </w:rPr>
              <w:t xml:space="preserve">kontroluje, či vydávanie, vyplácanie cenných papierov alebo majetkových účastí tuzemského subjektu kolektívneho investovania a ich zánik je vykonávané v súlade s týmto zákonom a so štatútom alebo zakladajúcimi dokumentmi tohto subjektu kolektívneho investovania, </w:t>
            </w:r>
          </w:p>
          <w:p w:rsidR="00BF7992" w:rsidRPr="00BF7992" w:rsidP="00BF7992">
            <w:pPr>
              <w:numPr>
                <w:ilvl w:val="1"/>
                <w:numId w:val="33"/>
              </w:numPr>
              <w:autoSpaceDE/>
              <w:autoSpaceDN/>
              <w:bidi w:val="0"/>
              <w:spacing w:after="0" w:line="240" w:lineRule="auto"/>
              <w:ind w:left="0" w:firstLine="0"/>
              <w:jc w:val="both"/>
              <w:rPr>
                <w:rFonts w:ascii="Arial Narrow" w:hAnsi="Arial Narrow"/>
                <w:b/>
                <w:sz w:val="22"/>
                <w:szCs w:val="22"/>
              </w:rPr>
            </w:pPr>
            <w:r w:rsidRPr="00BF7992">
              <w:rPr>
                <w:rFonts w:ascii="Arial Narrow" w:hAnsi="Arial Narrow"/>
                <w:b/>
                <w:sz w:val="22"/>
                <w:szCs w:val="22"/>
              </w:rPr>
              <w:t xml:space="preserve">kontroluje, či je spôsob oceňovania majetku tuzemského subjektu kolektívneho investovania v súlade s týmto zákonom a so štatútom alebo zakladajúcimi dokumentmi tohto subjektu kolektívneho investovania, a či je hodnota podielu vypočítaná v súlade s týmto zákonom a so štatútom alebo zakladajúcimi dokumentmi tohto subjektu kolektívneho investovania, </w:t>
            </w:r>
          </w:p>
          <w:p w:rsidR="00BF7992" w:rsidRPr="00BF7992" w:rsidP="00BF7992">
            <w:pPr>
              <w:numPr>
                <w:ilvl w:val="1"/>
                <w:numId w:val="33"/>
              </w:numPr>
              <w:autoSpaceDE/>
              <w:autoSpaceDN/>
              <w:bidi w:val="0"/>
              <w:spacing w:after="0" w:line="240" w:lineRule="auto"/>
              <w:ind w:left="0" w:firstLine="0"/>
              <w:jc w:val="both"/>
              <w:rPr>
                <w:rFonts w:ascii="Arial Narrow" w:hAnsi="Arial Narrow"/>
                <w:b/>
                <w:sz w:val="22"/>
                <w:szCs w:val="22"/>
              </w:rPr>
            </w:pPr>
            <w:r w:rsidRPr="00BF7992">
              <w:rPr>
                <w:rFonts w:ascii="Arial Narrow" w:hAnsi="Arial Narrow"/>
                <w:b/>
                <w:sz w:val="22"/>
                <w:szCs w:val="22"/>
              </w:rPr>
              <w:t xml:space="preserve">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 </w:t>
            </w:r>
          </w:p>
          <w:p w:rsidR="00BF7992" w:rsidRPr="00BF7992" w:rsidP="00BF7992">
            <w:pPr>
              <w:numPr>
                <w:ilvl w:val="1"/>
                <w:numId w:val="33"/>
              </w:numPr>
              <w:autoSpaceDE/>
              <w:autoSpaceDN/>
              <w:bidi w:val="0"/>
              <w:spacing w:after="0" w:line="240" w:lineRule="auto"/>
              <w:ind w:left="0" w:firstLine="0"/>
              <w:jc w:val="both"/>
              <w:rPr>
                <w:rFonts w:ascii="Arial Narrow" w:hAnsi="Arial Narrow"/>
                <w:b/>
                <w:sz w:val="22"/>
                <w:szCs w:val="22"/>
              </w:rPr>
            </w:pPr>
            <w:r w:rsidRPr="00BF7992">
              <w:rPr>
                <w:rFonts w:ascii="Arial Narrow" w:hAnsi="Arial Narrow"/>
                <w:b/>
                <w:sz w:val="22"/>
                <w:szCs w:val="22"/>
              </w:rPr>
              <w:t>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w:t>
            </w:r>
          </w:p>
          <w:p w:rsidR="00BF7992" w:rsidRPr="004009B7" w:rsidP="002F262D">
            <w:pPr>
              <w:numPr>
                <w:ilvl w:val="1"/>
                <w:numId w:val="33"/>
              </w:numPr>
              <w:autoSpaceDE/>
              <w:autoSpaceDN/>
              <w:bidi w:val="0"/>
              <w:spacing w:after="0" w:line="240" w:lineRule="auto"/>
              <w:ind w:left="0" w:firstLine="0"/>
              <w:jc w:val="both"/>
              <w:rPr>
                <w:rFonts w:ascii="Arial Narrow" w:hAnsi="Arial Narrow"/>
                <w:sz w:val="22"/>
                <w:szCs w:val="22"/>
                <w:lang w:eastAsia="en-US"/>
              </w:rPr>
            </w:pPr>
            <w:r w:rsidRPr="002F262D">
              <w:rPr>
                <w:rFonts w:ascii="Arial Narrow" w:hAnsi="Arial Narrow"/>
                <w:b/>
                <w:sz w:val="22"/>
                <w:szCs w:val="22"/>
              </w:rPr>
              <w:t xml:space="preserve">kontroluje súlad použitia výnosov tuzemského subjektu kolektívneho investovania s týmto zákonom a so štatútom alebo zakladajúcimi dokumentmi tohto subjektu kolektívneho investovania,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BF7992">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4009B7" w:rsidP="00AA1D74">
            <w:pPr>
              <w:bidi w:val="0"/>
              <w:spacing w:after="0" w:line="240" w:lineRule="auto"/>
              <w:jc w:val="center"/>
              <w:rPr>
                <w:rFonts w:ascii="Arial Narrow" w:hAnsi="Arial Narrow"/>
                <w:sz w:val="22"/>
                <w:szCs w:val="22"/>
              </w:rPr>
            </w:pPr>
            <w:r w:rsidRPr="004009B7">
              <w:rPr>
                <w:rFonts w:ascii="Arial Narrow" w:hAnsi="Arial Narrow"/>
                <w:sz w:val="22"/>
                <w:szCs w:val="22"/>
              </w:rPr>
              <w:t xml:space="preserve">Čl. </w:t>
            </w:r>
            <w:r w:rsidRPr="004009B7" w:rsidR="00AA1D74">
              <w:rPr>
                <w:rFonts w:ascii="Arial Narrow" w:hAnsi="Arial Narrow"/>
                <w:sz w:val="22"/>
                <w:szCs w:val="22"/>
              </w:rPr>
              <w:t>23 ods.1 až 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1. Depozitár má sídlo alebo je usadený v domovskom členskom štáte PKIPCP.</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2. Depozitárom môže byť len inštitúcia, ktorá podlieha regulácii obozretného podnikania a priebežnému dohľadu. Rovnako poskytuje dostatočné finančné a odborné záruky, že bude účinne vykonávať činnosť depozitára a plniť svoje povinnosti, ktoré z takejto funkcie vyplývajú.</w:t>
            </w:r>
          </w:p>
          <w:p w:rsidR="00AA1D74" w:rsidRPr="004009B7" w:rsidP="00AA1D74">
            <w:pPr>
              <w:autoSpaceDE/>
              <w:autoSpaceDN/>
              <w:bidi w:val="0"/>
              <w:spacing w:before="75" w:after="75" w:line="240" w:lineRule="auto"/>
              <w:ind w:left="57" w:right="57"/>
              <w:rPr>
                <w:rFonts w:ascii="Arial Narrow" w:hAnsi="Arial Narrow" w:cs="Tahoma"/>
                <w:sz w:val="22"/>
                <w:szCs w:val="22"/>
              </w:rPr>
            </w:pPr>
            <w:r w:rsidRPr="004009B7">
              <w:rPr>
                <w:rFonts w:ascii="Arial Narrow" w:hAnsi="Arial Narrow" w:cs="Tahoma"/>
                <w:sz w:val="22"/>
                <w:szCs w:val="22"/>
              </w:rPr>
              <w:t>3. Členské štáty určia, ktoré z kategórií inštitúcií uvedených v odseku 2 môžu byť vybrané ako depozitár.</w:t>
            </w: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240" w:after="75" w:line="240" w:lineRule="auto"/>
              <w:ind w:left="57" w:right="57"/>
              <w:rPr>
                <w:rFonts w:ascii="Arial Narrow" w:hAnsi="Arial Narrow" w:cs="Tahoma"/>
                <w:sz w:val="22"/>
                <w:szCs w:val="22"/>
              </w:rPr>
            </w:pPr>
            <w:r w:rsidRPr="004009B7">
              <w:rPr>
                <w:rFonts w:ascii="Arial Narrow" w:hAnsi="Arial Narrow" w:cs="Tahoma"/>
                <w:sz w:val="22"/>
                <w:szCs w:val="22"/>
              </w:rPr>
              <w:t>4. Depozitár umožní príslušným orgánom domovského členského štátu PKIPCP na požiadanie získať akékoľvek informácie, ktoré depozitár získal pri výkone svojich povinností a ktoré sú pre príslušné orgány potrebné na vykonávanie dohľadu nad dodržiavaním požiadaviek tejto smernice zo strany PKIPCP.</w:t>
            </w: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P="00AA1D74">
            <w:pPr>
              <w:autoSpaceDE/>
              <w:autoSpaceDN/>
              <w:bidi w:val="0"/>
              <w:spacing w:before="75" w:after="75" w:line="240" w:lineRule="auto"/>
              <w:ind w:left="57" w:right="57"/>
              <w:rPr>
                <w:rFonts w:ascii="Arial Narrow" w:hAnsi="Arial Narrow" w:cs="Tahoma"/>
                <w:sz w:val="22"/>
                <w:szCs w:val="22"/>
              </w:rPr>
            </w:pPr>
          </w:p>
          <w:p w:rsidR="00665D0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75" w:after="75" w:line="240" w:lineRule="auto"/>
              <w:ind w:left="57" w:right="57"/>
              <w:rPr>
                <w:rFonts w:ascii="Arial Narrow" w:hAnsi="Arial Narrow" w:cs="Tahoma"/>
                <w:sz w:val="22"/>
                <w:szCs w:val="22"/>
              </w:rPr>
            </w:pPr>
          </w:p>
          <w:p w:rsidR="00AA1D74" w:rsidRPr="004009B7" w:rsidP="00AA1D74">
            <w:pPr>
              <w:autoSpaceDE/>
              <w:autoSpaceDN/>
              <w:bidi w:val="0"/>
              <w:spacing w:before="240" w:after="75" w:line="240" w:lineRule="auto"/>
              <w:ind w:left="57" w:right="57"/>
              <w:rPr>
                <w:rFonts w:ascii="Arial Narrow" w:hAnsi="Arial Narrow" w:cs="Tahoma"/>
                <w:sz w:val="22"/>
                <w:szCs w:val="22"/>
              </w:rPr>
            </w:pPr>
            <w:r w:rsidRPr="004009B7">
              <w:rPr>
                <w:rFonts w:ascii="Arial Narrow" w:hAnsi="Arial Narrow" w:cs="Tahoma"/>
                <w:sz w:val="22"/>
                <w:szCs w:val="22"/>
              </w:rPr>
              <w:t xml:space="preserve">5. Ak domovský členský štát správcovskej spoločnosti nie je domovským členským štátom PKIPCP, depozitár podpíše písomnú dohodu so správcovskou spoločnosťou o regulácii toku informácií, ktoré sa považujú za potrebné, aby mohol vykonávať úlohy uvedené v článku </w:t>
            </w:r>
            <w:smartTag w:uri="urn:schemas-microsoft-com:office:smarttags" w:element="metricconverter">
              <w:smartTagPr>
                <w:attr w:name="ProductID" w:val="22 a"/>
              </w:smartTagPr>
              <w:r w:rsidRPr="004009B7">
                <w:rPr>
                  <w:rFonts w:ascii="Arial Narrow" w:hAnsi="Arial Narrow" w:cs="Tahoma"/>
                  <w:sz w:val="22"/>
                  <w:szCs w:val="22"/>
                </w:rPr>
                <w:t>22 a</w:t>
              </w:r>
            </w:smartTag>
            <w:r w:rsidRPr="004009B7">
              <w:rPr>
                <w:rFonts w:ascii="Arial Narrow" w:hAnsi="Arial Narrow" w:cs="Tahoma"/>
                <w:sz w:val="22"/>
                <w:szCs w:val="22"/>
              </w:rPr>
              <w:t xml:space="preserve"> v iných zákonoch, právnych predpisoch alebo správnych opatreniach, ktoré sa týkajú depozitárov v domovskom členskom štáte PKIPCP.</w:t>
            </w:r>
          </w:p>
          <w:p w:rsidR="002E1D16" w:rsidRPr="004009B7" w:rsidP="002E1D16">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9A771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E1D16">
            <w:pPr>
              <w:bidi w:val="0"/>
              <w:spacing w:after="0" w:line="240" w:lineRule="auto"/>
              <w:jc w:val="center"/>
              <w:rPr>
                <w:rFonts w:ascii="Arial Narrow" w:hAnsi="Arial Narrow"/>
                <w:b/>
                <w:sz w:val="22"/>
                <w:szCs w:val="22"/>
              </w:rPr>
            </w:pPr>
            <w:r w:rsidRPr="00CE3768" w:rsidR="00CE3768">
              <w:rPr>
                <w:rFonts w:ascii="Arial Narrow" w:hAnsi="Arial Narrow"/>
                <w:b/>
                <w:sz w:val="22"/>
                <w:szCs w:val="22"/>
              </w:rPr>
              <w:t>Návrh zákona</w:t>
            </w: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pPr>
              <w:bidi w:val="0"/>
              <w:spacing w:after="0" w:line="240" w:lineRule="auto"/>
              <w:jc w:val="center"/>
              <w:rPr>
                <w:rFonts w:ascii="Arial Narrow" w:hAnsi="Arial Narrow"/>
                <w:b/>
                <w:sz w:val="22"/>
                <w:szCs w:val="22"/>
              </w:rPr>
            </w:pPr>
          </w:p>
          <w:p w:rsidR="00CE3768" w:rsidRPr="00CE3768">
            <w:pPr>
              <w:bidi w:val="0"/>
              <w:spacing w:after="0" w:line="240" w:lineRule="auto"/>
              <w:jc w:val="center"/>
              <w:rPr>
                <w:rFonts w:ascii="Arial Narrow" w:hAnsi="Arial Narrow"/>
                <w:b/>
                <w:sz w:val="22"/>
                <w:szCs w:val="22"/>
              </w:rPr>
            </w:pPr>
            <w:r w:rsidRPr="00CE3768">
              <w:rPr>
                <w:rFonts w:ascii="Arial Narrow" w:hAnsi="Arial Narrow"/>
                <w:sz w:val="22"/>
                <w:szCs w:val="22"/>
              </w:rPr>
              <w:t>203/2011 a</w:t>
            </w:r>
            <w:r>
              <w:rPr>
                <w:rFonts w:ascii="Arial Narrow" w:hAnsi="Arial Narrow"/>
                <w:b/>
                <w:sz w:val="22"/>
                <w:szCs w:val="22"/>
              </w:rPr>
              <w:t> 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E376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70 ods.2 </w:t>
            </w: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80 ods.3 </w:t>
            </w: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p>
          <w:p w:rsidR="009A7718" w:rsidRPr="004009B7">
            <w:pPr>
              <w:pStyle w:val="Normlny"/>
              <w:bidi w:val="0"/>
              <w:spacing w:after="0" w:line="240" w:lineRule="auto"/>
              <w:jc w:val="center"/>
              <w:rPr>
                <w:rFonts w:ascii="Arial Narrow" w:hAnsi="Arial Narrow"/>
                <w:sz w:val="22"/>
                <w:szCs w:val="22"/>
              </w:rPr>
            </w:pPr>
            <w:r>
              <w:rPr>
                <w:rFonts w:ascii="Arial Narrow" w:hAnsi="Arial Narrow"/>
                <w:sz w:val="22"/>
                <w:szCs w:val="22"/>
              </w:rPr>
              <w:t>§ 71 ods.1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E3768" w:rsidRPr="00CE3768" w:rsidP="00CE3768">
            <w:pPr>
              <w:autoSpaceDE/>
              <w:autoSpaceDN/>
              <w:bidi w:val="0"/>
              <w:spacing w:after="0" w:line="240" w:lineRule="auto"/>
              <w:jc w:val="both"/>
              <w:rPr>
                <w:rFonts w:ascii="Arial Narrow" w:hAnsi="Arial Narrow"/>
                <w:b/>
                <w:sz w:val="22"/>
                <w:szCs w:val="22"/>
              </w:rPr>
            </w:pPr>
            <w:r w:rsidRPr="00CE3768">
              <w:rPr>
                <w:rFonts w:ascii="Arial Narrow" w:hAnsi="Arial Narrow"/>
                <w:b/>
                <w:sz w:val="22"/>
                <w:szCs w:val="22"/>
              </w:rPr>
              <w:t xml:space="preserve">Depozitárom štandardného podielového fondu a špeciálneho podielového fondu môže byť len </w:t>
            </w:r>
          </w:p>
          <w:p w:rsidR="00CE3768" w:rsidRPr="00CE3768" w:rsidP="00CE3768">
            <w:pPr>
              <w:numPr>
                <w:ilvl w:val="1"/>
                <w:numId w:val="35"/>
              </w:numPr>
              <w:autoSpaceDE/>
              <w:autoSpaceDN/>
              <w:bidi w:val="0"/>
              <w:spacing w:after="0" w:line="240" w:lineRule="auto"/>
              <w:ind w:left="0" w:firstLine="0"/>
              <w:jc w:val="both"/>
              <w:rPr>
                <w:rFonts w:ascii="Arial Narrow" w:hAnsi="Arial Narrow"/>
                <w:b/>
                <w:sz w:val="22"/>
                <w:szCs w:val="22"/>
              </w:rPr>
            </w:pPr>
            <w:r w:rsidRPr="00CE3768">
              <w:rPr>
                <w:rFonts w:ascii="Arial Narrow" w:hAnsi="Arial Narrow"/>
                <w:b/>
                <w:sz w:val="22"/>
                <w:szCs w:val="22"/>
              </w:rPr>
              <w:t xml:space="preserve">banka, ktorá má v povolení uvedenú vedľajšiu službu spočívajúcu v úschove a správe finančných nástrojov na účet klienta, vrátane držiteľskej správy, a súvisiacich služieb, najmä správy peňažných prostriedkov a finančných zábezpek, </w:t>
            </w:r>
          </w:p>
          <w:p w:rsidR="00CE3768" w:rsidRPr="00CE3768" w:rsidP="00CE3768">
            <w:pPr>
              <w:numPr>
                <w:ilvl w:val="1"/>
                <w:numId w:val="35"/>
              </w:numPr>
              <w:autoSpaceDE/>
              <w:autoSpaceDN/>
              <w:bidi w:val="0"/>
              <w:spacing w:after="0" w:line="240" w:lineRule="auto"/>
              <w:ind w:left="0" w:firstLine="0"/>
              <w:jc w:val="both"/>
              <w:rPr>
                <w:rFonts w:ascii="Arial Narrow" w:hAnsi="Arial Narrow"/>
                <w:b/>
                <w:sz w:val="22"/>
                <w:szCs w:val="22"/>
              </w:rPr>
            </w:pPr>
            <w:r w:rsidRPr="00CE3768">
              <w:rPr>
                <w:rFonts w:ascii="Arial Narrow" w:hAnsi="Arial Narrow"/>
                <w:b/>
                <w:sz w:val="22"/>
                <w:szCs w:val="22"/>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CE3768" w:rsidRPr="00CE3768" w:rsidP="00CE3768">
            <w:pPr>
              <w:bidi w:val="0"/>
              <w:spacing w:after="0" w:line="240" w:lineRule="auto"/>
              <w:ind w:left="426"/>
              <w:jc w:val="both"/>
              <w:rPr>
                <w:rFonts w:ascii="Arial Narrow" w:hAnsi="Arial Narrow"/>
                <w:b/>
                <w:sz w:val="22"/>
                <w:szCs w:val="22"/>
              </w:rPr>
            </w:pPr>
          </w:p>
          <w:p w:rsidR="00CE3768" w:rsidRPr="00CE3768" w:rsidP="00CE3768">
            <w:pPr>
              <w:autoSpaceDE/>
              <w:autoSpaceDN/>
              <w:bidi w:val="0"/>
              <w:spacing w:after="0" w:line="240" w:lineRule="auto"/>
              <w:jc w:val="both"/>
              <w:rPr>
                <w:rFonts w:ascii="Arial Narrow" w:hAnsi="Arial Narrow"/>
                <w:b/>
                <w:sz w:val="22"/>
                <w:szCs w:val="22"/>
              </w:rPr>
            </w:pPr>
            <w:r w:rsidRPr="00CE3768">
              <w:rPr>
                <w:rFonts w:ascii="Arial Narrow" w:hAnsi="Arial Narrow"/>
                <w:b/>
                <w:sz w:val="22"/>
                <w:szCs w:val="22"/>
              </w:rPr>
              <w:t xml:space="preserve">Ak depozitár pri výkone svojej činnosti zistí, že správcovská spoločnosť porušila tento zákon alebo štatút alebo zakladajúce dokumenty subjektu kolektívneho investovania, ktorý spravuje, bezodkladne informuje o tejto skutočnosti Národnú banku Slovenska a správcovskú spoločnosť. Depozitár je povinný bezodkladne informovať Národnú banku Slovenska o prekročení limitov podľa § 88 až 93, aj keď k nim došlo v súlade s týmto zákonom. </w:t>
            </w:r>
          </w:p>
          <w:p w:rsidR="002E1D16" w:rsidP="00CE3768">
            <w:pPr>
              <w:autoSpaceDE/>
              <w:autoSpaceDN/>
              <w:bidi w:val="0"/>
              <w:spacing w:after="0" w:line="240" w:lineRule="auto"/>
              <w:jc w:val="both"/>
              <w:rPr>
                <w:rFonts w:ascii="Arial Narrow" w:hAnsi="Arial Narrow"/>
                <w:sz w:val="22"/>
                <w:szCs w:val="22"/>
                <w:lang w:eastAsia="en-US"/>
              </w:rPr>
            </w:pPr>
          </w:p>
          <w:p w:rsidR="00CE3768" w:rsidRPr="004009B7" w:rsidP="00CE3768">
            <w:pPr>
              <w:autoSpaceDE/>
              <w:autoSpaceDN/>
              <w:bidi w:val="0"/>
              <w:spacing w:after="0" w:line="240" w:lineRule="auto"/>
              <w:jc w:val="both"/>
              <w:rPr>
                <w:rFonts w:ascii="Arial Narrow" w:hAnsi="Arial Narrow"/>
                <w:sz w:val="22"/>
                <w:szCs w:val="22"/>
                <w:lang w:eastAsia="en-US"/>
              </w:rPr>
            </w:pPr>
            <w:r w:rsidRPr="00CE3768">
              <w:rPr>
                <w:rFonts w:ascii="Arial Narrow" w:hAnsi="Arial Narrow"/>
                <w:sz w:val="22"/>
                <w:szCs w:val="22"/>
                <w:lang w:eastAsia="en-US"/>
              </w:rPr>
              <w:t>Depozitár</w:t>
            </w:r>
            <w:r>
              <w:rPr>
                <w:rFonts w:ascii="Arial Narrow" w:hAnsi="Arial Narrow"/>
                <w:sz w:val="22"/>
                <w:szCs w:val="22"/>
                <w:lang w:eastAsia="en-US"/>
              </w:rPr>
              <w:t xml:space="preserve"> </w:t>
            </w:r>
            <w:r w:rsidRPr="00CE3768">
              <w:rPr>
                <w:rFonts w:ascii="Arial Narrow" w:hAnsi="Arial Narrow"/>
                <w:b/>
                <w:sz w:val="22"/>
                <w:szCs w:val="22"/>
              </w:rPr>
              <w:t>tuzemského subjektu kolektívneho investovania</w:t>
            </w:r>
            <w:r w:rsidRPr="00CE3768">
              <w:rPr>
                <w:rFonts w:ascii="Arial Narrow" w:hAnsi="Arial Narrow"/>
                <w:sz w:val="22"/>
                <w:szCs w:val="22"/>
                <w:lang w:eastAsia="en-US"/>
              </w:rPr>
              <w:t xml:space="preserve"> vykonáva činnosť na základe depozitárskej zmluvy, ktorú uzatvára so správcovskou spoločnosťou </w:t>
            </w:r>
            <w:r>
              <w:rPr>
                <w:rFonts w:ascii="Arial Narrow" w:hAnsi="Arial Narrow"/>
                <w:sz w:val="22"/>
                <w:szCs w:val="22"/>
                <w:lang w:eastAsia="en-US"/>
              </w:rPr>
              <w:t xml:space="preserve"> </w:t>
            </w:r>
            <w:r w:rsidRPr="00CE3768">
              <w:rPr>
                <w:rFonts w:ascii="Arial Narrow" w:hAnsi="Arial Narrow"/>
                <w:b/>
                <w:sz w:val="22"/>
                <w:szCs w:val="22"/>
              </w:rPr>
              <w:t>spravujúcou podielový fond alebo s tuzemským subjektom kolektívneho investovania podľa § 4 ods. 2 písm. b)</w:t>
            </w:r>
            <w:r w:rsidRPr="00CE3768">
              <w:rPr>
                <w:rFonts w:ascii="Arial Narrow" w:hAnsi="Arial Narrow"/>
                <w:b/>
                <w:sz w:val="22"/>
                <w:szCs w:val="22"/>
                <w:lang w:eastAsia="en-US"/>
              </w:rPr>
              <w:t xml:space="preserve"> </w:t>
            </w:r>
            <w:r w:rsidRPr="00CE3768">
              <w:rPr>
                <w:rFonts w:ascii="Arial Narrow" w:hAnsi="Arial Narrow"/>
                <w:sz w:val="22"/>
                <w:szCs w:val="22"/>
                <w:lang w:eastAsia="en-US"/>
              </w:rPr>
              <w:t>(ďalej len "zmluvné strany"). Depozitárska zmluva má písomnú formu a uzatvára sa na dobu neurčitú alebo na dobu, na ktorú bol podielový fond vytvorený.</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CE3768">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Pr="004009B7" w:rsidR="00AA1D74">
              <w:rPr>
                <w:rFonts w:ascii="Arial Narrow" w:hAnsi="Arial Narrow"/>
                <w:sz w:val="22"/>
                <w:szCs w:val="22"/>
              </w:rPr>
              <w:t>Čl 24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A1D74" w:rsidRPr="004009B7" w:rsidP="00AA1D74">
            <w:pPr>
              <w:autoSpaceDE/>
              <w:autoSpaceDN/>
              <w:bidi w:val="0"/>
              <w:spacing w:before="75" w:after="75" w:line="240" w:lineRule="auto"/>
              <w:ind w:right="675"/>
              <w:rPr>
                <w:rFonts w:ascii="Arial Narrow" w:hAnsi="Arial Narrow" w:cs="Tahoma"/>
                <w:sz w:val="22"/>
                <w:szCs w:val="22"/>
              </w:rPr>
            </w:pPr>
            <w:r w:rsidRPr="004009B7">
              <w:rPr>
                <w:rFonts w:ascii="Arial Narrow" w:hAnsi="Arial Narrow" w:cs="Tahoma"/>
                <w:sz w:val="22"/>
                <w:szCs w:val="22"/>
              </w:rPr>
              <w:t>Depozitár je podľa práva domovského členského štátu PKIPCP zodpovedný správcovskej spoločnosti a podielnikom za všetky straty nimi utrpené v dôsledku ním zavineného neplnenia alebo nedostatočného plnenia svojich povinností.</w:t>
            </w:r>
          </w:p>
          <w:p w:rsidR="00AA1D74" w:rsidRPr="004009B7" w:rsidP="00AA1D74">
            <w:pPr>
              <w:autoSpaceDE/>
              <w:autoSpaceDN/>
              <w:bidi w:val="0"/>
              <w:spacing w:before="75" w:after="75" w:line="240" w:lineRule="auto"/>
              <w:ind w:right="675"/>
              <w:rPr>
                <w:rFonts w:ascii="Arial Narrow" w:hAnsi="Arial Narrow" w:cs="Tahoma"/>
                <w:sz w:val="22"/>
                <w:szCs w:val="22"/>
              </w:rPr>
            </w:pPr>
          </w:p>
          <w:p w:rsidR="002E1D16" w:rsidRPr="004009B7" w:rsidP="00AA1D74">
            <w:pPr>
              <w:bidi w:val="0"/>
              <w:adjustRightInd w:val="0"/>
              <w:spacing w:after="0" w:line="240" w:lineRule="auto"/>
              <w:rPr>
                <w:rFonts w:ascii="Arial Narrow" w:hAnsi="Arial Narrow"/>
                <w:color w:val="000000"/>
                <w:sz w:val="22"/>
                <w:szCs w:val="22"/>
              </w:rPr>
            </w:pPr>
            <w:r w:rsidRPr="004009B7" w:rsidR="00AA1D74">
              <w:rPr>
                <w:rFonts w:ascii="Arial Narrow" w:hAnsi="Arial Narrow" w:cs="Tahoma"/>
                <w:sz w:val="22"/>
                <w:szCs w:val="22"/>
              </w:rPr>
              <w:t>Zodpovednosť voči podielnikom možno uplatniť priamo, alebo nepriamo prostredníctvom správcovskej spoločnosti, čo závisí od právnej povahy vzťahu medzi depozitárom, správcovskou spoločnosťou a podielnikom.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9A771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E1D16" w:rsidRPr="007537CE">
            <w:pPr>
              <w:bidi w:val="0"/>
              <w:spacing w:after="0" w:line="240" w:lineRule="auto"/>
              <w:jc w:val="center"/>
              <w:rPr>
                <w:rFonts w:ascii="Arial Narrow" w:hAnsi="Arial Narrow"/>
                <w:b/>
                <w:sz w:val="22"/>
                <w:szCs w:val="22"/>
              </w:rPr>
            </w:pPr>
            <w:r w:rsidRPr="007537CE" w:rsidR="007537CE">
              <w:rPr>
                <w:rFonts w:ascii="Arial Narrow" w:hAnsi="Arial Narrow"/>
                <w:b/>
                <w:sz w:val="22"/>
                <w:szCs w:val="22"/>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E3768">
            <w:pPr>
              <w:pStyle w:val="Normlny"/>
              <w:bidi w:val="0"/>
              <w:spacing w:after="0" w:line="240" w:lineRule="auto"/>
              <w:jc w:val="center"/>
              <w:rPr>
                <w:rFonts w:ascii="Arial Narrow" w:hAnsi="Arial Narrow"/>
                <w:sz w:val="22"/>
                <w:szCs w:val="22"/>
              </w:rPr>
            </w:pPr>
            <w:r w:rsidR="009A7718">
              <w:rPr>
                <w:rFonts w:ascii="Arial Narrow" w:hAnsi="Arial Narrow"/>
                <w:sz w:val="22"/>
                <w:szCs w:val="22"/>
              </w:rPr>
              <w:t xml:space="preserve">§ 82 ods.2 </w:t>
            </w: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CE3768">
            <w:pPr>
              <w:pStyle w:val="Normlny"/>
              <w:bidi w:val="0"/>
              <w:spacing w:after="0" w:line="240" w:lineRule="auto"/>
              <w:jc w:val="center"/>
              <w:rPr>
                <w:rFonts w:ascii="Arial Narrow" w:hAnsi="Arial Narrow"/>
                <w:sz w:val="22"/>
                <w:szCs w:val="22"/>
              </w:rPr>
            </w:pPr>
          </w:p>
          <w:p w:rsidR="002E1D16" w:rsidRPr="004009B7">
            <w:pPr>
              <w:pStyle w:val="Normlny"/>
              <w:bidi w:val="0"/>
              <w:spacing w:after="0" w:line="240" w:lineRule="auto"/>
              <w:jc w:val="center"/>
              <w:rPr>
                <w:rFonts w:ascii="Arial Narrow" w:hAnsi="Arial Narrow"/>
                <w:sz w:val="22"/>
                <w:szCs w:val="22"/>
              </w:rPr>
            </w:pPr>
            <w:r w:rsidR="009A7718">
              <w:rPr>
                <w:rFonts w:ascii="Arial Narrow" w:hAnsi="Arial Narrow"/>
                <w:sz w:val="22"/>
                <w:szCs w:val="22"/>
              </w:rPr>
              <w:t>ods.6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E3768" w:rsidRPr="00CE3768" w:rsidP="00CE3768">
            <w:pPr>
              <w:autoSpaceDE/>
              <w:autoSpaceDN/>
              <w:bidi w:val="0"/>
              <w:spacing w:after="0" w:line="240" w:lineRule="auto"/>
              <w:jc w:val="both"/>
              <w:rPr>
                <w:rFonts w:ascii="Arial Narrow" w:hAnsi="Arial Narrow"/>
                <w:b/>
                <w:sz w:val="22"/>
                <w:szCs w:val="22"/>
              </w:rPr>
            </w:pPr>
            <w:r w:rsidRPr="00CE3768">
              <w:rPr>
                <w:rFonts w:ascii="Arial Narrow" w:hAnsi="Arial Narrow"/>
                <w:b/>
                <w:sz w:val="22"/>
                <w:szCs w:val="22"/>
              </w:rPr>
              <w:t xml:space="preserve">Depozitár zodpovedá tuzemskému subjektu kolektívneho investovania alebo jeho podielnikom za stratu finančných nástrojov v depozitárskej úschove podľa § 77 ods. 2 písm. a) u depozitára alebo u osoby, ktorej depozitár výkon tejto depozitárskej úschovy zveril. </w:t>
            </w:r>
          </w:p>
          <w:p w:rsidR="002E1D16" w:rsidRPr="004009B7" w:rsidP="00CE3768">
            <w:pPr>
              <w:autoSpaceDE/>
              <w:autoSpaceDN/>
              <w:bidi w:val="0"/>
              <w:spacing w:after="0" w:line="240" w:lineRule="auto"/>
              <w:jc w:val="both"/>
              <w:rPr>
                <w:rFonts w:ascii="Arial Narrow" w:hAnsi="Arial Narrow"/>
                <w:sz w:val="22"/>
                <w:szCs w:val="22"/>
                <w:lang w:eastAsia="en-US"/>
              </w:rPr>
            </w:pPr>
            <w:r w:rsidRPr="00CE3768" w:rsidR="00CE3768">
              <w:rPr>
                <w:rFonts w:ascii="Arial Narrow" w:hAnsi="Arial Narrow"/>
                <w:b/>
                <w:sz w:val="22"/>
                <w:szCs w:val="22"/>
              </w:rPr>
              <w:t xml:space="preserve">Podielnik je oprávnený vymáhať náhradu škody spôsobenú depozitárom priamo alebo tým poveriť správcovskú spoločnosť.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CE3768">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Pr="004009B7" w:rsidR="00AA1D74">
              <w:rPr>
                <w:rFonts w:ascii="Arial Narrow" w:hAnsi="Arial Narrow"/>
                <w:sz w:val="22"/>
                <w:szCs w:val="22"/>
              </w:rPr>
              <w:t>Čl. 25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A1D74" w:rsidRPr="004009B7" w:rsidP="00AA1D74">
            <w:pPr>
              <w:autoSpaceDE/>
              <w:autoSpaceDN/>
              <w:bidi w:val="0"/>
              <w:spacing w:before="75" w:after="75" w:line="240" w:lineRule="auto"/>
              <w:ind w:right="675"/>
              <w:rPr>
                <w:rFonts w:ascii="Arial Narrow" w:hAnsi="Arial Narrow" w:cs="Tahoma"/>
                <w:sz w:val="22"/>
                <w:szCs w:val="22"/>
              </w:rPr>
            </w:pPr>
            <w:r w:rsidRPr="004009B7">
              <w:rPr>
                <w:rFonts w:ascii="Arial Narrow" w:hAnsi="Arial Narrow" w:cs="Tahoma"/>
                <w:sz w:val="22"/>
                <w:szCs w:val="22"/>
              </w:rPr>
              <w:t>1. Žiadna spoločnosť nemôže pôsobiť ako správcovská spoločnosť a zároveň ako depozitár.</w:t>
            </w:r>
          </w:p>
          <w:p w:rsidR="00AA1D74" w:rsidRPr="004009B7" w:rsidP="00AA1D74">
            <w:pPr>
              <w:autoSpaceDE/>
              <w:autoSpaceDN/>
              <w:bidi w:val="0"/>
              <w:spacing w:before="75" w:after="75" w:line="240" w:lineRule="auto"/>
              <w:ind w:right="675"/>
              <w:rPr>
                <w:rFonts w:ascii="Arial Narrow" w:hAnsi="Arial Narrow" w:cs="Tahoma"/>
                <w:sz w:val="22"/>
                <w:szCs w:val="22"/>
              </w:rPr>
            </w:pPr>
          </w:p>
          <w:p w:rsidR="002E1D16" w:rsidRPr="004009B7" w:rsidP="00AA1D74">
            <w:pPr>
              <w:bidi w:val="0"/>
              <w:adjustRightInd w:val="0"/>
              <w:spacing w:after="0" w:line="240" w:lineRule="auto"/>
              <w:rPr>
                <w:rFonts w:ascii="Arial Narrow" w:hAnsi="Arial Narrow"/>
                <w:color w:val="000000"/>
                <w:sz w:val="22"/>
                <w:szCs w:val="22"/>
              </w:rPr>
            </w:pPr>
            <w:r w:rsidRPr="004009B7" w:rsidR="00AA1D74">
              <w:rPr>
                <w:rFonts w:ascii="Arial Narrow" w:hAnsi="Arial Narrow" w:cs="Tahoma"/>
                <w:sz w:val="22"/>
                <w:szCs w:val="22"/>
              </w:rPr>
              <w:t>2. V súvislosti s ich príslušnými úlohami správcovská spoločnosť a depozitár konajú nezávisle a výhradne v záujme podielnikov.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7537CE">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E1D16" w:rsidRPr="004009B7" w:rsidP="007537CE">
            <w:pPr>
              <w:bidi w:val="0"/>
              <w:spacing w:after="0" w:line="240" w:lineRule="auto"/>
              <w:rPr>
                <w:rFonts w:ascii="Arial Narrow" w:hAnsi="Arial Narrow"/>
                <w:sz w:val="22"/>
                <w:szCs w:val="22"/>
              </w:rPr>
            </w:pPr>
            <w:r w:rsidR="007537CE">
              <w:rPr>
                <w:rFonts w:ascii="Arial Narrow" w:hAnsi="Arial Narrow"/>
                <w:b/>
                <w:sz w:val="22"/>
                <w:szCs w:val="22"/>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A7718">
            <w:pPr>
              <w:pStyle w:val="Normlny"/>
              <w:bidi w:val="0"/>
              <w:spacing w:after="0" w:line="240" w:lineRule="auto"/>
              <w:jc w:val="center"/>
              <w:rPr>
                <w:rFonts w:ascii="Arial Narrow" w:hAnsi="Arial Narrow"/>
                <w:sz w:val="22"/>
                <w:szCs w:val="22"/>
              </w:rPr>
            </w:pPr>
            <w:r w:rsidR="007537CE">
              <w:rPr>
                <w:rFonts w:ascii="Arial Narrow" w:hAnsi="Arial Narrow"/>
                <w:sz w:val="22"/>
                <w:szCs w:val="22"/>
              </w:rPr>
              <w:t>§ 70 ods.5 1. veta</w:t>
            </w:r>
            <w:r>
              <w:rPr>
                <w:rFonts w:ascii="Arial Narrow" w:hAnsi="Arial Narrow"/>
                <w:sz w:val="22"/>
                <w:szCs w:val="22"/>
              </w:rPr>
              <w:t xml:space="preserve"> </w:t>
            </w:r>
          </w:p>
          <w:p w:rsidR="007537CE">
            <w:pPr>
              <w:pStyle w:val="Normlny"/>
              <w:bidi w:val="0"/>
              <w:spacing w:after="0" w:line="240" w:lineRule="auto"/>
              <w:jc w:val="center"/>
              <w:rPr>
                <w:rFonts w:ascii="Arial Narrow" w:hAnsi="Arial Narrow"/>
                <w:sz w:val="22"/>
                <w:szCs w:val="22"/>
              </w:rPr>
            </w:pPr>
          </w:p>
          <w:p w:rsidR="007537CE">
            <w:pPr>
              <w:pStyle w:val="Normlny"/>
              <w:bidi w:val="0"/>
              <w:spacing w:after="0" w:line="240" w:lineRule="auto"/>
              <w:jc w:val="center"/>
              <w:rPr>
                <w:rFonts w:ascii="Arial Narrow" w:hAnsi="Arial Narrow"/>
                <w:sz w:val="22"/>
                <w:szCs w:val="22"/>
              </w:rPr>
            </w:pPr>
          </w:p>
          <w:p w:rsidR="009A771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82 ods.1 </w:t>
            </w:r>
          </w:p>
          <w:p w:rsidR="007537CE">
            <w:pPr>
              <w:pStyle w:val="Normlny"/>
              <w:bidi w:val="0"/>
              <w:spacing w:after="0" w:line="240" w:lineRule="auto"/>
              <w:jc w:val="center"/>
              <w:rPr>
                <w:rFonts w:ascii="Arial Narrow" w:hAnsi="Arial Narrow"/>
                <w:sz w:val="22"/>
                <w:szCs w:val="22"/>
              </w:rPr>
            </w:pPr>
          </w:p>
          <w:p w:rsidR="002E1D16" w:rsidRPr="004009B7">
            <w:pPr>
              <w:pStyle w:val="Normlny"/>
              <w:bidi w:val="0"/>
              <w:spacing w:after="0" w:line="240" w:lineRule="auto"/>
              <w:jc w:val="center"/>
              <w:rPr>
                <w:rFonts w:ascii="Arial Narrow" w:hAnsi="Arial Narrow"/>
                <w:sz w:val="22"/>
                <w:szCs w:val="22"/>
              </w:rPr>
            </w:pPr>
            <w:r w:rsidR="009A7718">
              <w:rPr>
                <w:rFonts w:ascii="Arial Narrow" w:hAnsi="Arial Narrow"/>
                <w:sz w:val="22"/>
                <w:szCs w:val="22"/>
              </w:rPr>
              <w:t>§ 48 ods.1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E1D16" w:rsidP="00B64B09">
            <w:pPr>
              <w:bidi w:val="0"/>
              <w:spacing w:after="0" w:line="240" w:lineRule="auto"/>
              <w:rPr>
                <w:rFonts w:ascii="Arial Narrow" w:hAnsi="Arial Narrow"/>
                <w:b/>
                <w:sz w:val="22"/>
                <w:szCs w:val="22"/>
              </w:rPr>
            </w:pPr>
            <w:r w:rsidRPr="007537CE" w:rsidR="007537CE">
              <w:rPr>
                <w:rFonts w:ascii="Arial Narrow" w:hAnsi="Arial Narrow"/>
                <w:b/>
                <w:sz w:val="22"/>
                <w:szCs w:val="22"/>
              </w:rPr>
              <w:t xml:space="preserve">Depozitárom tuzemského subjektu kolektívneho investovania nemôže byť správcovská spoločnosť alebo zahraničná správcovská spoločnosť, ktorá tento fond spravuje. </w:t>
            </w:r>
          </w:p>
          <w:p w:rsidR="007537CE" w:rsidRPr="007537CE" w:rsidP="007537CE">
            <w:pPr>
              <w:autoSpaceDE/>
              <w:autoSpaceDN/>
              <w:bidi w:val="0"/>
              <w:spacing w:after="0" w:line="240" w:lineRule="auto"/>
              <w:jc w:val="both"/>
              <w:rPr>
                <w:rFonts w:ascii="Arial Narrow" w:hAnsi="Arial Narrow"/>
                <w:b/>
                <w:sz w:val="22"/>
                <w:szCs w:val="22"/>
              </w:rPr>
            </w:pPr>
            <w:r w:rsidRPr="007537CE">
              <w:rPr>
                <w:rFonts w:ascii="Arial Narrow" w:hAnsi="Arial Narrow"/>
                <w:b/>
                <w:sz w:val="22"/>
                <w:szCs w:val="22"/>
              </w:rPr>
              <w:t xml:space="preserve">Depozitár koná samostatne, s odbornou starostlivosťou a výlučne v záujme podielnikov. </w:t>
            </w:r>
          </w:p>
          <w:p w:rsidR="007537CE" w:rsidRPr="007537CE" w:rsidP="007537CE">
            <w:pPr>
              <w:autoSpaceDE/>
              <w:autoSpaceDN/>
              <w:bidi w:val="0"/>
              <w:spacing w:after="0" w:line="240" w:lineRule="auto"/>
              <w:jc w:val="both"/>
              <w:rPr>
                <w:rFonts w:ascii="Arial Narrow" w:hAnsi="Arial Narrow"/>
                <w:b/>
                <w:sz w:val="22"/>
                <w:szCs w:val="22"/>
                <w:lang w:eastAsia="en-US"/>
              </w:rPr>
            </w:pPr>
            <w:r w:rsidRPr="007537CE">
              <w:rPr>
                <w:rFonts w:ascii="Arial Narrow" w:hAnsi="Arial Narrow"/>
                <w:b/>
                <w:sz w:val="22"/>
                <w:szCs w:val="22"/>
              </w:rPr>
              <w:t xml:space="preserve">Spravovanie subjektov kolektívneho investovania vykonáva správcovská spoločnosť samostatne, vo svojom mene a v záujme podielnikov; tým nie je dotknuté oprávnenie správcovskej spoločnosti zveriť výkon niektorých činností alebo funkcií inej osobe podľa § 57 alebo § 57a.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4009B7">
            <w:pPr>
              <w:bidi w:val="0"/>
              <w:spacing w:after="0" w:line="240" w:lineRule="auto"/>
              <w:jc w:val="center"/>
              <w:rPr>
                <w:rFonts w:ascii="Arial Narrow" w:hAnsi="Arial Narrow"/>
                <w:sz w:val="22"/>
                <w:szCs w:val="22"/>
              </w:rPr>
            </w:pPr>
            <w:r w:rsidR="007537CE">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4009B7">
            <w:pPr>
              <w:pStyle w:val="Heading1"/>
              <w:bidi w:val="0"/>
              <w:spacing w:after="0" w:line="240" w:lineRule="auto"/>
              <w:rPr>
                <w:rFonts w:ascii="Arial Narrow" w:hAnsi="Arial Narrow"/>
                <w:b w:val="0"/>
                <w:bCs w:val="0"/>
                <w:sz w:val="22"/>
                <w:szCs w:val="22"/>
              </w:rPr>
            </w:pPr>
          </w:p>
        </w:tc>
      </w:tr>
    </w:tbl>
    <w:p w:rsidR="008C54C3" w:rsidRPr="004009B7">
      <w:pPr>
        <w:autoSpaceDE/>
        <w:autoSpaceDN/>
        <w:bidi w:val="0"/>
        <w:ind w:left="360"/>
        <w:rPr>
          <w:rFonts w:ascii="Arial Narrow" w:hAnsi="Arial Narrow"/>
          <w:sz w:val="22"/>
          <w:szCs w:val="22"/>
        </w:rPr>
      </w:pPr>
    </w:p>
    <w:p w:rsidR="008C54C3" w:rsidRPr="004009B7">
      <w:pPr>
        <w:autoSpaceDE/>
        <w:autoSpaceDN/>
        <w:bidi w:val="0"/>
        <w:rPr>
          <w:rFonts w:ascii="Arial Narrow" w:hAnsi="Arial Narrow"/>
          <w:sz w:val="22"/>
          <w:szCs w:val="22"/>
        </w:rPr>
      </w:pPr>
    </w:p>
    <w:p w:rsidR="008C54C3" w:rsidRPr="004009B7">
      <w:pPr>
        <w:autoSpaceDE/>
        <w:autoSpaceDN/>
        <w:bidi w:val="0"/>
        <w:rPr>
          <w:rFonts w:ascii="Arial Narrow" w:hAnsi="Arial Narrow"/>
          <w:sz w:val="22"/>
          <w:szCs w:val="22"/>
        </w:rPr>
      </w:pPr>
      <w:r w:rsidRPr="004009B7">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4009B7">
            <w:pPr>
              <w:pStyle w:val="Normlny"/>
              <w:autoSpaceDE/>
              <w:autoSpaceDN/>
              <w:bidi w:val="0"/>
              <w:spacing w:after="60" w:line="240" w:lineRule="auto"/>
              <w:rPr>
                <w:rFonts w:ascii="Arial Narrow" w:hAnsi="Arial Narrow"/>
                <w:sz w:val="22"/>
                <w:szCs w:val="22"/>
                <w:lang w:eastAsia="sk-SK"/>
              </w:rPr>
            </w:pPr>
            <w:r w:rsidRPr="004009B7">
              <w:rPr>
                <w:rFonts w:ascii="Arial Narrow" w:hAnsi="Arial Narrow"/>
                <w:sz w:val="22"/>
                <w:szCs w:val="22"/>
                <w:lang w:eastAsia="sk-SK"/>
              </w:rPr>
              <w:t>V stĺpci (1):</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Č – článok</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O – odsek</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V – veta</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 xml:space="preserve">P – </w:t>
            </w:r>
            <w:r w:rsidRPr="004009B7" w:rsidR="00DA0F6C">
              <w:rPr>
                <w:rFonts w:ascii="Arial Narrow" w:hAnsi="Arial Narrow"/>
                <w:sz w:val="22"/>
                <w:szCs w:val="22"/>
              </w:rPr>
              <w:t>číslo</w:t>
            </w:r>
            <w:r w:rsidRPr="004009B7">
              <w:rPr>
                <w:rFonts w:ascii="Arial Narrow" w:hAnsi="Arial Narrow"/>
                <w:sz w:val="22"/>
                <w:szCs w:val="22"/>
              </w:rPr>
              <w:t xml:space="preserve"> (</w:t>
            </w:r>
            <w:r w:rsidRPr="004009B7" w:rsidR="00DA0F6C">
              <w:rPr>
                <w:rFonts w:ascii="Arial Narrow" w:hAnsi="Arial Narrow"/>
                <w:sz w:val="22"/>
                <w:szCs w:val="22"/>
              </w:rPr>
              <w:t>písmeno</w:t>
            </w:r>
            <w:r w:rsidRPr="004009B7">
              <w:rPr>
                <w:rFonts w:ascii="Arial Narrow" w:hAnsi="Arial Narrow"/>
                <w:sz w:val="22"/>
                <w:szCs w:val="22"/>
              </w:rPr>
              <w:t>)</w:t>
            </w:r>
          </w:p>
          <w:p w:rsidR="008C54C3" w:rsidRPr="004009B7">
            <w:pPr>
              <w:autoSpaceDE/>
              <w:autoSpaceDN/>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4009B7">
            <w:pPr>
              <w:pStyle w:val="Normlny"/>
              <w:autoSpaceDE/>
              <w:autoSpaceDN/>
              <w:bidi w:val="0"/>
              <w:spacing w:after="60" w:line="240" w:lineRule="auto"/>
              <w:rPr>
                <w:rFonts w:ascii="Arial Narrow" w:hAnsi="Arial Narrow"/>
                <w:sz w:val="22"/>
                <w:szCs w:val="22"/>
                <w:lang w:eastAsia="sk-SK"/>
              </w:rPr>
            </w:pPr>
            <w:r w:rsidRPr="004009B7">
              <w:rPr>
                <w:rFonts w:ascii="Arial Narrow" w:hAnsi="Arial Narrow"/>
                <w:sz w:val="22"/>
                <w:szCs w:val="22"/>
                <w:lang w:eastAsia="sk-SK"/>
              </w:rPr>
              <w:t>V stĺpci (3):</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N – bežná transpozícia</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O – transpozícia s možnosťou voľby</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D – transpozícia podľa úvahy (dobrovoľná)</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4009B7">
            <w:pPr>
              <w:pStyle w:val="Normlny"/>
              <w:autoSpaceDE/>
              <w:autoSpaceDN/>
              <w:bidi w:val="0"/>
              <w:spacing w:after="60" w:line="240" w:lineRule="auto"/>
              <w:rPr>
                <w:rFonts w:ascii="Arial Narrow" w:hAnsi="Arial Narrow"/>
                <w:sz w:val="22"/>
                <w:szCs w:val="22"/>
                <w:lang w:eastAsia="sk-SK"/>
              </w:rPr>
            </w:pPr>
            <w:r w:rsidRPr="004009B7">
              <w:rPr>
                <w:rFonts w:ascii="Arial Narrow" w:hAnsi="Arial Narrow"/>
                <w:sz w:val="22"/>
                <w:szCs w:val="22"/>
                <w:lang w:eastAsia="sk-SK"/>
              </w:rPr>
              <w:t>V stĺpci (5):</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Č – článok</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 – paragraf</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O – odsek</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V – veta</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4009B7">
            <w:pPr>
              <w:pStyle w:val="Normlny"/>
              <w:autoSpaceDE/>
              <w:autoSpaceDN/>
              <w:bidi w:val="0"/>
              <w:spacing w:after="60" w:line="240" w:lineRule="auto"/>
              <w:rPr>
                <w:rFonts w:ascii="Arial Narrow" w:hAnsi="Arial Narrow"/>
                <w:sz w:val="22"/>
                <w:szCs w:val="22"/>
                <w:lang w:eastAsia="sk-SK"/>
              </w:rPr>
            </w:pPr>
            <w:r w:rsidRPr="004009B7">
              <w:rPr>
                <w:rFonts w:ascii="Arial Narrow" w:hAnsi="Arial Narrow"/>
                <w:sz w:val="22"/>
                <w:szCs w:val="22"/>
                <w:lang w:eastAsia="sk-SK"/>
              </w:rPr>
              <w:t>V stĺpci (7):</w:t>
            </w:r>
          </w:p>
          <w:p w:rsidR="008C54C3" w:rsidRPr="004009B7" w:rsidP="008C54C3">
            <w:pPr>
              <w:autoSpaceDE/>
              <w:autoSpaceDN/>
              <w:bidi w:val="0"/>
              <w:spacing w:after="0" w:line="240" w:lineRule="auto"/>
              <w:ind w:left="290" w:hanging="290"/>
              <w:rPr>
                <w:rFonts w:ascii="Arial Narrow" w:hAnsi="Arial Narrow"/>
                <w:sz w:val="22"/>
                <w:szCs w:val="22"/>
              </w:rPr>
            </w:pPr>
            <w:r w:rsidRPr="004009B7">
              <w:rPr>
                <w:rFonts w:ascii="Arial Narrow" w:hAnsi="Arial Narrow"/>
                <w:sz w:val="22"/>
                <w:szCs w:val="22"/>
              </w:rPr>
              <w:t>Ú – úplná zhoda (ak bolo ustanovenie smernice prebraté v celom rozsahu, správne, v príslušnej form</w:t>
            </w:r>
            <w:r w:rsidRPr="004009B7" w:rsidR="00391DC5">
              <w:rPr>
                <w:rFonts w:ascii="Arial Narrow" w:hAnsi="Arial Narrow"/>
                <w:sz w:val="22"/>
                <w:szCs w:val="22"/>
              </w:rPr>
              <w:t>e</w:t>
            </w:r>
            <w:r w:rsidRPr="004009B7">
              <w:rPr>
                <w:rFonts w:ascii="Arial Narrow" w:hAnsi="Arial Narrow"/>
                <w:sz w:val="22"/>
                <w:szCs w:val="22"/>
              </w:rPr>
              <w:t>, so zabezpečenou inštitucionálnou</w:t>
            </w:r>
            <w:r w:rsidRPr="004009B7" w:rsidR="000C2E53">
              <w:rPr>
                <w:rFonts w:ascii="Arial Narrow" w:hAnsi="Arial Narrow"/>
                <w:sz w:val="22"/>
                <w:szCs w:val="22"/>
              </w:rPr>
              <w:t xml:space="preserve"> </w:t>
            </w:r>
            <w:r w:rsidRPr="004009B7">
              <w:rPr>
                <w:rFonts w:ascii="Arial Narrow" w:hAnsi="Arial Narrow"/>
                <w:sz w:val="22"/>
                <w:szCs w:val="22"/>
              </w:rPr>
              <w:t xml:space="preserve"> </w:t>
            </w:r>
            <w:r w:rsidRPr="004009B7" w:rsidR="000C2E53">
              <w:rPr>
                <w:rFonts w:ascii="Arial Narrow" w:hAnsi="Arial Narrow"/>
                <w:sz w:val="22"/>
                <w:szCs w:val="22"/>
              </w:rPr>
              <w:t>i</w:t>
            </w:r>
            <w:r w:rsidRPr="004009B7">
              <w:rPr>
                <w:rFonts w:ascii="Arial Narrow" w:hAnsi="Arial Narrow"/>
                <w:sz w:val="22"/>
                <w:szCs w:val="22"/>
              </w:rPr>
              <w:t>nfraštruktúrou, s príslušnými sankciami a vo vzájomnej súvislosti)</w:t>
            </w:r>
          </w:p>
          <w:p w:rsidR="008C54C3" w:rsidRPr="004009B7">
            <w:pPr>
              <w:autoSpaceDE/>
              <w:autoSpaceDN/>
              <w:bidi w:val="0"/>
              <w:spacing w:after="0" w:line="240" w:lineRule="auto"/>
              <w:rPr>
                <w:rFonts w:ascii="Arial Narrow" w:hAnsi="Arial Narrow"/>
                <w:sz w:val="22"/>
                <w:szCs w:val="22"/>
              </w:rPr>
            </w:pPr>
            <w:r w:rsidRPr="004009B7">
              <w:rPr>
                <w:rFonts w:ascii="Arial Narrow" w:hAnsi="Arial Narrow"/>
                <w:sz w:val="22"/>
                <w:szCs w:val="22"/>
              </w:rPr>
              <w:t>Č – čiastočná zhoda (ak minimálne jedna z podmienok úplnej zhody nie je splnená)</w:t>
            </w:r>
          </w:p>
          <w:p w:rsidR="008C54C3" w:rsidRPr="004009B7">
            <w:pPr>
              <w:pStyle w:val="BodyTextIndent2"/>
              <w:bidi w:val="0"/>
              <w:spacing w:after="0" w:line="240" w:lineRule="auto"/>
              <w:rPr>
                <w:rFonts w:ascii="Arial Narrow" w:hAnsi="Arial Narrow"/>
                <w:sz w:val="22"/>
                <w:szCs w:val="22"/>
              </w:rPr>
            </w:pPr>
            <w:r w:rsidRPr="004009B7">
              <w:rPr>
                <w:rFonts w:ascii="Arial Narrow" w:hAnsi="Arial Narrow"/>
                <w:sz w:val="22"/>
                <w:szCs w:val="22"/>
              </w:rPr>
              <w:t>Ž – žiadna zhoda (ak nebola dosiahnutá ani úplná ani čiast. zhoda alebo k prebratiu dôjde v budúcnosti)</w:t>
            </w:r>
          </w:p>
          <w:p w:rsidR="008C54C3" w:rsidRPr="004009B7">
            <w:pPr>
              <w:autoSpaceDE/>
              <w:autoSpaceDN/>
              <w:bidi w:val="0"/>
              <w:spacing w:after="0" w:line="240" w:lineRule="auto"/>
              <w:ind w:left="290" w:hanging="290"/>
              <w:rPr>
                <w:rFonts w:ascii="Arial Narrow" w:hAnsi="Arial Narrow"/>
                <w:sz w:val="22"/>
                <w:szCs w:val="22"/>
              </w:rPr>
            </w:pPr>
            <w:r w:rsidRPr="004009B7">
              <w:rPr>
                <w:rFonts w:ascii="Arial Narrow" w:hAnsi="Arial Narrow"/>
                <w:sz w:val="22"/>
                <w:szCs w:val="22"/>
              </w:rPr>
              <w:t>n.a. – neaplikovateľnosť (ak sa ustanovenie smernice netýka SR alebo nie je potrebné ho prebrať)</w:t>
            </w:r>
          </w:p>
        </w:tc>
      </w:tr>
    </w:tbl>
    <w:p w:rsidR="008C54C3" w:rsidRPr="004009B7">
      <w:pPr>
        <w:autoSpaceDE/>
        <w:autoSpaceDN/>
        <w:bidi w:val="0"/>
        <w:rPr>
          <w:rFonts w:ascii="Arial Narrow" w:hAnsi="Arial Narrow"/>
          <w:sz w:val="22"/>
          <w:szCs w:val="22"/>
        </w:rPr>
      </w:pPr>
    </w:p>
    <w:p w:rsidR="008C54C3" w:rsidRPr="004009B7">
      <w:pPr>
        <w:autoSpaceDE/>
        <w:autoSpaceDN/>
        <w:bidi w:val="0"/>
        <w:rPr>
          <w:rFonts w:ascii="Arial Narrow" w:hAnsi="Arial Narrow"/>
          <w:sz w:val="22"/>
          <w:szCs w:val="22"/>
        </w:rPr>
      </w:pPr>
    </w:p>
    <w:p w:rsidR="008C54C3" w:rsidRPr="004009B7">
      <w:pPr>
        <w:pStyle w:val="Header"/>
        <w:tabs>
          <w:tab w:val="clear" w:pos="4536"/>
          <w:tab w:val="clear" w:pos="9072"/>
        </w:tabs>
        <w:autoSpaceDE/>
        <w:autoSpaceDN/>
        <w:bidi w:val="0"/>
        <w:rPr>
          <w:rFonts w:ascii="Arial Narrow" w:hAnsi="Arial Narrow"/>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D77AF">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2EC"/>
    <w:multiLevelType w:val="hybridMultilevel"/>
    <w:tmpl w:val="B8B6AE6A"/>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sz w:val="24"/>
        <w:szCs w:val="24"/>
        <w:rtl w:val="0"/>
        <w:cs w:val="0"/>
      </w:rPr>
    </w:lvl>
    <w:lvl w:ilvl="2">
      <w:start w:val="1"/>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022486"/>
    <w:multiLevelType w:val="hybridMultilevel"/>
    <w:tmpl w:val="329ACB4C"/>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6">
    <w:nsid w:val="12684855"/>
    <w:multiLevelType w:val="hybridMultilevel"/>
    <w:tmpl w:val="80E8DFDC"/>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156B6846"/>
    <w:multiLevelType w:val="hybridMultilevel"/>
    <w:tmpl w:val="CE505BC6"/>
    <w:lvl w:ilvl="0">
      <w:start w:val="1"/>
      <w:numFmt w:val="decimal"/>
      <w:lvlText w:val="(%1)"/>
      <w:lvlJc w:val="left"/>
      <w:pPr>
        <w:ind w:left="1068"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1A427EE2"/>
    <w:multiLevelType w:val="hybridMultilevel"/>
    <w:tmpl w:val="8A4C2582"/>
    <w:lvl w:ilvl="0">
      <w:start w:val="1"/>
      <w:numFmt w:val="lowerLetter"/>
      <w:lvlText w:val="%1)"/>
      <w:lvlJc w:val="left"/>
      <w:pPr>
        <w:ind w:left="1211" w:hanging="360"/>
      </w:pPr>
      <w:rPr>
        <w:rFonts w:cs="Times New Roman" w:hint="default"/>
        <w:rtl w:val="0"/>
        <w:cs w:val="0"/>
      </w:rPr>
    </w:lvl>
    <w:lvl w:ilvl="1">
      <w:start w:val="1"/>
      <w:numFmt w:val="decimal"/>
      <w:lvlText w:val="(%2)"/>
      <w:lvlJc w:val="left"/>
      <w:pPr>
        <w:ind w:left="2666" w:hanging="1095"/>
      </w:pPr>
      <w:rPr>
        <w:rFonts w:cs="Times New Roman" w:hint="default"/>
        <w:i w:val="0"/>
        <w:iCs w:val="0"/>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9">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0">
    <w:nsid w:val="1CC734EF"/>
    <w:multiLevelType w:val="hybridMultilevel"/>
    <w:tmpl w:val="80E8DFDC"/>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1E125AB7"/>
    <w:multiLevelType w:val="hybridMultilevel"/>
    <w:tmpl w:val="2A38F484"/>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12">
    <w:nsid w:val="290C65A9"/>
    <w:multiLevelType w:val="hybridMultilevel"/>
    <w:tmpl w:val="FAC6345A"/>
    <w:lvl w:ilvl="0">
      <w:start w:val="1"/>
      <w:numFmt w:val="decimal"/>
      <w:lvlText w:val="(%1)"/>
      <w:lvlJc w:val="left"/>
      <w:pPr>
        <w:ind w:left="2565" w:hanging="1125"/>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2CFE58A1"/>
    <w:multiLevelType w:val="hybridMultilevel"/>
    <w:tmpl w:val="54C204A6"/>
    <w:lvl w:ilvl="0">
      <w:start w:val="1"/>
      <w:numFmt w:val="decimal"/>
      <w:lvlText w:val="(%1)"/>
      <w:lvlJc w:val="left"/>
      <w:pPr>
        <w:ind w:left="1920" w:hanging="360"/>
      </w:pPr>
      <w:rPr>
        <w:rFonts w:cs="Times New Roman" w:hint="default"/>
        <w:i w:val="0"/>
        <w:iCs w:val="0"/>
        <w:rtl w:val="0"/>
        <w:cs w:val="0"/>
      </w:rPr>
    </w:lvl>
    <w:lvl w:ilvl="1">
      <w:start w:val="1"/>
      <w:numFmt w:val="lowerLetter"/>
      <w:lvlText w:val="%2."/>
      <w:lvlJc w:val="left"/>
      <w:pPr>
        <w:ind w:left="2640" w:hanging="360"/>
      </w:pPr>
      <w:rPr>
        <w:rFonts w:cs="Times New Roman"/>
        <w:rtl w:val="0"/>
        <w:cs w:val="0"/>
      </w:rPr>
    </w:lvl>
    <w:lvl w:ilvl="2">
      <w:start w:val="1"/>
      <w:numFmt w:val="lowerRoman"/>
      <w:lvlText w:val="%3."/>
      <w:lvlJc w:val="right"/>
      <w:pPr>
        <w:ind w:left="3360" w:hanging="180"/>
      </w:pPr>
      <w:rPr>
        <w:rFonts w:cs="Times New Roman"/>
        <w:rtl w:val="0"/>
        <w:cs w:val="0"/>
      </w:rPr>
    </w:lvl>
    <w:lvl w:ilvl="3">
      <w:start w:val="1"/>
      <w:numFmt w:val="decimal"/>
      <w:lvlText w:val="%4."/>
      <w:lvlJc w:val="left"/>
      <w:pPr>
        <w:ind w:left="4080" w:hanging="360"/>
      </w:pPr>
      <w:rPr>
        <w:rFonts w:cs="Times New Roman"/>
        <w:rtl w:val="0"/>
        <w:cs w:val="0"/>
      </w:rPr>
    </w:lvl>
    <w:lvl w:ilvl="4">
      <w:start w:val="1"/>
      <w:numFmt w:val="lowerLetter"/>
      <w:lvlText w:val="%5."/>
      <w:lvlJc w:val="left"/>
      <w:pPr>
        <w:ind w:left="4800" w:hanging="360"/>
      </w:pPr>
      <w:rPr>
        <w:rFonts w:cs="Times New Roman"/>
        <w:rtl w:val="0"/>
        <w:cs w:val="0"/>
      </w:rPr>
    </w:lvl>
    <w:lvl w:ilvl="5">
      <w:start w:val="1"/>
      <w:numFmt w:val="lowerRoman"/>
      <w:lvlText w:val="%6."/>
      <w:lvlJc w:val="right"/>
      <w:pPr>
        <w:ind w:left="5520" w:hanging="180"/>
      </w:pPr>
      <w:rPr>
        <w:rFonts w:cs="Times New Roman"/>
        <w:rtl w:val="0"/>
        <w:cs w:val="0"/>
      </w:rPr>
    </w:lvl>
    <w:lvl w:ilvl="6">
      <w:start w:val="1"/>
      <w:numFmt w:val="decimal"/>
      <w:lvlText w:val="%7."/>
      <w:lvlJc w:val="left"/>
      <w:pPr>
        <w:ind w:left="6240" w:hanging="360"/>
      </w:pPr>
      <w:rPr>
        <w:rFonts w:cs="Times New Roman"/>
        <w:rtl w:val="0"/>
        <w:cs w:val="0"/>
      </w:rPr>
    </w:lvl>
    <w:lvl w:ilvl="7">
      <w:start w:val="1"/>
      <w:numFmt w:val="lowerLetter"/>
      <w:lvlText w:val="%8."/>
      <w:lvlJc w:val="left"/>
      <w:pPr>
        <w:ind w:left="6960" w:hanging="360"/>
      </w:pPr>
      <w:rPr>
        <w:rFonts w:cs="Times New Roman"/>
        <w:rtl w:val="0"/>
        <w:cs w:val="0"/>
      </w:rPr>
    </w:lvl>
    <w:lvl w:ilvl="8">
      <w:start w:val="1"/>
      <w:numFmt w:val="lowerRoman"/>
      <w:lvlText w:val="%9."/>
      <w:lvlJc w:val="right"/>
      <w:pPr>
        <w:ind w:left="7680" w:hanging="180"/>
      </w:pPr>
      <w:rPr>
        <w:rFonts w:cs="Times New Roman"/>
        <w:rtl w:val="0"/>
        <w:cs w:val="0"/>
      </w:rPr>
    </w:lvl>
  </w:abstractNum>
  <w:abstractNum w:abstractNumId="14">
    <w:nsid w:val="2ED60C9E"/>
    <w:multiLevelType w:val="hybridMultilevel"/>
    <w:tmpl w:val="E5C44CC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5E300A0"/>
    <w:multiLevelType w:val="hybridMultilevel"/>
    <w:tmpl w:val="F1EC7C52"/>
    <w:lvl w:ilvl="0">
      <w:start w:val="1"/>
      <w:numFmt w:val="decimal"/>
      <w:lvlText w:val="(%1)"/>
      <w:lvlJc w:val="left"/>
      <w:pPr>
        <w:ind w:left="1860" w:hanging="1140"/>
      </w:pPr>
      <w:rPr>
        <w:rFonts w:cs="Times New Roman" w:hint="default"/>
        <w:i w:val="0"/>
        <w:iCs w:val="0"/>
        <w:strike w:val="0"/>
        <w:rtl w:val="0"/>
        <w:cs w:val="0"/>
      </w:rPr>
    </w:lvl>
    <w:lvl w:ilvl="1">
      <w:start w:val="1"/>
      <w:numFmt w:val="lowerLetter"/>
      <w:lvlText w:val="%2)"/>
      <w:lvlJc w:val="left"/>
      <w:pPr>
        <w:ind w:left="1440" w:hanging="360"/>
      </w:pPr>
      <w:rPr>
        <w:rFonts w:ascii="Times New Roman" w:eastAsia="Times New Roman" w:hAnsi="Times New Roman" w:cs="Times New Roman" w:hint="default"/>
        <w:i w:val="0"/>
        <w:iCs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6104C13"/>
    <w:multiLevelType w:val="hybridMultilevel"/>
    <w:tmpl w:val="329ACB4C"/>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83138E"/>
    <w:multiLevelType w:val="hybridMultilevel"/>
    <w:tmpl w:val="80E8DFDC"/>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
    <w:nsid w:val="3FDF0EEC"/>
    <w:multiLevelType w:val="hybridMultilevel"/>
    <w:tmpl w:val="CE505BC6"/>
    <w:lvl w:ilvl="0">
      <w:start w:val="1"/>
      <w:numFmt w:val="decimal"/>
      <w:lvlText w:val="(%1)"/>
      <w:lvlJc w:val="left"/>
      <w:pPr>
        <w:ind w:left="1068"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73F7099"/>
    <w:multiLevelType w:val="hybridMultilevel"/>
    <w:tmpl w:val="80E8DFDC"/>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9C665DD"/>
    <w:multiLevelType w:val="hybridMultilevel"/>
    <w:tmpl w:val="48C4DE62"/>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ascii="Arial Narrow" w:eastAsia="Times New Roman" w:hAnsi="Arial Narrow" w:cs="EUAlbertina" w:hint="default"/>
        <w:sz w:val="24"/>
        <w:szCs w:val="24"/>
        <w:rtl w:val="0"/>
        <w:cs w:val="0"/>
      </w:rPr>
    </w:lvl>
    <w:lvl w:ilvl="2">
      <w:start w:val="1"/>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E391D99"/>
    <w:multiLevelType w:val="hybridMultilevel"/>
    <w:tmpl w:val="B8B6AE6A"/>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sz w:val="24"/>
        <w:szCs w:val="24"/>
        <w:rtl w:val="0"/>
        <w:cs w:val="0"/>
      </w:rPr>
    </w:lvl>
    <w:lvl w:ilvl="2">
      <w:start w:val="1"/>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4EA14DA9"/>
    <w:multiLevelType w:val="hybridMultilevel"/>
    <w:tmpl w:val="B8B6AE6A"/>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sz w:val="24"/>
        <w:szCs w:val="24"/>
        <w:rtl w:val="0"/>
        <w:cs w:val="0"/>
      </w:rPr>
    </w:lvl>
    <w:lvl w:ilvl="2">
      <w:start w:val="1"/>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8">
    <w:nsid w:val="5038404F"/>
    <w:multiLevelType w:val="hybridMultilevel"/>
    <w:tmpl w:val="BDDC3CA8"/>
    <w:lvl w:ilvl="0">
      <w:start w:val="1"/>
      <w:numFmt w:val="decimal"/>
      <w:lvlText w:val="(%1)"/>
      <w:lvlJc w:val="left"/>
      <w:pPr>
        <w:ind w:left="1353" w:hanging="360"/>
      </w:pPr>
      <w:rPr>
        <w:rFonts w:cs="Times New Roman" w:hint="default"/>
        <w:rtl w:val="0"/>
        <w:cs w:val="0"/>
      </w:rPr>
    </w:lvl>
    <w:lvl w:ilvl="1">
      <w:start w:val="1"/>
      <w:numFmt w:val="lowerLetter"/>
      <w:lvlText w:val="%2)"/>
      <w:lvlJc w:val="left"/>
      <w:pPr>
        <w:tabs>
          <w:tab w:val="num" w:pos="2442"/>
        </w:tabs>
        <w:ind w:left="2442" w:hanging="1155"/>
      </w:pPr>
      <w:rPr>
        <w:rFonts w:cs="Times New Roman" w:hint="default"/>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C7963D9"/>
    <w:multiLevelType w:val="hybridMultilevel"/>
    <w:tmpl w:val="80E8DFDC"/>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1">
    <w:nsid w:val="64392CA1"/>
    <w:multiLevelType w:val="hybridMultilevel"/>
    <w:tmpl w:val="A414057A"/>
    <w:lvl w:ilvl="0">
      <w:start w:val="2"/>
      <w:numFmt w:val="lowerLetter"/>
      <w:lvlText w:val="%1)"/>
      <w:lvlJc w:val="left"/>
      <w:rPr>
        <w:rFonts w:ascii="Arial Narrow" w:eastAsia="Times New Roman" w:hAnsi="Arial Narrow" w:cs="EUAlbertin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4475627"/>
    <w:multiLevelType w:val="hybridMultilevel"/>
    <w:tmpl w:val="329ACB4C"/>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74177893"/>
    <w:multiLevelType w:val="hybridMultilevel"/>
    <w:tmpl w:val="19BA41E8"/>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b/>
        <w:i w:val="0"/>
        <w:iCs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
    <w:nsid w:val="76363CCD"/>
    <w:multiLevelType w:val="hybridMultilevel"/>
    <w:tmpl w:val="EFD0AC4E"/>
    <w:lvl w:ilvl="0">
      <w:start w:val="1"/>
      <w:numFmt w:val="decimal"/>
      <w:lvlText w:val="(%1)"/>
      <w:lvlJc w:val="left"/>
      <w:pPr>
        <w:ind w:left="1788" w:hanging="108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5">
    <w:nsid w:val="76685883"/>
    <w:multiLevelType w:val="hybridMultilevel"/>
    <w:tmpl w:val="CE505BC6"/>
    <w:lvl w:ilvl="0">
      <w:start w:val="1"/>
      <w:numFmt w:val="decimal"/>
      <w:lvlText w:val="(%1)"/>
      <w:lvlJc w:val="left"/>
      <w:pPr>
        <w:ind w:left="1068"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5"/>
  </w:num>
  <w:num w:numId="2">
    <w:abstractNumId w:val="5"/>
    <w:lvlOverride w:ilvl="0">
      <w:startOverride w:val="3"/>
    </w:lvlOverride>
  </w:num>
  <w:num w:numId="3">
    <w:abstractNumId w:val="20"/>
  </w:num>
  <w:num w:numId="4">
    <w:abstractNumId w:val="20"/>
    <w:lvlOverride w:ilvl="0">
      <w:startOverride w:val="2"/>
    </w:lvlOverride>
  </w:num>
  <w:num w:numId="5">
    <w:abstractNumId w:val="9"/>
  </w:num>
  <w:num w:numId="6">
    <w:abstractNumId w:val="9"/>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29"/>
  </w:num>
  <w:num w:numId="12">
    <w:abstractNumId w:val="4"/>
  </w:num>
  <w:num w:numId="13">
    <w:abstractNumId w:val="25"/>
  </w:num>
  <w:num w:numId="14">
    <w:abstractNumId w:val="3"/>
  </w:num>
  <w:num w:numId="15">
    <w:abstractNumId w:val="24"/>
  </w:num>
  <w:num w:numId="16">
    <w:abstractNumId w:val="31"/>
  </w:num>
  <w:num w:numId="17">
    <w:abstractNumId w:val="11"/>
  </w:num>
  <w:num w:numId="18">
    <w:abstractNumId w:val="30"/>
  </w:num>
  <w:num w:numId="19">
    <w:abstractNumId w:val="13"/>
  </w:num>
  <w:num w:numId="20">
    <w:abstractNumId w:val="0"/>
  </w:num>
  <w:num w:numId="21">
    <w:abstractNumId w:val="32"/>
  </w:num>
  <w:num w:numId="22">
    <w:abstractNumId w:val="16"/>
  </w:num>
  <w:num w:numId="23">
    <w:abstractNumId w:val="2"/>
  </w:num>
  <w:num w:numId="24">
    <w:abstractNumId w:val="33"/>
  </w:num>
  <w:num w:numId="25">
    <w:abstractNumId w:val="19"/>
  </w:num>
  <w:num w:numId="26">
    <w:abstractNumId w:val="7"/>
  </w:num>
  <w:num w:numId="27">
    <w:abstractNumId w:val="8"/>
  </w:num>
  <w:num w:numId="28">
    <w:abstractNumId w:val="35"/>
  </w:num>
  <w:num w:numId="29">
    <w:abstractNumId w:val="15"/>
  </w:num>
  <w:num w:numId="30">
    <w:abstractNumId w:val="28"/>
  </w:num>
  <w:num w:numId="31">
    <w:abstractNumId w:val="26"/>
  </w:num>
  <w:num w:numId="32">
    <w:abstractNumId w:val="10"/>
  </w:num>
  <w:num w:numId="33">
    <w:abstractNumId w:val="14"/>
  </w:num>
  <w:num w:numId="34">
    <w:abstractNumId w:val="12"/>
  </w:num>
  <w:num w:numId="35">
    <w:abstractNumId w:val="23"/>
  </w:num>
  <w:num w:numId="36">
    <w:abstractNumId w:val="34"/>
  </w:num>
  <w:num w:numId="37">
    <w:abstractNumId w:val="21"/>
  </w:num>
  <w:num w:numId="38">
    <w:abstractNumId w:val="18"/>
  </w:num>
  <w:num w:numId="39">
    <w:abstractNumId w:val="27"/>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C2E53"/>
    <w:rsid w:val="001040BC"/>
    <w:rsid w:val="00120B03"/>
    <w:rsid w:val="00127033"/>
    <w:rsid w:val="00153B33"/>
    <w:rsid w:val="00213A54"/>
    <w:rsid w:val="00217BF4"/>
    <w:rsid w:val="002445B0"/>
    <w:rsid w:val="00270E65"/>
    <w:rsid w:val="0028125E"/>
    <w:rsid w:val="002B629E"/>
    <w:rsid w:val="002C7F1A"/>
    <w:rsid w:val="002D7632"/>
    <w:rsid w:val="002E1D16"/>
    <w:rsid w:val="002F262D"/>
    <w:rsid w:val="00306FA5"/>
    <w:rsid w:val="00391DC5"/>
    <w:rsid w:val="003B0BAD"/>
    <w:rsid w:val="003E7B78"/>
    <w:rsid w:val="004009B7"/>
    <w:rsid w:val="004228EE"/>
    <w:rsid w:val="00424270"/>
    <w:rsid w:val="00440A2A"/>
    <w:rsid w:val="004577EC"/>
    <w:rsid w:val="004C37AF"/>
    <w:rsid w:val="00505E74"/>
    <w:rsid w:val="005170A9"/>
    <w:rsid w:val="00521A4D"/>
    <w:rsid w:val="0057670C"/>
    <w:rsid w:val="00590961"/>
    <w:rsid w:val="005947B8"/>
    <w:rsid w:val="005964B2"/>
    <w:rsid w:val="005E147F"/>
    <w:rsid w:val="00606838"/>
    <w:rsid w:val="0064397E"/>
    <w:rsid w:val="00665D04"/>
    <w:rsid w:val="00683A6B"/>
    <w:rsid w:val="006E689D"/>
    <w:rsid w:val="00723094"/>
    <w:rsid w:val="007537CE"/>
    <w:rsid w:val="0078287E"/>
    <w:rsid w:val="007B2A6A"/>
    <w:rsid w:val="007B40AC"/>
    <w:rsid w:val="007C0ED3"/>
    <w:rsid w:val="007D7C98"/>
    <w:rsid w:val="008073FF"/>
    <w:rsid w:val="008542B4"/>
    <w:rsid w:val="00891EDA"/>
    <w:rsid w:val="008A5161"/>
    <w:rsid w:val="008C54C3"/>
    <w:rsid w:val="0091636B"/>
    <w:rsid w:val="009612CE"/>
    <w:rsid w:val="009826E3"/>
    <w:rsid w:val="009A7718"/>
    <w:rsid w:val="009E4D8A"/>
    <w:rsid w:val="00A9063F"/>
    <w:rsid w:val="00A91B17"/>
    <w:rsid w:val="00AA1D74"/>
    <w:rsid w:val="00AE1F4C"/>
    <w:rsid w:val="00AE6DEA"/>
    <w:rsid w:val="00B10548"/>
    <w:rsid w:val="00B177E3"/>
    <w:rsid w:val="00B64B09"/>
    <w:rsid w:val="00B846DA"/>
    <w:rsid w:val="00BF7992"/>
    <w:rsid w:val="00C03755"/>
    <w:rsid w:val="00C139A5"/>
    <w:rsid w:val="00C21CEF"/>
    <w:rsid w:val="00C34EF5"/>
    <w:rsid w:val="00C80AB7"/>
    <w:rsid w:val="00CB2E5D"/>
    <w:rsid w:val="00CE3768"/>
    <w:rsid w:val="00CE6E7E"/>
    <w:rsid w:val="00D22A7B"/>
    <w:rsid w:val="00D4493D"/>
    <w:rsid w:val="00D51FFD"/>
    <w:rsid w:val="00DA0F6C"/>
    <w:rsid w:val="00DA43B1"/>
    <w:rsid w:val="00DD3209"/>
    <w:rsid w:val="00DD77AF"/>
    <w:rsid w:val="00DE0F85"/>
    <w:rsid w:val="00DF3CE3"/>
    <w:rsid w:val="00E14DCE"/>
    <w:rsid w:val="00E746F4"/>
    <w:rsid w:val="00E87240"/>
    <w:rsid w:val="00EE7DD6"/>
    <w:rsid w:val="00F047A8"/>
    <w:rsid w:val="00F4080C"/>
    <w:rsid w:val="00F765D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customStyle="1" w:styleId="Point1">
    <w:name w:val="Point 1"/>
    <w:basedOn w:val="Normal"/>
    <w:rsid w:val="00AA1D74"/>
    <w:pPr>
      <w:autoSpaceDE/>
      <w:autoSpaceDN/>
      <w:spacing w:before="120" w:after="120"/>
      <w:ind w:left="1417" w:hanging="567"/>
      <w:jc w:val="both"/>
    </w:pPr>
    <w:rPr>
      <w:szCs w:val="20"/>
      <w:lang w:eastAsia="en-US"/>
    </w:rPr>
  </w:style>
  <w:style w:type="paragraph" w:styleId="ListParagraph">
    <w:name w:val="List Paragraph"/>
    <w:basedOn w:val="Normal"/>
    <w:uiPriority w:val="99"/>
    <w:qFormat/>
    <w:rsid w:val="00DA43B1"/>
    <w:pPr>
      <w:autoSpaceDE/>
      <w:autoSpaceDN/>
      <w:spacing w:after="200" w:line="276" w:lineRule="auto"/>
      <w:ind w:left="708"/>
      <w:jc w:val="left"/>
    </w:pPr>
    <w:rPr>
      <w:rFonts w:ascii="Arial Narrow" w:hAnsi="Arial Narrow" w:cs="Arial Narrow"/>
      <w:sz w:val="22"/>
      <w:szCs w:val="22"/>
      <w:lang w:eastAsia="en-US"/>
    </w:rPr>
  </w:style>
  <w:style w:type="paragraph" w:styleId="CommentText">
    <w:name w:val="annotation text"/>
    <w:basedOn w:val="Normal"/>
    <w:link w:val="TextkomentraChar"/>
    <w:uiPriority w:val="99"/>
    <w:semiHidden/>
    <w:rsid w:val="00DA43B1"/>
    <w:pPr>
      <w:autoSpaceDE/>
      <w:autoSpaceDN/>
      <w:jc w:val="left"/>
    </w:pPr>
    <w:rPr>
      <w:rFonts w:ascii="Arial Narrow" w:hAnsi="Arial Narrow" w:cs="Arial Narrow"/>
      <w:sz w:val="20"/>
      <w:szCs w:val="20"/>
    </w:rPr>
  </w:style>
  <w:style w:type="character" w:customStyle="1" w:styleId="TextkomentraChar">
    <w:name w:val="Text komentára Char"/>
    <w:basedOn w:val="DefaultParagraphFont"/>
    <w:link w:val="CommentText"/>
    <w:uiPriority w:val="99"/>
    <w:semiHidden/>
    <w:locked/>
    <w:rsid w:val="00DA43B1"/>
    <w:rPr>
      <w:rFonts w:ascii="Arial Narrow" w:hAnsi="Arial Narrow" w:cs="Arial Narrow"/>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5205</Words>
  <Characters>29674</Characters>
  <Application>Microsoft Office Word</Application>
  <DocSecurity>0</DocSecurity>
  <Lines>0</Lines>
  <Paragraphs>0</Paragraphs>
  <ScaleCrop>false</ScaleCrop>
  <Company>ÚV SR</Company>
  <LinksUpToDate>false</LinksUpToDate>
  <CharactersWithSpaces>34810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Kassovic Jan</cp:lastModifiedBy>
  <cp:revision>2</cp:revision>
  <cp:lastPrinted>2006-12-14T15:09:00Z</cp:lastPrinted>
  <dcterms:created xsi:type="dcterms:W3CDTF">2013-03-27T14:35:00Z</dcterms:created>
  <dcterms:modified xsi:type="dcterms:W3CDTF">2013-03-27T14:35:00Z</dcterms:modified>
</cp:coreProperties>
</file>