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15EE" w:rsidRPr="00E67FFD" w:rsidP="00E67FFD">
      <w:pPr>
        <w:bidi w:val="0"/>
        <w:spacing w:after="0" w:line="240" w:lineRule="auto"/>
        <w:jc w:val="center"/>
        <w:outlineLvl w:val="0"/>
        <w:rPr>
          <w:rFonts w:ascii="Times New Roman" w:hAnsi="Times New Roman"/>
          <w:b/>
          <w:bCs/>
          <w:sz w:val="28"/>
          <w:szCs w:val="28"/>
          <w:lang w:eastAsia="sk-SK"/>
        </w:rPr>
      </w:pPr>
      <w:r w:rsidRPr="00E67FFD">
        <w:rPr>
          <w:rFonts w:ascii="Times New Roman" w:hAnsi="Times New Roman"/>
          <w:b/>
          <w:bCs/>
          <w:sz w:val="28"/>
          <w:szCs w:val="28"/>
          <w:lang w:eastAsia="sk-SK"/>
        </w:rPr>
        <w:t>Návrh</w:t>
      </w:r>
    </w:p>
    <w:p w:rsidR="001D15EE" w:rsidRPr="00E67FFD" w:rsidP="00E67FFD">
      <w:pPr>
        <w:bidi w:val="0"/>
        <w:spacing w:after="0" w:line="240" w:lineRule="auto"/>
        <w:jc w:val="center"/>
        <w:rPr>
          <w:rFonts w:ascii="Times New Roman" w:hAnsi="Times New Roman"/>
          <w:b/>
          <w:bCs/>
          <w:sz w:val="28"/>
          <w:szCs w:val="28"/>
          <w:lang w:eastAsia="sk-SK"/>
        </w:rPr>
      </w:pPr>
    </w:p>
    <w:p w:rsidR="001D15EE" w:rsidRPr="00E67FFD" w:rsidP="00E67FFD">
      <w:pPr>
        <w:bidi w:val="0"/>
        <w:spacing w:after="0" w:line="240" w:lineRule="auto"/>
        <w:jc w:val="both"/>
        <w:rPr>
          <w:rFonts w:ascii="Times New Roman" w:hAnsi="Times New Roman"/>
          <w:b/>
          <w:bCs/>
          <w:sz w:val="28"/>
          <w:szCs w:val="28"/>
          <w:lang w:eastAsia="sk-SK"/>
        </w:rPr>
      </w:pPr>
      <w:r w:rsidRPr="00E67FFD">
        <w:rPr>
          <w:rFonts w:ascii="Times New Roman" w:hAnsi="Times New Roman"/>
          <w:b/>
          <w:bCs/>
          <w:sz w:val="28"/>
          <w:szCs w:val="28"/>
          <w:lang w:eastAsia="sk-SK"/>
        </w:rPr>
        <w:t xml:space="preserve">vyhlásenia Slovenskej republiky k </w:t>
      </w:r>
      <w:r w:rsidRPr="00E67FFD">
        <w:rPr>
          <w:rFonts w:ascii="Times New Roman" w:hAnsi="Times New Roman"/>
          <w:b/>
          <w:sz w:val="28"/>
          <w:szCs w:val="28"/>
          <w:lang w:eastAsia="sk-SK"/>
        </w:rPr>
        <w:t>Protokolu 2003 k Medzinárodnému dohovoru o zriadení medzinárodného fondu na kompenzáciu škôd vzniknutých v dôsledku znečistenia ropnými látkami v znení z roku 1992 (FUND PROT 2003)</w:t>
      </w:r>
    </w:p>
    <w:p w:rsidR="001D15EE" w:rsidRPr="00E67FFD" w:rsidP="00E67FFD">
      <w:pPr>
        <w:bidi w:val="0"/>
        <w:spacing w:after="0" w:line="240" w:lineRule="auto"/>
        <w:rPr>
          <w:rFonts w:ascii="Times New Roman" w:hAnsi="Times New Roman"/>
          <w:sz w:val="24"/>
          <w:szCs w:val="24"/>
          <w:lang w:eastAsia="sk-SK"/>
        </w:rPr>
      </w:pPr>
    </w:p>
    <w:p w:rsidR="001D15EE" w:rsidRPr="00E67FFD" w:rsidP="00E67FFD">
      <w:pPr>
        <w:bidi w:val="0"/>
        <w:spacing w:after="120" w:line="240" w:lineRule="auto"/>
        <w:ind w:left="283" w:firstLine="851"/>
        <w:rPr>
          <w:rFonts w:ascii="Times New Roman" w:hAnsi="Times New Roman"/>
          <w:sz w:val="16"/>
          <w:szCs w:val="16"/>
          <w:lang w:eastAsia="cs-CZ"/>
        </w:rPr>
      </w:pPr>
    </w:p>
    <w:p w:rsidR="001D15EE" w:rsidRPr="00E67FFD" w:rsidP="00E67FFD">
      <w:pPr>
        <w:bidi w:val="0"/>
        <w:spacing w:after="120" w:line="240" w:lineRule="auto"/>
        <w:jc w:val="both"/>
        <w:rPr>
          <w:rFonts w:ascii="Times New Roman" w:hAnsi="Times New Roman"/>
          <w:sz w:val="24"/>
          <w:szCs w:val="24"/>
          <w:lang w:eastAsia="cs-CZ"/>
        </w:rPr>
      </w:pPr>
      <w:r w:rsidRPr="00E87FA5">
        <w:rPr>
          <w:rFonts w:ascii="Times New Roman" w:hAnsi="Times New Roman"/>
          <w:sz w:val="24"/>
          <w:szCs w:val="24"/>
          <w:lang w:eastAsia="cs-CZ"/>
        </w:rPr>
        <w:t xml:space="preserve">Vyhlásenie Slovenskej republiky podľa </w:t>
      </w:r>
      <w:r w:rsidRPr="00E87FA5">
        <w:rPr>
          <w:rFonts w:ascii="Times New Roman" w:hAnsi="Times New Roman"/>
          <w:sz w:val="24"/>
          <w:szCs w:val="24"/>
          <w:lang w:eastAsia="sk-SK"/>
        </w:rPr>
        <w:t xml:space="preserve">rozhodnutia </w:t>
      </w:r>
      <w:r w:rsidRPr="00E87FA5" w:rsidR="00E87FA5">
        <w:rPr>
          <w:rFonts w:ascii="Times New Roman" w:hAnsi="Times New Roman"/>
          <w:sz w:val="24"/>
          <w:szCs w:val="24"/>
        </w:rPr>
        <w:t xml:space="preserve">Rady 2004/246/ES </w:t>
        <w:br/>
        <w:t>z 2. marca 2004, ktoré splnomocňuje členské štáty v záujme Európskeho spoločenstva podpísať alebo ra</w:t>
      </w:r>
      <w:r w:rsidR="00E87FA5">
        <w:rPr>
          <w:rFonts w:ascii="Times New Roman" w:hAnsi="Times New Roman"/>
          <w:sz w:val="24"/>
          <w:szCs w:val="24"/>
        </w:rPr>
        <w:t xml:space="preserve">tifikovať Protokol z roku 2003 </w:t>
      </w:r>
      <w:r w:rsidRPr="00E87FA5" w:rsidR="00E87FA5">
        <w:rPr>
          <w:rFonts w:ascii="Times New Roman" w:hAnsi="Times New Roman"/>
          <w:sz w:val="24"/>
          <w:szCs w:val="24"/>
        </w:rPr>
        <w:t xml:space="preserve">k Medzinárodnému dohovoru z roku 1992 </w:t>
      </w:r>
      <w:r w:rsidR="00E87FA5">
        <w:rPr>
          <w:rFonts w:ascii="Times New Roman" w:hAnsi="Times New Roman"/>
          <w:sz w:val="24"/>
          <w:szCs w:val="24"/>
        </w:rPr>
        <w:br/>
      </w:r>
      <w:r w:rsidRPr="00E87FA5" w:rsidR="00E87FA5">
        <w:rPr>
          <w:rFonts w:ascii="Times New Roman" w:hAnsi="Times New Roman"/>
          <w:sz w:val="24"/>
          <w:szCs w:val="24"/>
        </w:rPr>
        <w:t xml:space="preserve">o zriadení Medzinárodného fondu na kompenzáciu škôd vzniknutých v dôsledku znečistenia ropnými látkami, alebo k nemu pristúpiť, a ktoré splnomocňuje v záujme Európskeho spoločenstva Rakúsko a Luxembursko, aby pristúpili k zásadným dokumentom </w:t>
      </w:r>
      <w:r w:rsidR="00E87FA5">
        <w:rPr>
          <w:rFonts w:ascii="Times New Roman" w:hAnsi="Times New Roman"/>
          <w:sz w:val="24"/>
          <w:szCs w:val="24"/>
        </w:rPr>
        <w:br/>
      </w:r>
      <w:r w:rsidRPr="00E87FA5" w:rsidR="00E87FA5">
        <w:rPr>
          <w:rFonts w:ascii="Times New Roman" w:hAnsi="Times New Roman"/>
          <w:sz w:val="24"/>
          <w:szCs w:val="24"/>
        </w:rPr>
        <w:t>v znení rozhodnutia Rady 2004/664/ES z 24. septembra 2004 (ďalej len „rozhodnutie Rady“)</w:t>
      </w:r>
      <w:r w:rsidRPr="00E87FA5">
        <w:rPr>
          <w:rFonts w:ascii="Times New Roman" w:hAnsi="Times New Roman"/>
          <w:sz w:val="24"/>
          <w:szCs w:val="24"/>
          <w:lang w:eastAsia="sk-SK"/>
        </w:rPr>
        <w:t>,</w:t>
      </w:r>
      <w:r w:rsidRPr="00E67FFD">
        <w:rPr>
          <w:rFonts w:ascii="Times New Roman" w:hAnsi="Times New Roman"/>
          <w:sz w:val="24"/>
          <w:szCs w:val="24"/>
          <w:lang w:eastAsia="sk-SK"/>
        </w:rPr>
        <w:t xml:space="preserve"> ktoré splnomocňuj</w:t>
      </w:r>
      <w:r w:rsidR="00E87FA5">
        <w:rPr>
          <w:rFonts w:ascii="Times New Roman" w:hAnsi="Times New Roman"/>
          <w:sz w:val="24"/>
          <w:szCs w:val="24"/>
          <w:lang w:eastAsia="sk-SK"/>
        </w:rPr>
        <w:t xml:space="preserve">e členské štáty EÚ, </w:t>
      </w:r>
      <w:r w:rsidRPr="00E67FFD">
        <w:rPr>
          <w:rFonts w:ascii="Times New Roman" w:hAnsi="Times New Roman"/>
          <w:sz w:val="24"/>
          <w:szCs w:val="24"/>
          <w:lang w:eastAsia="sk-SK"/>
        </w:rPr>
        <w:t xml:space="preserve">aby v záujme </w:t>
      </w:r>
      <w:r w:rsidR="0081516F">
        <w:rPr>
          <w:rFonts w:ascii="Times New Roman" w:hAnsi="Times New Roman"/>
          <w:sz w:val="24"/>
          <w:szCs w:val="24"/>
          <w:lang w:eastAsia="sk-SK"/>
        </w:rPr>
        <w:t xml:space="preserve">Európskeho </w:t>
      </w:r>
      <w:r w:rsidRPr="00E67FFD">
        <w:rPr>
          <w:rFonts w:ascii="Times New Roman" w:hAnsi="Times New Roman"/>
          <w:sz w:val="24"/>
          <w:szCs w:val="24"/>
          <w:lang w:eastAsia="sk-SK"/>
        </w:rPr>
        <w:t>spoločenstva podpísali, ratifikovali ale</w:t>
      </w:r>
      <w:r w:rsidR="0081516F">
        <w:rPr>
          <w:rFonts w:ascii="Times New Roman" w:hAnsi="Times New Roman"/>
          <w:sz w:val="24"/>
          <w:szCs w:val="24"/>
          <w:lang w:eastAsia="sk-SK"/>
        </w:rPr>
        <w:t xml:space="preserve">bo pristúpili k Protokolu 2003 </w:t>
      </w:r>
      <w:r w:rsidRPr="00E67FFD">
        <w:rPr>
          <w:rFonts w:ascii="Times New Roman" w:hAnsi="Times New Roman"/>
          <w:sz w:val="24"/>
          <w:szCs w:val="24"/>
          <w:lang w:eastAsia="sk-SK"/>
        </w:rPr>
        <w:t>k Medzinárodnému dohovoru o zriadení medzinárodného fondu na kompenzáciu škôd vzniknutých v dôsledku znečistenia ropnými látkami v znení z r</w:t>
      </w:r>
      <w:r w:rsidR="00E87FA5">
        <w:rPr>
          <w:rFonts w:ascii="Times New Roman" w:hAnsi="Times New Roman"/>
          <w:sz w:val="24"/>
          <w:szCs w:val="24"/>
          <w:lang w:eastAsia="sk-SK"/>
        </w:rPr>
        <w:t xml:space="preserve">oku 1992 </w:t>
      </w:r>
      <w:r w:rsidRPr="00E67FFD">
        <w:rPr>
          <w:rFonts w:ascii="Times New Roman" w:hAnsi="Times New Roman"/>
          <w:sz w:val="24"/>
          <w:szCs w:val="24"/>
          <w:lang w:eastAsia="sk-SK"/>
        </w:rPr>
        <w:t xml:space="preserve">(FUND PROT 2003) v súlade s článkom </w:t>
      </w:r>
      <w:r w:rsidRPr="00E67FFD">
        <w:rPr>
          <w:rFonts w:ascii="Times New Roman" w:hAnsi="Times New Roman"/>
          <w:sz w:val="24"/>
          <w:szCs w:val="24"/>
          <w:lang w:eastAsia="cs-CZ"/>
        </w:rPr>
        <w:t>19 (</w:t>
      </w:r>
      <w:r w:rsidRPr="00E67FFD">
        <w:rPr>
          <w:rFonts w:ascii="Times New Roman" w:hAnsi="Times New Roman"/>
          <w:bCs/>
          <w:sz w:val="24"/>
          <w:szCs w:val="24"/>
          <w:lang w:eastAsia="sk-SK"/>
        </w:rPr>
        <w:t>Podpis, ratifikácia, prijatie, schválenie a prístup)</w:t>
      </w:r>
      <w:r w:rsidRPr="00E67FFD">
        <w:rPr>
          <w:rFonts w:ascii="Times New Roman" w:hAnsi="Times New Roman"/>
          <w:sz w:val="24"/>
          <w:szCs w:val="24"/>
          <w:lang w:eastAsia="cs-CZ"/>
        </w:rPr>
        <w:t xml:space="preserve"> </w:t>
      </w:r>
      <w:r w:rsidRPr="00E67FFD">
        <w:rPr>
          <w:rFonts w:ascii="Times New Roman" w:hAnsi="Times New Roman"/>
          <w:bCs/>
          <w:sz w:val="24"/>
          <w:szCs w:val="24"/>
        </w:rPr>
        <w:t>protokolu 2003 k dohovoru FUND</w:t>
      </w:r>
      <w:r w:rsidRPr="00E67FFD">
        <w:rPr>
          <w:rFonts w:ascii="Times New Roman" w:hAnsi="Times New Roman"/>
          <w:sz w:val="24"/>
          <w:szCs w:val="24"/>
          <w:lang w:eastAsia="cs-CZ"/>
        </w:rPr>
        <w:t>:</w:t>
      </w:r>
    </w:p>
    <w:p w:rsidR="001D15EE" w:rsidRPr="00E67FFD" w:rsidP="00E67FFD">
      <w:pPr>
        <w:bidi w:val="0"/>
        <w:spacing w:after="120" w:line="240" w:lineRule="auto"/>
        <w:ind w:left="283" w:firstLine="709"/>
        <w:rPr>
          <w:rFonts w:ascii="Times New Roman" w:hAnsi="Times New Roman"/>
          <w:sz w:val="16"/>
          <w:szCs w:val="16"/>
          <w:lang w:eastAsia="cs-CZ"/>
        </w:rPr>
      </w:pPr>
    </w:p>
    <w:p w:rsidR="001D15EE" w:rsidRPr="00E67FFD" w:rsidP="00E67FFD">
      <w:pPr>
        <w:autoSpaceDE w:val="0"/>
        <w:autoSpaceDN w:val="0"/>
        <w:bidi w:val="0"/>
        <w:adjustRightInd w:val="0"/>
        <w:spacing w:after="0" w:line="240" w:lineRule="auto"/>
        <w:ind w:firstLine="709"/>
        <w:jc w:val="both"/>
        <w:rPr>
          <w:rFonts w:ascii="Times New Roman" w:eastAsia="EUAlbertina-Regular-Identity-H" w:hAnsi="Times New Roman"/>
          <w:sz w:val="24"/>
          <w:szCs w:val="24"/>
          <w:lang w:eastAsia="sk-SK"/>
        </w:rPr>
      </w:pPr>
      <w:r w:rsidRPr="00E67FFD">
        <w:rPr>
          <w:rFonts w:ascii="Times New Roman" w:eastAsia="EUAlbertina-Regular-Identity-H" w:hAnsi="Times New Roman" w:hint="default"/>
          <w:sz w:val="24"/>
          <w:szCs w:val="24"/>
          <w:lang w:eastAsia="sk-SK"/>
        </w:rPr>
        <w:t>„</w:t>
      </w:r>
      <w:r w:rsidRPr="00E67FFD">
        <w:rPr>
          <w:rFonts w:ascii="Times New Roman" w:eastAsia="EUAlbertina-Regular-Identity-H" w:hAnsi="Times New Roman" w:hint="default"/>
          <w:sz w:val="24"/>
          <w:szCs w:val="24"/>
          <w:lang w:eastAsia="sk-SK"/>
        </w:rPr>
        <w:t>Pristú</w:t>
      </w:r>
      <w:r w:rsidRPr="00E67FFD">
        <w:rPr>
          <w:rFonts w:ascii="Times New Roman" w:eastAsia="EUAlbertina-Regular-Identity-H" w:hAnsi="Times New Roman" w:hint="default"/>
          <w:sz w:val="24"/>
          <w:szCs w:val="24"/>
          <w:lang w:eastAsia="sk-SK"/>
        </w:rPr>
        <w:t>penie sa uskutočň</w:t>
      </w:r>
      <w:r w:rsidRPr="00E67FFD">
        <w:rPr>
          <w:rFonts w:ascii="Times New Roman" w:eastAsia="EUAlbertina-Regular-Identity-H" w:hAnsi="Times New Roman" w:hint="default"/>
          <w:sz w:val="24"/>
          <w:szCs w:val="24"/>
          <w:lang w:eastAsia="sk-SK"/>
        </w:rPr>
        <w:t>uje v sú</w:t>
      </w:r>
      <w:r w:rsidRPr="00E67FFD">
        <w:rPr>
          <w:rFonts w:ascii="Times New Roman" w:eastAsia="EUAlbertina-Regular-Identity-H" w:hAnsi="Times New Roman" w:hint="default"/>
          <w:sz w:val="24"/>
          <w:szCs w:val="24"/>
          <w:lang w:eastAsia="sk-SK"/>
        </w:rPr>
        <w:t>lade s rozhodnutí</w:t>
      </w:r>
      <w:r w:rsidRPr="00E67FFD">
        <w:rPr>
          <w:rFonts w:ascii="Times New Roman" w:eastAsia="EUAlbertina-Regular-Identity-H" w:hAnsi="Times New Roman" w:hint="default"/>
          <w:sz w:val="24"/>
          <w:szCs w:val="24"/>
          <w:lang w:eastAsia="sk-SK"/>
        </w:rPr>
        <w:t xml:space="preserve">m </w:t>
      </w:r>
      <w:r w:rsidRPr="00E87FA5">
        <w:rPr>
          <w:rFonts w:ascii="Times New Roman" w:eastAsia="EUAlbertina-Regular-Identity-H" w:hAnsi="Times New Roman"/>
          <w:sz w:val="24"/>
          <w:szCs w:val="24"/>
          <w:lang w:eastAsia="sk-SK"/>
        </w:rPr>
        <w:t>Rady</w:t>
      </w:r>
      <w:r w:rsidRPr="00E87FA5">
        <w:rPr>
          <w:rFonts w:ascii="Times New Roman" w:hAnsi="Times New Roman"/>
          <w:sz w:val="24"/>
          <w:szCs w:val="24"/>
          <w:lang w:eastAsia="sk-SK"/>
        </w:rPr>
        <w:t xml:space="preserve"> Európskej únie</w:t>
      </w:r>
      <w:r w:rsidRPr="00E87FA5">
        <w:rPr>
          <w:rFonts w:ascii="Times New Roman" w:eastAsia="EUAlbertina-Regular-Identity-H" w:hAnsi="Times New Roman"/>
          <w:sz w:val="24"/>
          <w:szCs w:val="24"/>
          <w:lang w:eastAsia="sk-SK"/>
        </w:rPr>
        <w:t xml:space="preserve"> </w:t>
      </w:r>
      <w:r w:rsidRPr="00E87FA5">
        <w:rPr>
          <w:rFonts w:ascii="Times New Roman" w:hAnsi="Times New Roman"/>
          <w:sz w:val="24"/>
          <w:szCs w:val="24"/>
          <w:lang w:eastAsia="sk-SK"/>
        </w:rPr>
        <w:t xml:space="preserve">2004/246/ES </w:t>
        <w:br/>
        <w:t xml:space="preserve">z 2. marca 2004, ktoré splnomocňuje členské štáty </w:t>
      </w:r>
      <w:r w:rsidRPr="00E87FA5" w:rsidR="0081516F">
        <w:rPr>
          <w:rFonts w:ascii="Times New Roman" w:hAnsi="Times New Roman"/>
          <w:sz w:val="24"/>
          <w:szCs w:val="24"/>
          <w:lang w:eastAsia="sk-SK"/>
        </w:rPr>
        <w:t>v záujme Európskeho spoločenstva</w:t>
      </w:r>
      <w:r w:rsidR="0081516F">
        <w:rPr>
          <w:rFonts w:ascii="Times New Roman" w:hAnsi="Times New Roman"/>
          <w:sz w:val="24"/>
          <w:szCs w:val="24"/>
          <w:lang w:eastAsia="sk-SK"/>
        </w:rPr>
        <w:t xml:space="preserve"> podpísať alebo</w:t>
      </w:r>
      <w:r w:rsidRPr="00E67FFD">
        <w:rPr>
          <w:rFonts w:ascii="Times New Roman" w:hAnsi="Times New Roman"/>
          <w:sz w:val="24"/>
          <w:szCs w:val="24"/>
          <w:lang w:eastAsia="sk-SK"/>
        </w:rPr>
        <w:t xml:space="preserve"> ratifikova</w:t>
      </w:r>
      <w:r w:rsidR="0081516F">
        <w:rPr>
          <w:rFonts w:ascii="Times New Roman" w:hAnsi="Times New Roman"/>
          <w:sz w:val="24"/>
          <w:szCs w:val="24"/>
          <w:lang w:eastAsia="sk-SK"/>
        </w:rPr>
        <w:t>ť</w:t>
      </w:r>
      <w:r w:rsidRPr="00E67FFD">
        <w:rPr>
          <w:rFonts w:ascii="Times New Roman" w:hAnsi="Times New Roman"/>
          <w:sz w:val="24"/>
          <w:szCs w:val="24"/>
          <w:lang w:eastAsia="sk-SK"/>
        </w:rPr>
        <w:t xml:space="preserve"> </w:t>
      </w:r>
      <w:r w:rsidR="0081516F">
        <w:rPr>
          <w:rFonts w:ascii="Times New Roman" w:hAnsi="Times New Roman"/>
          <w:sz w:val="24"/>
          <w:szCs w:val="24"/>
          <w:lang w:eastAsia="sk-SK"/>
        </w:rPr>
        <w:t xml:space="preserve">k Protokol 2003 k </w:t>
      </w:r>
      <w:r w:rsidRPr="00E67FFD">
        <w:rPr>
          <w:rFonts w:ascii="Times New Roman" w:hAnsi="Times New Roman"/>
          <w:sz w:val="24"/>
          <w:szCs w:val="24"/>
          <w:lang w:eastAsia="sk-SK"/>
        </w:rPr>
        <w:t>Medzinárodnému dohovoru</w:t>
      </w:r>
      <w:r w:rsidR="0081516F">
        <w:rPr>
          <w:rFonts w:ascii="Times New Roman" w:hAnsi="Times New Roman"/>
          <w:sz w:val="24"/>
          <w:szCs w:val="24"/>
          <w:lang w:eastAsia="sk-SK"/>
        </w:rPr>
        <w:t xml:space="preserve"> z roku 1992 </w:t>
        <w:br/>
      </w:r>
      <w:r w:rsidRPr="00E67FFD">
        <w:rPr>
          <w:rFonts w:ascii="Times New Roman" w:hAnsi="Times New Roman"/>
          <w:sz w:val="24"/>
          <w:szCs w:val="24"/>
          <w:lang w:eastAsia="sk-SK"/>
        </w:rPr>
        <w:t>o zriadení medzinárodného fondu na kompenzáciu škôd vzniknutých v dôsledku znečistenia ropnými látkami (FUND PROT 2003)</w:t>
      </w:r>
      <w:r w:rsidR="0081516F">
        <w:rPr>
          <w:rFonts w:ascii="Times New Roman" w:hAnsi="Times New Roman"/>
          <w:sz w:val="24"/>
          <w:szCs w:val="24"/>
          <w:lang w:eastAsia="sk-SK"/>
        </w:rPr>
        <w:t xml:space="preserve"> alebo k nemu pristúpiť</w:t>
      </w:r>
      <w:r w:rsidRPr="00E67FFD">
        <w:rPr>
          <w:rFonts w:ascii="Times New Roman" w:hAnsi="Times New Roman"/>
          <w:sz w:val="24"/>
          <w:szCs w:val="24"/>
          <w:lang w:eastAsia="sk-SK"/>
        </w:rPr>
        <w:t>, a</w:t>
      </w:r>
      <w:r w:rsidR="0081516F">
        <w:rPr>
          <w:rFonts w:ascii="Times New Roman" w:hAnsi="Times New Roman"/>
          <w:sz w:val="24"/>
          <w:szCs w:val="24"/>
          <w:lang w:eastAsia="sk-SK"/>
        </w:rPr>
        <w:t> </w:t>
      </w:r>
      <w:r w:rsidRPr="00E67FFD">
        <w:rPr>
          <w:rFonts w:ascii="Times New Roman" w:hAnsi="Times New Roman"/>
          <w:sz w:val="24"/>
          <w:szCs w:val="24"/>
          <w:lang w:eastAsia="sk-SK"/>
        </w:rPr>
        <w:t>ktor</w:t>
      </w:r>
      <w:r w:rsidR="0081516F">
        <w:rPr>
          <w:rFonts w:ascii="Times New Roman" w:hAnsi="Times New Roman"/>
          <w:sz w:val="24"/>
          <w:szCs w:val="24"/>
          <w:lang w:eastAsia="sk-SK"/>
        </w:rPr>
        <w:t>é splnomocňuje v záujme Európskeho spoločenstva</w:t>
      </w:r>
      <w:r w:rsidRPr="00E67FFD">
        <w:rPr>
          <w:rFonts w:ascii="Times New Roman" w:hAnsi="Times New Roman"/>
          <w:sz w:val="24"/>
          <w:szCs w:val="24"/>
          <w:lang w:eastAsia="sk-SK"/>
        </w:rPr>
        <w:t xml:space="preserve"> Rakúsko a Luxembursko </w:t>
      </w:r>
      <w:r w:rsidR="0081516F">
        <w:rPr>
          <w:rFonts w:ascii="Times New Roman" w:hAnsi="Times New Roman"/>
          <w:sz w:val="24"/>
          <w:szCs w:val="24"/>
          <w:lang w:eastAsia="sk-SK"/>
        </w:rPr>
        <w:t>aby pristúpili</w:t>
      </w:r>
      <w:r w:rsidRPr="00E67FFD">
        <w:rPr>
          <w:rFonts w:ascii="Times New Roman" w:hAnsi="Times New Roman"/>
          <w:sz w:val="24"/>
          <w:szCs w:val="24"/>
          <w:lang w:eastAsia="sk-SK"/>
        </w:rPr>
        <w:t xml:space="preserve"> k východiskovým dokumentom</w:t>
      </w:r>
      <w:r w:rsidR="0081516F">
        <w:rPr>
          <w:rFonts w:ascii="Times New Roman" w:hAnsi="Times New Roman"/>
          <w:sz w:val="24"/>
          <w:szCs w:val="24"/>
          <w:lang w:eastAsia="sk-SK"/>
        </w:rPr>
        <w:t xml:space="preserve"> v znení rozhodnutia Rady 2004/664/ES z 24. septembra 2004</w:t>
      </w:r>
      <w:r w:rsidRPr="00E67FFD">
        <w:rPr>
          <w:rFonts w:ascii="Times New Roman" w:hAnsi="Times New Roman"/>
          <w:sz w:val="24"/>
          <w:szCs w:val="24"/>
          <w:lang w:eastAsia="sk-SK"/>
        </w:rPr>
        <w:t>“, Úradný vestník Európskej únie L 78/22; 16. marca 2004).“.</w:t>
      </w:r>
    </w:p>
    <w:p w:rsidR="001D15EE" w:rsidRPr="00E67FFD" w:rsidP="00E67FFD">
      <w:pPr>
        <w:bidi w:val="0"/>
        <w:spacing w:after="120" w:line="240" w:lineRule="auto"/>
        <w:ind w:left="283"/>
        <w:rPr>
          <w:rFonts w:ascii="Times New Roman" w:hAnsi="Times New Roman"/>
          <w:sz w:val="16"/>
          <w:szCs w:val="16"/>
          <w:lang w:eastAsia="cs-CZ"/>
        </w:rPr>
      </w:pPr>
    </w:p>
    <w:p w:rsidR="001D15EE" w:rsidRPr="00E67FFD" w:rsidP="00E67FFD">
      <w:pPr>
        <w:bidi w:val="0"/>
        <w:spacing w:after="120" w:line="240" w:lineRule="auto"/>
        <w:ind w:left="283" w:firstLine="851"/>
        <w:rPr>
          <w:rFonts w:ascii="Times New Roman" w:hAnsi="Times New Roman"/>
          <w:sz w:val="16"/>
          <w:szCs w:val="16"/>
          <w:lang w:eastAsia="cs-CZ"/>
        </w:rPr>
      </w:pPr>
    </w:p>
    <w:p w:rsidR="001D15EE" w:rsidRPr="00E67FFD" w:rsidP="00E67FFD">
      <w:pPr>
        <w:bidi w:val="0"/>
        <w:spacing w:after="120" w:line="240" w:lineRule="auto"/>
        <w:ind w:left="283"/>
        <w:rPr>
          <w:rFonts w:ascii="Times New Roman" w:hAnsi="Times New Roman"/>
          <w:sz w:val="24"/>
          <w:szCs w:val="24"/>
          <w:lang w:eastAsia="cs-CZ"/>
        </w:rPr>
      </w:pPr>
    </w:p>
    <w:p w:rsidR="001D15EE" w:rsidRPr="00E67FFD" w:rsidP="00E67FFD">
      <w:pPr>
        <w:bidi w:val="0"/>
        <w:spacing w:after="120" w:line="240" w:lineRule="auto"/>
        <w:ind w:left="283"/>
        <w:rPr>
          <w:rFonts w:ascii="Times New Roman" w:hAnsi="Times New Roman"/>
          <w:sz w:val="24"/>
          <w:szCs w:val="24"/>
          <w:lang w:eastAsia="cs-CZ"/>
        </w:rPr>
      </w:pPr>
      <w:r w:rsidRPr="00E67FFD">
        <w:rPr>
          <w:rFonts w:ascii="Times New Roman" w:hAnsi="Times New Roman"/>
          <w:sz w:val="24"/>
          <w:szCs w:val="24"/>
          <w:lang w:eastAsia="cs-CZ"/>
        </w:rPr>
        <w:t>Za Slovenskú republiku</w:t>
      </w:r>
    </w:p>
    <w:p w:rsidR="001D15EE" w:rsidRPr="00E67FFD" w:rsidP="00E67FFD">
      <w:pPr>
        <w:bidi w:val="0"/>
        <w:spacing w:after="120" w:line="240" w:lineRule="auto"/>
        <w:ind w:left="283"/>
        <w:rPr>
          <w:rFonts w:ascii="Times New Roman" w:hAnsi="Times New Roman"/>
          <w:sz w:val="24"/>
          <w:szCs w:val="24"/>
          <w:lang w:eastAsia="cs-CZ"/>
        </w:rPr>
      </w:pPr>
    </w:p>
    <w:p w:rsidR="001D15EE" w:rsidRPr="00E67FFD" w:rsidP="00E67FFD">
      <w:pPr>
        <w:bidi w:val="0"/>
        <w:spacing w:after="120" w:line="240" w:lineRule="auto"/>
        <w:ind w:left="283"/>
        <w:rPr>
          <w:rFonts w:ascii="Times New Roman" w:hAnsi="Times New Roman"/>
          <w:sz w:val="24"/>
          <w:szCs w:val="24"/>
          <w:lang w:eastAsia="cs-CZ"/>
        </w:rPr>
      </w:pPr>
      <w:r w:rsidRPr="00E67FFD">
        <w:rPr>
          <w:rFonts w:ascii="Times New Roman" w:hAnsi="Times New Roman"/>
          <w:sz w:val="24"/>
          <w:szCs w:val="24"/>
          <w:lang w:eastAsia="cs-CZ"/>
        </w:rPr>
        <w:t xml:space="preserve">                                                                            .................................................</w:t>
      </w:r>
    </w:p>
    <w:p w:rsidR="001D15EE" w:rsidRPr="00E67FFD" w:rsidP="00E67FFD">
      <w:pPr>
        <w:bidi w:val="0"/>
        <w:spacing w:after="120" w:line="240" w:lineRule="auto"/>
        <w:ind w:left="283" w:firstLine="851"/>
        <w:rPr>
          <w:rFonts w:ascii="Times New Roman" w:hAnsi="Times New Roman"/>
          <w:sz w:val="24"/>
          <w:szCs w:val="24"/>
          <w:lang w:eastAsia="cs-CZ"/>
        </w:rPr>
      </w:pPr>
      <w:r w:rsidRPr="00E67FFD">
        <w:rPr>
          <w:rFonts w:ascii="Times New Roman" w:hAnsi="Times New Roman"/>
          <w:sz w:val="24"/>
          <w:szCs w:val="24"/>
          <w:lang w:eastAsia="cs-CZ"/>
        </w:rPr>
        <w:tab/>
        <w:tab/>
        <w:tab/>
        <w:tab/>
        <w:tab/>
        <w:tab/>
        <w:tab/>
        <w:tab/>
        <w:t>(podpis)</w:t>
      </w:r>
    </w:p>
    <w:p w:rsidR="001D15EE" w:rsidRPr="00E67FFD" w:rsidP="00E67FFD">
      <w:pPr>
        <w:bidi w:val="0"/>
        <w:spacing w:after="120" w:line="240" w:lineRule="auto"/>
        <w:ind w:left="283"/>
        <w:rPr>
          <w:rFonts w:ascii="Times New Roman" w:hAnsi="Times New Roman"/>
          <w:sz w:val="24"/>
          <w:szCs w:val="24"/>
          <w:lang w:eastAsia="cs-CZ"/>
        </w:rPr>
      </w:pPr>
    </w:p>
    <w:p w:rsidR="001D15EE" w:rsidRPr="00E67FFD" w:rsidP="00E67FFD">
      <w:pPr>
        <w:bidi w:val="0"/>
        <w:spacing w:after="120" w:line="240" w:lineRule="auto"/>
        <w:ind w:left="283"/>
        <w:rPr>
          <w:rFonts w:ascii="Times New Roman" w:hAnsi="Times New Roman"/>
          <w:sz w:val="16"/>
          <w:szCs w:val="16"/>
          <w:lang w:eastAsia="cs-CZ"/>
        </w:rPr>
      </w:pPr>
    </w:p>
    <w:p w:rsidR="001D15EE" w:rsidRPr="00E67FFD" w:rsidP="00E67FFD">
      <w:pPr>
        <w:bidi w:val="0"/>
        <w:spacing w:after="120" w:line="240" w:lineRule="auto"/>
        <w:ind w:left="283"/>
        <w:outlineLvl w:val="0"/>
        <w:rPr>
          <w:rFonts w:ascii="Times New Roman" w:hAnsi="Times New Roman"/>
          <w:sz w:val="24"/>
          <w:szCs w:val="24"/>
          <w:lang w:eastAsia="cs-CZ"/>
        </w:rPr>
      </w:pPr>
    </w:p>
    <w:p w:rsidR="001D15EE" w:rsidRPr="00E67FFD" w:rsidP="00E67FFD">
      <w:pPr>
        <w:bidi w:val="0"/>
        <w:spacing w:after="120" w:line="240" w:lineRule="auto"/>
        <w:outlineLvl w:val="0"/>
        <w:rPr>
          <w:rFonts w:ascii="Times New Roman" w:hAnsi="Times New Roman"/>
          <w:sz w:val="24"/>
          <w:szCs w:val="24"/>
          <w:lang w:eastAsia="cs-CZ"/>
        </w:rPr>
      </w:pPr>
      <w:r w:rsidRPr="00E67FFD">
        <w:rPr>
          <w:rFonts w:ascii="Times New Roman" w:hAnsi="Times New Roman"/>
          <w:sz w:val="24"/>
          <w:szCs w:val="24"/>
          <w:lang w:eastAsia="cs-CZ"/>
        </w:rPr>
        <w:t xml:space="preserve">Depozitárovi </w:t>
      </w:r>
      <w:r w:rsidRPr="00E67FFD">
        <w:rPr>
          <w:rFonts w:ascii="Times New Roman" w:hAnsi="Times New Roman"/>
          <w:sz w:val="24"/>
          <w:szCs w:val="24"/>
          <w:lang w:eastAsia="sk-SK"/>
        </w:rPr>
        <w:t>Medzinárodnej námornej organizácie (IMO)</w:t>
      </w:r>
    </w:p>
    <w:p w:rsidR="001D15EE" w:rsidRPr="00E67FFD" w:rsidP="00E67FFD">
      <w:pPr>
        <w:bidi w:val="0"/>
        <w:spacing w:after="0" w:line="240" w:lineRule="auto"/>
        <w:rPr>
          <w:rFonts w:ascii="Times New Roman" w:hAnsi="Times New Roman"/>
          <w:sz w:val="24"/>
          <w:szCs w:val="24"/>
          <w:lang w:eastAsia="cs-CZ"/>
        </w:rPr>
      </w:pPr>
      <w:r w:rsidRPr="00E67FFD">
        <w:rPr>
          <w:rFonts w:ascii="Times New Roman" w:hAnsi="Times New Roman"/>
          <w:sz w:val="24"/>
          <w:szCs w:val="24"/>
          <w:lang w:eastAsia="cs-CZ"/>
        </w:rPr>
        <w:t xml:space="preserve">pán Koji Sekimizu </w:t>
      </w:r>
    </w:p>
    <w:p w:rsidR="001D15EE" w:rsidRPr="00E67FFD" w:rsidP="00E67FFD">
      <w:pPr>
        <w:bidi w:val="0"/>
        <w:spacing w:after="0" w:line="240" w:lineRule="auto"/>
        <w:rPr>
          <w:rFonts w:ascii="Times New Roman" w:hAnsi="Times New Roman"/>
          <w:sz w:val="24"/>
          <w:szCs w:val="24"/>
          <w:lang w:eastAsia="cs-CZ"/>
        </w:rPr>
      </w:pPr>
      <w:r w:rsidRPr="00E67FFD">
        <w:rPr>
          <w:rFonts w:ascii="Times New Roman" w:hAnsi="Times New Roman"/>
          <w:sz w:val="24"/>
          <w:szCs w:val="24"/>
          <w:lang w:eastAsia="cs-CZ"/>
        </w:rPr>
        <w:t>generálny tajomník</w:t>
      </w:r>
    </w:p>
    <w:p w:rsidR="001D15EE" w:rsidRPr="00E87FA5" w:rsidP="00E87FA5">
      <w:pPr>
        <w:bidi w:val="0"/>
        <w:spacing w:before="120" w:after="120" w:line="240" w:lineRule="auto"/>
        <w:rPr>
          <w:rFonts w:ascii="Times New Roman" w:hAnsi="Times New Roman"/>
          <w:sz w:val="24"/>
          <w:szCs w:val="24"/>
          <w:lang w:eastAsia="cs-CZ"/>
        </w:rPr>
      </w:pPr>
      <w:r w:rsidRPr="00E67FFD">
        <w:rPr>
          <w:rFonts w:ascii="Times New Roman" w:hAnsi="Times New Roman"/>
          <w:sz w:val="24"/>
          <w:szCs w:val="24"/>
          <w:lang w:eastAsia="cs-CZ"/>
        </w:rPr>
        <w:t>Veľká Británia</w:t>
      </w:r>
    </w:p>
    <w:p w:rsidR="001D15EE" w:rsidRPr="00E67FFD" w:rsidP="00E67FFD">
      <w:pPr>
        <w:bidi w:val="0"/>
        <w:spacing w:after="0" w:line="240" w:lineRule="auto"/>
        <w:rPr>
          <w:rFonts w:ascii="Times New Roman" w:hAnsi="Times New Roman"/>
          <w:sz w:val="24"/>
          <w:szCs w:val="24"/>
          <w:lang w:eastAsia="sk-SK"/>
        </w:rPr>
      </w:pPr>
    </w:p>
    <w:p w:rsidR="001D15EE" w:rsidRPr="00E67FFD" w:rsidP="00E67FFD">
      <w:pPr>
        <w:autoSpaceDE w:val="0"/>
        <w:autoSpaceDN w:val="0"/>
        <w:bidi w:val="0"/>
        <w:adjustRightInd w:val="0"/>
        <w:spacing w:after="0" w:line="240" w:lineRule="auto"/>
        <w:jc w:val="center"/>
        <w:rPr>
          <w:rFonts w:ascii="Times New Roman" w:hAnsi="Times New Roman"/>
          <w:b/>
          <w:bCs/>
          <w:sz w:val="28"/>
          <w:szCs w:val="28"/>
          <w:lang w:val="en-GB" w:eastAsia="sk-SK"/>
        </w:rPr>
      </w:pPr>
      <w:r w:rsidRPr="00E67FFD">
        <w:rPr>
          <w:rFonts w:ascii="Times New Roman" w:hAnsi="Times New Roman"/>
          <w:b/>
          <w:bCs/>
          <w:sz w:val="28"/>
          <w:szCs w:val="28"/>
          <w:lang w:val="en-GB" w:eastAsia="sk-SK"/>
        </w:rPr>
        <w:t>Draft</w:t>
      </w:r>
    </w:p>
    <w:p w:rsidR="001D15EE" w:rsidRPr="00E67FFD" w:rsidP="00E67FFD">
      <w:pPr>
        <w:autoSpaceDE w:val="0"/>
        <w:autoSpaceDN w:val="0"/>
        <w:bidi w:val="0"/>
        <w:adjustRightInd w:val="0"/>
        <w:spacing w:after="0" w:line="240" w:lineRule="auto"/>
        <w:jc w:val="center"/>
        <w:rPr>
          <w:rFonts w:ascii="Times New Roman" w:hAnsi="Times New Roman"/>
          <w:b/>
          <w:bCs/>
          <w:sz w:val="28"/>
          <w:szCs w:val="28"/>
          <w:lang w:val="en-GB" w:eastAsia="sk-SK"/>
        </w:rPr>
      </w:pPr>
    </w:p>
    <w:p w:rsidR="001D15EE" w:rsidRPr="00E67FFD" w:rsidP="00E67FFD">
      <w:pPr>
        <w:autoSpaceDE w:val="0"/>
        <w:autoSpaceDN w:val="0"/>
        <w:bidi w:val="0"/>
        <w:adjustRightInd w:val="0"/>
        <w:spacing w:after="0" w:line="240" w:lineRule="auto"/>
        <w:jc w:val="both"/>
        <w:rPr>
          <w:rFonts w:ascii="Times New Roman" w:hAnsi="Times New Roman"/>
          <w:b/>
          <w:bCs/>
          <w:sz w:val="28"/>
          <w:szCs w:val="28"/>
          <w:lang w:val="en-GB" w:eastAsia="sk-SK"/>
        </w:rPr>
      </w:pPr>
      <w:r w:rsidRPr="00E67FFD">
        <w:rPr>
          <w:rFonts w:ascii="Times New Roman" w:hAnsi="Times New Roman"/>
          <w:b/>
          <w:bCs/>
          <w:sz w:val="28"/>
          <w:szCs w:val="28"/>
          <w:lang w:val="en-GB" w:eastAsia="sk-SK"/>
        </w:rPr>
        <w:t xml:space="preserve">of Declaration of the Slovak Republic to the </w:t>
      </w:r>
      <w:r w:rsidRPr="00E67FFD">
        <w:rPr>
          <w:rFonts w:ascii="Times New Roman" w:hAnsi="Times New Roman"/>
          <w:b/>
          <w:sz w:val="28"/>
          <w:szCs w:val="28"/>
          <w:lang w:val="en-GB" w:eastAsia="sk-SK"/>
        </w:rPr>
        <w:t xml:space="preserve">Protocol of 2003 </w:t>
        <w:br/>
        <w:t>to the International Convention on the Establishment of an International Fund for Compensation for Oil Pollution Damage, 1992</w:t>
      </w:r>
      <w:r w:rsidRPr="00E67FFD">
        <w:rPr>
          <w:rFonts w:ascii="Times New Roman" w:hAnsi="Times New Roman"/>
          <w:b/>
          <w:bCs/>
          <w:sz w:val="28"/>
          <w:szCs w:val="28"/>
          <w:lang w:val="en-GB" w:eastAsia="sk-SK"/>
        </w:rPr>
        <w:t xml:space="preserve"> (</w:t>
      </w:r>
      <w:r w:rsidRPr="00E67FFD">
        <w:rPr>
          <w:rFonts w:ascii="Times New Roman" w:hAnsi="Times New Roman"/>
          <w:b/>
          <w:sz w:val="28"/>
          <w:szCs w:val="28"/>
          <w:lang w:val="en-GB" w:eastAsia="sk-SK"/>
        </w:rPr>
        <w:t>FUND PROT 2003</w:t>
      </w:r>
      <w:r w:rsidRPr="00E67FFD">
        <w:rPr>
          <w:rFonts w:ascii="Times New Roman" w:hAnsi="Times New Roman"/>
          <w:b/>
          <w:bCs/>
          <w:sz w:val="28"/>
          <w:szCs w:val="28"/>
          <w:lang w:val="en-GB" w:eastAsia="sk-SK"/>
        </w:rPr>
        <w:t>)</w:t>
      </w:r>
    </w:p>
    <w:p w:rsidR="001D15EE" w:rsidRPr="00E67FFD" w:rsidP="00E67FFD">
      <w:pPr>
        <w:bidi w:val="0"/>
        <w:spacing w:after="0" w:line="240" w:lineRule="auto"/>
        <w:jc w:val="center"/>
        <w:rPr>
          <w:rFonts w:ascii="Times New Roman" w:hAnsi="Times New Roman"/>
          <w:b/>
          <w:bCs/>
          <w:sz w:val="24"/>
          <w:szCs w:val="24"/>
          <w:lang w:val="en-GB" w:eastAsia="sk-SK"/>
        </w:rPr>
      </w:pPr>
    </w:p>
    <w:p w:rsidR="001D15EE" w:rsidRPr="00E67FFD" w:rsidP="00E67FFD">
      <w:pPr>
        <w:bidi w:val="0"/>
        <w:spacing w:after="0" w:line="240" w:lineRule="auto"/>
        <w:jc w:val="center"/>
        <w:rPr>
          <w:rFonts w:ascii="Times New Roman" w:hAnsi="Times New Roman"/>
          <w:b/>
          <w:bCs/>
          <w:sz w:val="24"/>
          <w:szCs w:val="24"/>
          <w:lang w:val="en-GB" w:eastAsia="sk-SK"/>
        </w:rPr>
      </w:pPr>
    </w:p>
    <w:p w:rsidR="001D15EE" w:rsidRPr="00E67FFD" w:rsidP="00E67FFD">
      <w:pPr>
        <w:bidi w:val="0"/>
        <w:spacing w:after="0" w:line="240" w:lineRule="auto"/>
        <w:rPr>
          <w:rFonts w:ascii="Times New Roman" w:hAnsi="Times New Roman"/>
          <w:b/>
          <w:bCs/>
          <w:sz w:val="24"/>
          <w:szCs w:val="24"/>
          <w:lang w:val="en-GB" w:eastAsia="sk-SK"/>
        </w:rPr>
      </w:pPr>
    </w:p>
    <w:p w:rsidR="001D15EE" w:rsidRPr="00E67FFD" w:rsidP="00E67FFD">
      <w:pPr>
        <w:bidi w:val="0"/>
        <w:spacing w:after="0" w:line="240" w:lineRule="auto"/>
        <w:jc w:val="both"/>
        <w:rPr>
          <w:rFonts w:ascii="Times New Roman" w:hAnsi="Times New Roman"/>
          <w:sz w:val="24"/>
          <w:szCs w:val="24"/>
          <w:lang w:val="en-GB" w:eastAsia="sk-SK"/>
        </w:rPr>
      </w:pPr>
    </w:p>
    <w:p w:rsidR="001D15EE" w:rsidRPr="00E67FFD" w:rsidP="00E67FFD">
      <w:pPr>
        <w:bidi w:val="0"/>
        <w:spacing w:after="0" w:line="240" w:lineRule="auto"/>
        <w:ind w:firstLine="709"/>
        <w:jc w:val="both"/>
        <w:rPr>
          <w:rFonts w:ascii="Times New Roman" w:hAnsi="Times New Roman"/>
          <w:bCs/>
          <w:sz w:val="24"/>
          <w:szCs w:val="24"/>
          <w:lang w:val="en-GB" w:eastAsia="sk-SK"/>
        </w:rPr>
      </w:pPr>
      <w:r w:rsidRPr="00E67FFD">
        <w:rPr>
          <w:rFonts w:ascii="Times New Roman" w:hAnsi="Times New Roman"/>
          <w:sz w:val="24"/>
          <w:szCs w:val="24"/>
          <w:lang w:val="en-GB" w:eastAsia="sk-SK"/>
        </w:rPr>
        <w:t>The Declaration of the Slovak Republic under the</w:t>
      </w:r>
      <w:r w:rsidRPr="00E67FFD">
        <w:rPr>
          <w:rFonts w:ascii="Tahoma" w:hAnsi="Tahoma" w:cs="Tahoma"/>
          <w:bCs/>
          <w:sz w:val="24"/>
          <w:szCs w:val="24"/>
          <w:lang w:val="en-GB" w:eastAsia="sk-SK"/>
        </w:rPr>
        <w:t xml:space="preserve"> </w:t>
      </w:r>
      <w:r w:rsidRPr="00E67FFD">
        <w:rPr>
          <w:rFonts w:ascii="Times New Roman" w:hAnsi="Times New Roman"/>
          <w:bCs/>
          <w:sz w:val="24"/>
          <w:szCs w:val="24"/>
          <w:lang w:val="en-GB" w:eastAsia="sk-SK"/>
        </w:rPr>
        <w:t>European Union</w:t>
      </w:r>
      <w:r w:rsidRPr="00E67FFD">
        <w:rPr>
          <w:rFonts w:ascii="Tahoma" w:hAnsi="Tahoma" w:cs="Tahoma"/>
          <w:bCs/>
          <w:sz w:val="24"/>
          <w:szCs w:val="24"/>
          <w:lang w:val="en-GB" w:eastAsia="sk-SK"/>
        </w:rPr>
        <w:t xml:space="preserve"> </w:t>
      </w:r>
      <w:r w:rsidRPr="00E67FFD">
        <w:rPr>
          <w:rFonts w:ascii="Times New Roman" w:hAnsi="Times New Roman"/>
          <w:bCs/>
          <w:sz w:val="24"/>
          <w:szCs w:val="24"/>
          <w:lang w:val="en-GB" w:eastAsia="sk-SK"/>
        </w:rPr>
        <w:t xml:space="preserve">Council Decision </w:t>
        <w:br/>
      </w:r>
      <w:r w:rsidRPr="00E67FFD">
        <w:rPr>
          <w:rFonts w:ascii="Times New Roman" w:hAnsi="Times New Roman"/>
          <w:sz w:val="24"/>
          <w:szCs w:val="24"/>
          <w:lang w:val="en-GB" w:eastAsia="sk-SK"/>
        </w:rPr>
        <w:t>2004/246/ES</w:t>
      </w:r>
      <w:r w:rsidRPr="00E67FFD">
        <w:rPr>
          <w:rFonts w:ascii="Times New Roman" w:hAnsi="Times New Roman"/>
          <w:b/>
          <w:sz w:val="24"/>
          <w:szCs w:val="24"/>
          <w:lang w:val="en-GB" w:eastAsia="sk-SK"/>
        </w:rPr>
        <w:t xml:space="preserve"> </w:t>
      </w:r>
      <w:r w:rsidRPr="00E67FFD">
        <w:rPr>
          <w:rFonts w:ascii="Times New Roman" w:hAnsi="Times New Roman"/>
          <w:bCs/>
          <w:sz w:val="24"/>
          <w:szCs w:val="24"/>
          <w:lang w:val="en-GB" w:eastAsia="sk-SK"/>
        </w:rPr>
        <w:t>of 2 March 2004 in accordance of the</w:t>
      </w:r>
      <w:r w:rsidRPr="00E67FFD">
        <w:rPr>
          <w:rFonts w:ascii="Tahoma" w:hAnsi="Tahoma" w:cs="Tahoma"/>
          <w:b/>
          <w:bCs/>
          <w:sz w:val="24"/>
          <w:szCs w:val="24"/>
          <w:lang w:val="en-GB" w:eastAsia="sk-SK"/>
        </w:rPr>
        <w:t xml:space="preserve"> </w:t>
      </w:r>
      <w:r w:rsidRPr="00E67FFD">
        <w:rPr>
          <w:rFonts w:ascii="Times New Roman" w:hAnsi="Times New Roman"/>
          <w:bCs/>
          <w:sz w:val="24"/>
          <w:szCs w:val="24"/>
          <w:lang w:val="en-GB" w:eastAsia="sk-SK"/>
        </w:rPr>
        <w:t>European Union</w:t>
      </w:r>
      <w:r w:rsidRPr="00E67FFD">
        <w:rPr>
          <w:rFonts w:ascii="Tahoma" w:hAnsi="Tahoma" w:cs="Tahoma"/>
          <w:bCs/>
          <w:sz w:val="24"/>
          <w:szCs w:val="24"/>
          <w:lang w:val="en-GB" w:eastAsia="sk-SK"/>
        </w:rPr>
        <w:t xml:space="preserve"> </w:t>
      </w:r>
      <w:r w:rsidRPr="00E67FFD">
        <w:rPr>
          <w:rFonts w:ascii="Times New Roman" w:hAnsi="Times New Roman"/>
          <w:bCs/>
          <w:sz w:val="24"/>
          <w:szCs w:val="24"/>
          <w:lang w:val="en-GB" w:eastAsia="sk-SK"/>
        </w:rPr>
        <w:t xml:space="preserve">Council Decision </w:t>
        <w:br/>
      </w:r>
      <w:r w:rsidRPr="00E67FFD">
        <w:rPr>
          <w:rFonts w:ascii="Times New Roman" w:hAnsi="Times New Roman"/>
          <w:sz w:val="24"/>
          <w:szCs w:val="24"/>
          <w:lang w:val="en-GB" w:eastAsia="sk-SK"/>
        </w:rPr>
        <w:t>2004/664/ES</w:t>
      </w:r>
      <w:r w:rsidRPr="00E67FFD">
        <w:rPr>
          <w:rFonts w:ascii="Times New Roman" w:hAnsi="Times New Roman"/>
          <w:bCs/>
          <w:sz w:val="24"/>
          <w:szCs w:val="24"/>
          <w:lang w:val="en-GB" w:eastAsia="sk-SK"/>
        </w:rPr>
        <w:t xml:space="preserve"> of 24 September 2004 </w:t>
      </w:r>
      <w:r w:rsidRPr="00E87FA5" w:rsidR="00E87FA5">
        <w:rPr>
          <w:rStyle w:val="Strong"/>
          <w:rFonts w:ascii="Times New Roman" w:hAnsi="Times New Roman"/>
          <w:b w:val="0"/>
          <w:sz w:val="24"/>
          <w:szCs w:val="24"/>
          <w:lang w:val="en"/>
        </w:rPr>
        <w:t>authori</w:t>
      </w:r>
      <w:r w:rsidR="00E87FA5">
        <w:rPr>
          <w:rStyle w:val="Strong"/>
          <w:rFonts w:ascii="Times New Roman" w:hAnsi="Times New Roman"/>
          <w:b w:val="0"/>
          <w:sz w:val="24"/>
          <w:szCs w:val="24"/>
          <w:lang w:val="en"/>
        </w:rPr>
        <w:t>s</w:t>
      </w:r>
      <w:r w:rsidRPr="00E87FA5" w:rsidR="00E87FA5">
        <w:rPr>
          <w:rStyle w:val="Strong"/>
          <w:rFonts w:ascii="Times New Roman" w:hAnsi="Times New Roman"/>
          <w:b w:val="0"/>
          <w:sz w:val="24"/>
          <w:szCs w:val="24"/>
          <w:lang w:val="en"/>
        </w:rPr>
        <w:t xml:space="preserve">ing the Member States to sign, ratify or accede to, in the interest of the European Community, the Protocol of 2003 to the International Convention on the Establishment of an International Fund for Compensation for Oil Pollution Damage, 1992 </w:t>
      </w:r>
      <w:r w:rsidRPr="00E87FA5" w:rsidR="00E87FA5">
        <w:rPr>
          <w:rFonts w:ascii="Times New Roman" w:hAnsi="Times New Roman"/>
          <w:bCs/>
          <w:sz w:val="24"/>
          <w:szCs w:val="24"/>
          <w:lang w:val="en-GB" w:eastAsia="sk-SK"/>
        </w:rPr>
        <w:t>(</w:t>
      </w:r>
      <w:r w:rsidRPr="00E87FA5" w:rsidR="00E87FA5">
        <w:rPr>
          <w:rFonts w:ascii="Times New Roman" w:hAnsi="Times New Roman"/>
          <w:sz w:val="24"/>
          <w:szCs w:val="24"/>
          <w:lang w:val="en-GB" w:eastAsia="sk-SK"/>
        </w:rPr>
        <w:t>FUND PROT 2003</w:t>
      </w:r>
      <w:r w:rsidRPr="00E87FA5" w:rsidR="00E87FA5">
        <w:rPr>
          <w:rFonts w:ascii="Times New Roman" w:hAnsi="Times New Roman"/>
          <w:bCs/>
          <w:sz w:val="24"/>
          <w:szCs w:val="24"/>
          <w:lang w:val="en-GB" w:eastAsia="sk-SK"/>
        </w:rPr>
        <w:t>)</w:t>
      </w:r>
      <w:r w:rsidRPr="00E87FA5" w:rsidR="00E87FA5">
        <w:rPr>
          <w:rFonts w:ascii="Times New Roman" w:hAnsi="Times New Roman"/>
          <w:b/>
          <w:bCs/>
          <w:sz w:val="24"/>
          <w:szCs w:val="24"/>
          <w:lang w:val="en-GB" w:eastAsia="sk-SK"/>
        </w:rPr>
        <w:t xml:space="preserve"> </w:t>
      </w:r>
      <w:r w:rsidRPr="00E87FA5" w:rsidR="00E87FA5">
        <w:rPr>
          <w:rStyle w:val="Strong"/>
          <w:rFonts w:ascii="Times New Roman" w:hAnsi="Times New Roman"/>
          <w:b w:val="0"/>
          <w:sz w:val="24"/>
          <w:szCs w:val="24"/>
          <w:lang w:val="en"/>
        </w:rPr>
        <w:t>and authorising Austria and Luxembourg, in the interest of the European Community, to accede to the underlying instruments</w:t>
      </w:r>
      <w:r w:rsidRPr="00E67FFD">
        <w:rPr>
          <w:rFonts w:ascii="Times New Roman" w:hAnsi="Times New Roman"/>
          <w:b/>
          <w:bCs/>
          <w:sz w:val="24"/>
          <w:szCs w:val="24"/>
          <w:lang w:val="en-GB" w:eastAsia="sk-SK"/>
        </w:rPr>
        <w:t xml:space="preserve"> </w:t>
      </w:r>
      <w:r w:rsidRPr="00E87FA5" w:rsidR="00E87FA5">
        <w:rPr>
          <w:rFonts w:ascii="Times New Roman" w:hAnsi="Times New Roman"/>
          <w:bCs/>
          <w:sz w:val="24"/>
          <w:szCs w:val="24"/>
          <w:lang w:val="en-GB" w:eastAsia="sk-SK"/>
        </w:rPr>
        <w:t>(hereinafter “Council Decision</w:t>
      </w:r>
      <w:r w:rsidR="00E87FA5">
        <w:rPr>
          <w:rFonts w:ascii="Times New Roman" w:hAnsi="Times New Roman"/>
          <w:bCs/>
          <w:sz w:val="24"/>
          <w:szCs w:val="24"/>
          <w:lang w:val="en-GB" w:eastAsia="sk-SK"/>
        </w:rPr>
        <w:t>”</w:t>
      </w:r>
      <w:r w:rsidRPr="00E87FA5" w:rsidR="00E87FA5">
        <w:rPr>
          <w:rFonts w:ascii="Times New Roman" w:hAnsi="Times New Roman"/>
          <w:bCs/>
          <w:sz w:val="24"/>
          <w:szCs w:val="24"/>
          <w:lang w:val="en-GB" w:eastAsia="sk-SK"/>
        </w:rPr>
        <w:t>)</w:t>
      </w:r>
      <w:r w:rsidR="00E87FA5">
        <w:rPr>
          <w:rFonts w:ascii="Times New Roman" w:hAnsi="Times New Roman"/>
          <w:b/>
          <w:bCs/>
          <w:sz w:val="24"/>
          <w:szCs w:val="24"/>
          <w:lang w:val="en-GB" w:eastAsia="sk-SK"/>
        </w:rPr>
        <w:t xml:space="preserve"> </w:t>
      </w:r>
      <w:r w:rsidR="00E87FA5">
        <w:rPr>
          <w:rFonts w:ascii="Times New Roman" w:hAnsi="Times New Roman"/>
          <w:bCs/>
          <w:sz w:val="24"/>
          <w:szCs w:val="24"/>
          <w:lang w:val="en-GB" w:eastAsia="sk-SK"/>
        </w:rPr>
        <w:t xml:space="preserve">and in accordance </w:t>
      </w:r>
      <w:r w:rsidRPr="00E67FFD">
        <w:rPr>
          <w:rFonts w:ascii="Times New Roman" w:hAnsi="Times New Roman"/>
          <w:bCs/>
          <w:sz w:val="24"/>
          <w:szCs w:val="24"/>
          <w:lang w:val="en-GB" w:eastAsia="sk-SK"/>
        </w:rPr>
        <w:t xml:space="preserve">with the Article 19 </w:t>
      </w:r>
      <w:r w:rsidRPr="00E87FA5">
        <w:rPr>
          <w:rFonts w:ascii="Times New Roman" w:hAnsi="Times New Roman"/>
          <w:bCs/>
          <w:sz w:val="24"/>
          <w:szCs w:val="24"/>
          <w:lang w:val="en-GB" w:eastAsia="sk-SK"/>
        </w:rPr>
        <w:t>(</w:t>
      </w:r>
      <w:r w:rsidRPr="00E67FFD">
        <w:rPr>
          <w:rFonts w:ascii="Times New Roman" w:hAnsi="Times New Roman"/>
          <w:bCs/>
          <w:sz w:val="24"/>
          <w:szCs w:val="24"/>
          <w:lang w:val="en-GB" w:eastAsia="sk-SK"/>
        </w:rPr>
        <w:t>Signature, ratification, acceptance, approval and accession) of the</w:t>
      </w:r>
      <w:r w:rsidRPr="00E67FFD">
        <w:rPr>
          <w:rFonts w:ascii="Times New Roman" w:hAnsi="Times New Roman"/>
          <w:b/>
          <w:bCs/>
          <w:sz w:val="24"/>
          <w:szCs w:val="24"/>
          <w:lang w:val="en-GB" w:eastAsia="sk-SK"/>
        </w:rPr>
        <w:t xml:space="preserve"> </w:t>
      </w:r>
      <w:r w:rsidRPr="00E67FFD">
        <w:rPr>
          <w:rFonts w:ascii="Times New Roman" w:hAnsi="Times New Roman"/>
          <w:sz w:val="24"/>
          <w:szCs w:val="24"/>
          <w:lang w:val="en-GB" w:eastAsia="sk-SK"/>
        </w:rPr>
        <w:t>FUND PROT 2003</w:t>
      </w:r>
      <w:r w:rsidRPr="00E67FFD">
        <w:rPr>
          <w:rFonts w:ascii="Times New Roman" w:hAnsi="Times New Roman"/>
          <w:bCs/>
          <w:sz w:val="24"/>
          <w:szCs w:val="24"/>
          <w:lang w:val="en-GB" w:eastAsia="sk-SK"/>
        </w:rPr>
        <w:t>:</w:t>
      </w:r>
    </w:p>
    <w:p w:rsidR="001D15EE" w:rsidRPr="00E67FFD" w:rsidP="00E67FFD">
      <w:pPr>
        <w:bidi w:val="0"/>
        <w:spacing w:after="0" w:line="240" w:lineRule="auto"/>
        <w:ind w:firstLine="709"/>
        <w:jc w:val="both"/>
        <w:rPr>
          <w:rFonts w:ascii="Times New Roman" w:hAnsi="Times New Roman"/>
          <w:b/>
          <w:sz w:val="24"/>
          <w:szCs w:val="24"/>
          <w:lang w:val="en-GB" w:eastAsia="sk-SK"/>
        </w:rPr>
      </w:pPr>
    </w:p>
    <w:p w:rsidR="001D15EE" w:rsidRPr="00E67FFD" w:rsidP="00E67FFD">
      <w:pPr>
        <w:bidi w:val="0"/>
        <w:spacing w:before="51" w:after="0" w:line="240" w:lineRule="auto"/>
        <w:ind w:firstLine="709"/>
        <w:jc w:val="both"/>
        <w:rPr>
          <w:rFonts w:ascii="Times New Roman" w:hAnsi="Times New Roman"/>
          <w:bCs/>
          <w:sz w:val="24"/>
          <w:szCs w:val="24"/>
          <w:lang w:val="en-GB" w:eastAsia="sk-SK"/>
        </w:rPr>
      </w:pPr>
      <w:r w:rsidRPr="00E67FFD">
        <w:rPr>
          <w:rFonts w:ascii="Times New Roman" w:hAnsi="Times New Roman"/>
          <w:sz w:val="24"/>
          <w:szCs w:val="24"/>
          <w:lang w:val="en-GB" w:eastAsia="sk-SK"/>
        </w:rPr>
        <w:t>“The Accession take place in accordance with the European Union Council Decision 2004/246/ES</w:t>
      </w:r>
      <w:r w:rsidRPr="00E67FFD">
        <w:rPr>
          <w:rFonts w:ascii="Times New Roman" w:hAnsi="Times New Roman"/>
          <w:b/>
          <w:sz w:val="24"/>
          <w:szCs w:val="24"/>
          <w:lang w:val="en-GB" w:eastAsia="sk-SK"/>
        </w:rPr>
        <w:t xml:space="preserve"> </w:t>
      </w:r>
      <w:r w:rsidRPr="00E67FFD">
        <w:rPr>
          <w:rFonts w:ascii="Times New Roman" w:hAnsi="Times New Roman"/>
          <w:bCs/>
          <w:sz w:val="24"/>
          <w:szCs w:val="24"/>
          <w:lang w:val="en-GB" w:eastAsia="sk-SK"/>
        </w:rPr>
        <w:t>of 2 March 2004 in accordance of the</w:t>
      </w:r>
      <w:r w:rsidRPr="00E67FFD">
        <w:rPr>
          <w:rFonts w:ascii="Tahoma" w:hAnsi="Tahoma" w:cs="Tahoma"/>
          <w:b/>
          <w:bCs/>
          <w:sz w:val="24"/>
          <w:szCs w:val="24"/>
          <w:lang w:val="en-GB" w:eastAsia="sk-SK"/>
        </w:rPr>
        <w:t xml:space="preserve"> </w:t>
      </w:r>
      <w:r w:rsidRPr="00E67FFD">
        <w:rPr>
          <w:rFonts w:ascii="Times New Roman" w:hAnsi="Times New Roman"/>
          <w:bCs/>
          <w:sz w:val="24"/>
          <w:szCs w:val="24"/>
          <w:lang w:val="en-GB" w:eastAsia="sk-SK"/>
        </w:rPr>
        <w:t>European Union</w:t>
      </w:r>
      <w:r w:rsidRPr="00E67FFD">
        <w:rPr>
          <w:rFonts w:ascii="Tahoma" w:hAnsi="Tahoma" w:cs="Tahoma"/>
          <w:bCs/>
          <w:sz w:val="24"/>
          <w:szCs w:val="24"/>
          <w:lang w:val="en-GB" w:eastAsia="sk-SK"/>
        </w:rPr>
        <w:t xml:space="preserve"> </w:t>
      </w:r>
      <w:r w:rsidRPr="00E67FFD">
        <w:rPr>
          <w:rFonts w:ascii="Times New Roman" w:hAnsi="Times New Roman"/>
          <w:bCs/>
          <w:sz w:val="24"/>
          <w:szCs w:val="24"/>
          <w:lang w:val="en-GB" w:eastAsia="sk-SK"/>
        </w:rPr>
        <w:t xml:space="preserve">Council Decision </w:t>
        <w:br/>
      </w:r>
      <w:r w:rsidRPr="00E67FFD">
        <w:rPr>
          <w:rFonts w:ascii="Times New Roman" w:hAnsi="Times New Roman"/>
          <w:sz w:val="24"/>
          <w:szCs w:val="24"/>
          <w:lang w:val="en-GB" w:eastAsia="sk-SK"/>
        </w:rPr>
        <w:t>2004/664/ES</w:t>
      </w:r>
      <w:r w:rsidRPr="00E67FFD">
        <w:rPr>
          <w:rFonts w:ascii="Times New Roman" w:hAnsi="Times New Roman"/>
          <w:bCs/>
          <w:sz w:val="24"/>
          <w:szCs w:val="24"/>
          <w:lang w:val="en-GB" w:eastAsia="sk-SK"/>
        </w:rPr>
        <w:t xml:space="preserve"> of 24 September 2004 authorising the Member States of the European Union </w:t>
        <w:br/>
        <w:t xml:space="preserve">to sign, ratify or accede, in the interests of the European Community, to the </w:t>
      </w:r>
      <w:r w:rsidRPr="00E67FFD">
        <w:rPr>
          <w:rFonts w:ascii="Times New Roman" w:hAnsi="Times New Roman"/>
          <w:sz w:val="24"/>
          <w:szCs w:val="24"/>
          <w:lang w:val="en-GB" w:eastAsia="sk-SK"/>
        </w:rPr>
        <w:t xml:space="preserve">Protocol of 2003 </w:t>
        <w:br/>
        <w:t xml:space="preserve">to the International Convention on the Establishment of an International Fund </w:t>
        <w:br/>
        <w:t>for Compensation for Oil Pollution Damage, 1992</w:t>
      </w:r>
      <w:r w:rsidRPr="00E67FFD">
        <w:rPr>
          <w:rFonts w:ascii="Times New Roman" w:hAnsi="Times New Roman"/>
          <w:bCs/>
          <w:sz w:val="24"/>
          <w:szCs w:val="24"/>
          <w:lang w:val="en-GB" w:eastAsia="sk-SK"/>
        </w:rPr>
        <w:t xml:space="preserve"> (</w:t>
      </w:r>
      <w:r w:rsidRPr="00E67FFD">
        <w:rPr>
          <w:rFonts w:ascii="Times New Roman" w:hAnsi="Times New Roman"/>
          <w:sz w:val="24"/>
          <w:szCs w:val="24"/>
          <w:lang w:val="en-GB" w:eastAsia="sk-SK"/>
        </w:rPr>
        <w:t>FUND PROT 2003</w:t>
      </w:r>
      <w:r w:rsidRPr="00E67FFD">
        <w:rPr>
          <w:rFonts w:ascii="Times New Roman" w:hAnsi="Times New Roman"/>
          <w:bCs/>
          <w:sz w:val="24"/>
          <w:szCs w:val="24"/>
          <w:lang w:val="en-GB" w:eastAsia="sk-SK"/>
        </w:rPr>
        <w:t xml:space="preserve">), and authorizing Austria and Luxemburg, in the interest of the European Community, to accede </w:t>
        <w:br/>
        <w:t xml:space="preserve">to the underlying instruments', Official Journal of the European Union L 78/22; </w:t>
        <w:br/>
        <w:t>16 March 2004)”.”</w:t>
      </w:r>
    </w:p>
    <w:p w:rsidR="001D15EE" w:rsidRPr="00E67FFD" w:rsidP="00E67FFD">
      <w:pPr>
        <w:bidi w:val="0"/>
        <w:spacing w:after="0" w:line="240" w:lineRule="auto"/>
        <w:jc w:val="both"/>
        <w:rPr>
          <w:rFonts w:ascii="Times New Roman" w:hAnsi="Times New Roman"/>
          <w:sz w:val="24"/>
          <w:szCs w:val="24"/>
          <w:lang w:val="en-GB" w:eastAsia="sk-SK"/>
        </w:rPr>
      </w:pPr>
    </w:p>
    <w:p w:rsidR="001D15EE" w:rsidRPr="00E67FFD" w:rsidP="00E67FFD">
      <w:pPr>
        <w:bidi w:val="0"/>
        <w:spacing w:after="0" w:line="240" w:lineRule="auto"/>
        <w:jc w:val="both"/>
        <w:rPr>
          <w:rFonts w:ascii="Times New Roman" w:hAnsi="Times New Roman"/>
          <w:sz w:val="24"/>
          <w:szCs w:val="24"/>
          <w:lang w:val="en-GB" w:eastAsia="sk-SK"/>
        </w:rPr>
      </w:pPr>
    </w:p>
    <w:p w:rsidR="001D15EE" w:rsidRPr="00E67FFD" w:rsidP="00E67FFD">
      <w:pPr>
        <w:bidi w:val="0"/>
        <w:spacing w:after="0" w:line="240" w:lineRule="auto"/>
        <w:jc w:val="both"/>
        <w:rPr>
          <w:rFonts w:ascii="Times New Roman" w:hAnsi="Times New Roman"/>
          <w:sz w:val="24"/>
          <w:szCs w:val="24"/>
          <w:lang w:val="en-GB" w:eastAsia="sk-SK"/>
        </w:rPr>
      </w:pPr>
      <w:r w:rsidRPr="00E67FFD">
        <w:rPr>
          <w:rFonts w:ascii="Times New Roman" w:hAnsi="Times New Roman"/>
          <w:sz w:val="24"/>
          <w:szCs w:val="24"/>
          <w:lang w:val="en-GB" w:eastAsia="sk-SK"/>
        </w:rPr>
        <w:t>For the Slovak Republic</w:t>
      </w:r>
    </w:p>
    <w:p w:rsidR="001D15EE" w:rsidRPr="00E67FFD" w:rsidP="00E67FFD">
      <w:pPr>
        <w:bidi w:val="0"/>
        <w:spacing w:after="0" w:line="240" w:lineRule="auto"/>
        <w:jc w:val="both"/>
        <w:rPr>
          <w:rFonts w:ascii="Times New Roman" w:hAnsi="Times New Roman"/>
          <w:sz w:val="24"/>
          <w:szCs w:val="24"/>
          <w:lang w:val="en-GB" w:eastAsia="sk-SK"/>
        </w:rPr>
      </w:pPr>
    </w:p>
    <w:p w:rsidR="001D15EE" w:rsidRPr="00E67FFD" w:rsidP="00E67FFD">
      <w:pPr>
        <w:bidi w:val="0"/>
        <w:spacing w:after="0" w:line="240" w:lineRule="auto"/>
        <w:jc w:val="both"/>
        <w:rPr>
          <w:rFonts w:ascii="Times New Roman" w:hAnsi="Times New Roman"/>
          <w:sz w:val="24"/>
          <w:szCs w:val="24"/>
          <w:lang w:val="en-GB" w:eastAsia="sk-SK"/>
        </w:rPr>
      </w:pPr>
    </w:p>
    <w:p w:rsidR="001D15EE" w:rsidRPr="00E67FFD" w:rsidP="00E67FFD">
      <w:pPr>
        <w:bidi w:val="0"/>
        <w:spacing w:after="0" w:line="240" w:lineRule="auto"/>
        <w:jc w:val="both"/>
        <w:rPr>
          <w:rFonts w:ascii="Times New Roman" w:hAnsi="Times New Roman"/>
          <w:sz w:val="24"/>
          <w:szCs w:val="24"/>
          <w:lang w:val="en-GB" w:eastAsia="sk-SK"/>
        </w:rPr>
      </w:pPr>
    </w:p>
    <w:p w:rsidR="001D15EE" w:rsidRPr="00E67FFD" w:rsidP="00E67FFD">
      <w:pPr>
        <w:bidi w:val="0"/>
        <w:spacing w:after="0" w:line="240" w:lineRule="auto"/>
        <w:rPr>
          <w:rFonts w:ascii="Times New Roman" w:hAnsi="Times New Roman"/>
          <w:sz w:val="24"/>
          <w:szCs w:val="24"/>
          <w:lang w:val="en-GB" w:eastAsia="sk-SK"/>
        </w:rPr>
      </w:pPr>
      <w:r w:rsidRPr="00E67FFD">
        <w:rPr>
          <w:rFonts w:ascii="Times New Roman" w:hAnsi="Times New Roman"/>
          <w:sz w:val="24"/>
          <w:szCs w:val="24"/>
          <w:lang w:val="en-GB" w:eastAsia="sk-SK"/>
        </w:rPr>
        <w:t xml:space="preserve">                                                                                            ......................................................</w:t>
      </w:r>
    </w:p>
    <w:p w:rsidR="001D15EE" w:rsidRPr="00E67FFD" w:rsidP="00E67FFD">
      <w:pPr>
        <w:bidi w:val="0"/>
        <w:spacing w:after="0" w:line="240" w:lineRule="auto"/>
        <w:rPr>
          <w:rFonts w:ascii="Times New Roman" w:hAnsi="Times New Roman"/>
          <w:sz w:val="24"/>
          <w:szCs w:val="24"/>
          <w:lang w:val="en-GB" w:eastAsia="sk-SK"/>
        </w:rPr>
      </w:pPr>
      <w:r w:rsidRPr="00E67FFD">
        <w:rPr>
          <w:rFonts w:ascii="Times New Roman" w:hAnsi="Times New Roman"/>
          <w:sz w:val="24"/>
          <w:szCs w:val="24"/>
          <w:lang w:val="en-GB" w:eastAsia="sk-SK"/>
        </w:rPr>
        <w:t xml:space="preserve">                                                                                                                (Signature)</w:t>
      </w:r>
    </w:p>
    <w:p w:rsidR="001D15EE" w:rsidRPr="00E67FFD" w:rsidP="00E67FFD">
      <w:pPr>
        <w:bidi w:val="0"/>
        <w:spacing w:after="0" w:line="240" w:lineRule="auto"/>
        <w:rPr>
          <w:rFonts w:ascii="Times New Roman" w:hAnsi="Times New Roman"/>
          <w:sz w:val="24"/>
          <w:szCs w:val="24"/>
          <w:lang w:val="en-GB" w:eastAsia="sk-SK"/>
        </w:rPr>
      </w:pPr>
    </w:p>
    <w:p w:rsidR="001D15EE" w:rsidRPr="00E67FFD" w:rsidP="00E67FFD">
      <w:pPr>
        <w:bidi w:val="0"/>
        <w:spacing w:after="0" w:line="240" w:lineRule="auto"/>
        <w:rPr>
          <w:rFonts w:ascii="Times New Roman" w:hAnsi="Times New Roman"/>
          <w:sz w:val="24"/>
          <w:szCs w:val="24"/>
          <w:lang w:val="en-GB" w:eastAsia="sk-SK"/>
        </w:rPr>
      </w:pPr>
    </w:p>
    <w:p w:rsidR="001D15EE" w:rsidRPr="00E67FFD" w:rsidP="00E67FFD">
      <w:pPr>
        <w:bidi w:val="0"/>
        <w:spacing w:after="0" w:line="240" w:lineRule="auto"/>
        <w:rPr>
          <w:rFonts w:ascii="Times New Roman" w:hAnsi="Times New Roman"/>
          <w:sz w:val="24"/>
          <w:szCs w:val="24"/>
          <w:lang w:val="en-GB" w:eastAsia="sk-SK"/>
        </w:rPr>
      </w:pPr>
    </w:p>
    <w:p w:rsidR="001D15EE" w:rsidRPr="00E67FFD" w:rsidP="00E67FFD">
      <w:pPr>
        <w:bidi w:val="0"/>
        <w:spacing w:after="0" w:line="240" w:lineRule="auto"/>
        <w:rPr>
          <w:rFonts w:ascii="Times New Roman" w:hAnsi="Times New Roman"/>
          <w:sz w:val="24"/>
          <w:szCs w:val="24"/>
          <w:lang w:val="en-GB" w:eastAsia="sk-SK"/>
        </w:rPr>
      </w:pPr>
      <w:bookmarkStart w:id="0" w:name="_GoBack"/>
      <w:bookmarkEnd w:id="0"/>
    </w:p>
    <w:p w:rsidR="001D15EE" w:rsidRPr="00E67FFD" w:rsidP="00E67FFD">
      <w:pPr>
        <w:bidi w:val="0"/>
        <w:spacing w:after="0" w:line="240" w:lineRule="auto"/>
        <w:rPr>
          <w:rFonts w:ascii="Times New Roman" w:hAnsi="Times New Roman"/>
          <w:sz w:val="24"/>
          <w:szCs w:val="24"/>
          <w:lang w:val="en-GB" w:eastAsia="sk-SK"/>
        </w:rPr>
      </w:pPr>
    </w:p>
    <w:p w:rsidR="001D15EE" w:rsidRPr="00E67FFD" w:rsidP="00E67FFD">
      <w:pPr>
        <w:bidi w:val="0"/>
        <w:spacing w:after="0" w:line="240" w:lineRule="auto"/>
        <w:rPr>
          <w:rFonts w:ascii="Times New Roman" w:hAnsi="Times New Roman"/>
          <w:sz w:val="24"/>
          <w:szCs w:val="24"/>
          <w:lang w:val="en-GB" w:eastAsia="sk-SK"/>
        </w:rPr>
      </w:pPr>
    </w:p>
    <w:p w:rsidR="001D15EE" w:rsidRPr="00E67FFD" w:rsidP="00E67FFD">
      <w:pPr>
        <w:bidi w:val="0"/>
        <w:spacing w:after="0" w:line="240" w:lineRule="auto"/>
        <w:rPr>
          <w:rFonts w:ascii="Times New Roman" w:hAnsi="Times New Roman"/>
          <w:sz w:val="24"/>
          <w:szCs w:val="24"/>
          <w:lang w:val="en-GB" w:eastAsia="sk-SK"/>
        </w:rPr>
      </w:pPr>
    </w:p>
    <w:p w:rsidR="001D15EE" w:rsidRPr="00E67FFD" w:rsidP="00E67FFD">
      <w:pPr>
        <w:bidi w:val="0"/>
        <w:spacing w:after="0" w:line="240" w:lineRule="auto"/>
        <w:rPr>
          <w:rFonts w:ascii="Times New Roman" w:hAnsi="Times New Roman"/>
          <w:sz w:val="24"/>
          <w:szCs w:val="24"/>
          <w:lang w:val="en-GB" w:eastAsia="sk-SK"/>
        </w:rPr>
      </w:pPr>
    </w:p>
    <w:p w:rsidR="001D15EE" w:rsidRPr="00E67FFD" w:rsidP="00E67FFD">
      <w:pPr>
        <w:bidi w:val="0"/>
        <w:spacing w:after="0" w:line="240" w:lineRule="auto"/>
        <w:rPr>
          <w:rFonts w:ascii="Times New Roman" w:hAnsi="Times New Roman"/>
          <w:sz w:val="24"/>
          <w:szCs w:val="24"/>
          <w:lang w:val="en-GB" w:eastAsia="sk-SK"/>
        </w:rPr>
      </w:pPr>
    </w:p>
    <w:p w:rsidR="001D15EE">
      <w:pPr>
        <w:bidi w:val="0"/>
      </w:pPr>
    </w:p>
    <w:sectPr w:rsidSect="000056A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altName w:val="Gentium"/>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E67FFD"/>
    <w:rsid w:val="000056A6"/>
    <w:rsid w:val="001D15EE"/>
    <w:rsid w:val="008020C0"/>
    <w:rsid w:val="0081516F"/>
    <w:rsid w:val="00A65CFE"/>
    <w:rsid w:val="00AF01FE"/>
    <w:rsid w:val="00BD461B"/>
    <w:rsid w:val="00E67FFD"/>
    <w:rsid w:val="00E87FA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6A6"/>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Strong">
    <w:name w:val="Strong"/>
    <w:basedOn w:val="DefaultParagraphFont"/>
    <w:uiPriority w:val="22"/>
    <w:qFormat/>
    <w:locked/>
    <w:rsid w:val="00E87FA5"/>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TotalTime>
  <Pages>2</Pages>
  <Words>525</Words>
  <Characters>3540</Characters>
  <Application>Microsoft Office Word</Application>
  <DocSecurity>0</DocSecurity>
  <Lines>0</Lines>
  <Paragraphs>0</Paragraphs>
  <ScaleCrop>false</ScaleCrop>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Mrkva, Josef</dc:creator>
  <cp:lastModifiedBy>bauml</cp:lastModifiedBy>
  <cp:revision>4</cp:revision>
  <cp:lastPrinted>2013-02-07T11:46:00Z</cp:lastPrinted>
  <dcterms:created xsi:type="dcterms:W3CDTF">2013-01-29T10:21:00Z</dcterms:created>
  <dcterms:modified xsi:type="dcterms:W3CDTF">2013-02-07T11:46:00Z</dcterms:modified>
</cp:coreProperties>
</file>