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87694" w:rsidRPr="005E53F3" w:rsidP="00087694">
      <w:pPr>
        <w:bidi w:val="0"/>
        <w:ind w:right="-108"/>
        <w:jc w:val="center"/>
        <w:rPr>
          <w:rFonts w:ascii="Times New Roman" w:hAnsi="Times New Roman"/>
          <w:b/>
          <w:bCs/>
          <w:sz w:val="28"/>
          <w:szCs w:val="28"/>
          <w:lang w:eastAsia="cs-CZ"/>
        </w:rPr>
      </w:pPr>
      <w:r w:rsidRPr="005E53F3">
        <w:rPr>
          <w:rFonts w:ascii="Times New Roman" w:hAnsi="Times New Roman"/>
          <w:b/>
          <w:bCs/>
          <w:sz w:val="28"/>
          <w:szCs w:val="28"/>
          <w:lang w:eastAsia="cs-CZ"/>
        </w:rPr>
        <w:t>Doložka vybraných vplyvov</w:t>
      </w:r>
    </w:p>
    <w:p w:rsidR="00087694" w:rsidRPr="005E53F3" w:rsidP="00087694">
      <w:pPr>
        <w:bidi w:val="0"/>
        <w:rPr>
          <w:rFonts w:ascii="Times New Roman" w:hAnsi="Times New Roman"/>
          <w:b/>
          <w:bCs/>
          <w:sz w:val="24"/>
          <w:szCs w:val="24"/>
          <w:lang w:eastAsia="cs-CZ"/>
        </w:rPr>
      </w:pPr>
    </w:p>
    <w:p w:rsidR="00087694" w:rsidRPr="005E53F3" w:rsidP="00087694">
      <w:pPr>
        <w:bidi w:val="0"/>
        <w:rPr>
          <w:rFonts w:ascii="Times New Roman" w:hAnsi="Times New Roman"/>
          <w:b/>
          <w:bCs/>
          <w:sz w:val="24"/>
          <w:szCs w:val="24"/>
          <w:lang w:eastAsia="cs-CZ"/>
        </w:rPr>
      </w:pPr>
    </w:p>
    <w:p w:rsidR="00087694" w:rsidP="00C90882">
      <w:pPr>
        <w:bidi w:val="0"/>
        <w:jc w:val="both"/>
        <w:rPr>
          <w:rFonts w:ascii="Times New Roman" w:hAnsi="Times New Roman"/>
          <w:b/>
          <w:bCs/>
          <w:sz w:val="24"/>
          <w:szCs w:val="24"/>
          <w:lang w:eastAsia="cs-CZ"/>
        </w:rPr>
      </w:pPr>
      <w:r w:rsidRPr="005E53F3">
        <w:rPr>
          <w:rFonts w:ascii="Times New Roman" w:hAnsi="Times New Roman"/>
          <w:b/>
          <w:bCs/>
          <w:sz w:val="24"/>
          <w:szCs w:val="24"/>
          <w:lang w:eastAsia="cs-CZ"/>
        </w:rPr>
        <w:t xml:space="preserve">A.1. Názov materiálu: </w:t>
      </w:r>
    </w:p>
    <w:p w:rsidR="00087694" w:rsidRPr="00802BFF" w:rsidP="00087694">
      <w:pPr>
        <w:bidi w:val="0"/>
        <w:jc w:val="both"/>
        <w:rPr>
          <w:rFonts w:ascii="Times New Roman" w:hAnsi="Times New Roman"/>
          <w:vanish/>
          <w:sz w:val="24"/>
          <w:szCs w:val="24"/>
        </w:rPr>
      </w:pPr>
      <w:r w:rsidRPr="008A6483">
        <w:rPr>
          <w:rFonts w:ascii="Times New Roman" w:hAnsi="Times New Roman"/>
          <w:sz w:val="24"/>
          <w:szCs w:val="24"/>
        </w:rPr>
        <w:t>Návrh na pristúpenie Slovenskej republiky k Protokolu z roku 1992, ktorým sa mení a dopĺňa Medzinárodný dohovor o občianskoprávnej zodpovednosti za škody vzniknuté v dôsledku znečistenia ropnými látkami z roku 1969 (CLC PROT 1992)</w:t>
      </w:r>
      <w:r w:rsidRPr="00802BFF">
        <w:rPr>
          <w:rFonts w:ascii="Times New Roman" w:hAnsi="Times New Roman"/>
          <w:vanish/>
          <w:sz w:val="24"/>
          <w:szCs w:val="24"/>
        </w:rPr>
        <w:t xml:space="preserve">Page Content Obsah stránky </w:t>
      </w:r>
    </w:p>
    <w:p w:rsidR="00087694" w:rsidRPr="00802BFF" w:rsidP="00087694">
      <w:pPr>
        <w:bidi w:val="0"/>
        <w:ind w:right="43"/>
        <w:jc w:val="both"/>
        <w:rPr>
          <w:rFonts w:ascii="Times New Roman" w:hAnsi="Times New Roman"/>
          <w:sz w:val="24"/>
        </w:rPr>
      </w:pPr>
      <w:r w:rsidRPr="00802BFF">
        <w:rPr>
          <w:rFonts w:ascii="MS Mincho" w:eastAsia="MS Mincho" w:hAnsi="MS Mincho" w:cs="MS Mincho" w:hint="eastAsia"/>
          <w:vanish/>
          <w:sz w:val="24"/>
          <w:szCs w:val="24"/>
        </w:rPr>
        <w:t>​</w:t>
      </w:r>
      <w:r w:rsidRPr="00802BFF">
        <w:rPr>
          <w:rFonts w:ascii="Times New Roman" w:hAnsi="Times New Roman"/>
          <w:vanish/>
          <w:sz w:val="24"/>
          <w:szCs w:val="24"/>
        </w:rPr>
        <w:t>The Convention was adopted to ensure that adequate, prompt, and effective compensation is available to persons who suffer damage caused by spills of oil, when carried as fuel in ships' bunkers.</w:t>
      </w:r>
    </w:p>
    <w:p w:rsidR="00087694" w:rsidRPr="005E53F3" w:rsidP="00087694">
      <w:pPr>
        <w:bidi w:val="0"/>
        <w:jc w:val="both"/>
        <w:rPr>
          <w:rFonts w:ascii="Times New Roman" w:hAnsi="Times New Roman"/>
          <w:sz w:val="24"/>
          <w:szCs w:val="24"/>
          <w:lang w:eastAsia="cs-CZ"/>
        </w:rPr>
      </w:pPr>
    </w:p>
    <w:p w:rsidR="00087694" w:rsidRPr="005E53F3" w:rsidP="00087694">
      <w:pPr>
        <w:bidi w:val="0"/>
        <w:rPr>
          <w:rFonts w:ascii="Times New Roman" w:hAnsi="Times New Roman"/>
          <w:bCs/>
          <w:sz w:val="24"/>
          <w:szCs w:val="24"/>
          <w:lang w:eastAsia="cs-CZ"/>
        </w:rPr>
      </w:pPr>
      <w:r w:rsidRPr="005E53F3">
        <w:rPr>
          <w:rFonts w:ascii="Times New Roman" w:hAnsi="Times New Roman"/>
          <w:b/>
          <w:bCs/>
          <w:sz w:val="24"/>
          <w:szCs w:val="24"/>
          <w:lang w:eastAsia="cs-CZ"/>
        </w:rPr>
        <w:t xml:space="preserve">Termín začatia a ukončenia PPK: </w:t>
      </w:r>
      <w:r>
        <w:rPr>
          <w:rFonts w:ascii="Times New Roman" w:hAnsi="Times New Roman"/>
          <w:b/>
          <w:bCs/>
          <w:sz w:val="24"/>
          <w:szCs w:val="24"/>
          <w:lang w:eastAsia="cs-CZ"/>
        </w:rPr>
        <w:t>11. – 19. 10. 2012</w:t>
      </w:r>
    </w:p>
    <w:p w:rsidR="00087694" w:rsidRPr="005E53F3" w:rsidP="00087694">
      <w:pPr>
        <w:bidi w:val="0"/>
        <w:rPr>
          <w:rFonts w:ascii="Times New Roman" w:hAnsi="Times New Roman"/>
          <w:b/>
          <w:bCs/>
          <w:sz w:val="24"/>
          <w:szCs w:val="24"/>
          <w:lang w:eastAsia="cs-CZ"/>
        </w:rPr>
      </w:pPr>
    </w:p>
    <w:p w:rsidR="00087694" w:rsidRPr="005E53F3" w:rsidP="00087694">
      <w:pPr>
        <w:bidi w:val="0"/>
        <w:rPr>
          <w:rFonts w:ascii="Times New Roman" w:hAnsi="Times New Roman"/>
          <w:b/>
          <w:bCs/>
          <w:sz w:val="24"/>
          <w:szCs w:val="24"/>
          <w:lang w:eastAsia="cs-CZ"/>
        </w:rPr>
      </w:pPr>
      <w:r w:rsidRPr="005E53F3">
        <w:rPr>
          <w:rFonts w:ascii="Times New Roman" w:hAnsi="Times New Roman"/>
          <w:b/>
          <w:bCs/>
          <w:sz w:val="24"/>
          <w:szCs w:val="24"/>
          <w:lang w:eastAsia="cs-CZ"/>
        </w:rPr>
        <w:t>A.2. Vplyvy:</w:t>
      </w:r>
    </w:p>
    <w:p w:rsidR="00087694" w:rsidRPr="005E53F3" w:rsidP="00087694">
      <w:pPr>
        <w:bidi w:val="0"/>
        <w:rPr>
          <w:rFonts w:ascii="Times New Roman" w:hAnsi="Times New Roman"/>
          <w:sz w:val="24"/>
          <w:szCs w:val="24"/>
          <w:lang w:eastAsia="cs-CZ"/>
        </w:rPr>
      </w:pPr>
    </w:p>
    <w:tbl>
      <w:tblPr>
        <w:tblStyle w:val="TableNormal"/>
        <w:tblW w:w="7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3726"/>
        <w:gridCol w:w="1242"/>
        <w:gridCol w:w="1260"/>
        <w:gridCol w:w="1336"/>
      </w:tblGrid>
      <w:tr>
        <w:tblPrEx>
          <w:tblW w:w="7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087694" w:rsidRPr="005E53F3" w:rsidP="00087694">
            <w:pPr>
              <w:bidi w:val="0"/>
              <w:rPr>
                <w:rFonts w:ascii="Times New Roman" w:hAnsi="Times New Roman"/>
                <w:sz w:val="24"/>
                <w:szCs w:val="24"/>
                <w:lang w:eastAsia="cs-CZ"/>
              </w:rPr>
            </w:pPr>
          </w:p>
        </w:tc>
        <w:tc>
          <w:tcPr>
            <w:tcW w:w="1242" w:type="dxa"/>
            <w:tcBorders>
              <w:top w:val="single" w:sz="4" w:space="0" w:color="auto"/>
              <w:left w:val="single" w:sz="4" w:space="0" w:color="auto"/>
              <w:bottom w:val="single" w:sz="4" w:space="0" w:color="auto"/>
              <w:right w:val="single" w:sz="4" w:space="0" w:color="auto"/>
            </w:tcBorders>
            <w:textDirection w:val="lrTb"/>
            <w:vAlign w:val="center"/>
          </w:tcPr>
          <w:p w:rsidR="00087694" w:rsidRPr="005E53F3" w:rsidP="00087694">
            <w:pPr>
              <w:bidi w:val="0"/>
              <w:jc w:val="center"/>
              <w:rPr>
                <w:rFonts w:ascii="Times New Roman" w:hAnsi="Times New Roman"/>
                <w:sz w:val="24"/>
                <w:szCs w:val="24"/>
                <w:lang w:eastAsia="cs-CZ"/>
              </w:rPr>
            </w:pPr>
            <w:r w:rsidRPr="005E53F3">
              <w:rPr>
                <w:rFonts w:ascii="Times New Roman" w:hAnsi="Times New Roman"/>
                <w:sz w:val="24"/>
                <w:szCs w:val="24"/>
                <w:lang w:eastAsia="cs-CZ"/>
              </w:rPr>
              <w:t>Pozitívne</w:t>
            </w:r>
            <w:r w:rsidRPr="005E53F3">
              <w:rPr>
                <w:rFonts w:ascii="Times New Roman" w:hAnsi="Times New Roman"/>
                <w:sz w:val="24"/>
                <w:szCs w:val="24"/>
                <w:vertAlign w:val="superscript"/>
                <w:lang w:eastAsia="cs-CZ"/>
              </w:rPr>
              <w:t>*</w:t>
            </w:r>
            <w:r w:rsidRPr="005E53F3">
              <w:rPr>
                <w:rFonts w:ascii="Times New Roman" w:hAnsi="Times New Roman"/>
                <w:sz w:val="24"/>
                <w:szCs w:val="24"/>
                <w:lang w:eastAsia="cs-CZ"/>
              </w:rPr>
              <w:t xml:space="preserve"> </w:t>
            </w:r>
          </w:p>
        </w:tc>
        <w:tc>
          <w:tcPr>
            <w:tcW w:w="1260" w:type="dxa"/>
            <w:tcBorders>
              <w:top w:val="single" w:sz="4" w:space="0" w:color="auto"/>
              <w:left w:val="single" w:sz="4" w:space="0" w:color="auto"/>
              <w:bottom w:val="single" w:sz="4" w:space="0" w:color="auto"/>
              <w:right w:val="single" w:sz="4" w:space="0" w:color="auto"/>
            </w:tcBorders>
            <w:textDirection w:val="lrTb"/>
            <w:vAlign w:val="center"/>
          </w:tcPr>
          <w:p w:rsidR="00087694" w:rsidRPr="005E53F3" w:rsidP="00087694">
            <w:pPr>
              <w:bidi w:val="0"/>
              <w:jc w:val="center"/>
              <w:rPr>
                <w:rFonts w:ascii="Times New Roman" w:hAnsi="Times New Roman"/>
                <w:sz w:val="24"/>
                <w:szCs w:val="24"/>
                <w:lang w:eastAsia="cs-CZ"/>
              </w:rPr>
            </w:pPr>
            <w:r w:rsidRPr="005E53F3">
              <w:rPr>
                <w:rFonts w:ascii="Times New Roman" w:hAnsi="Times New Roman"/>
                <w:sz w:val="24"/>
                <w:szCs w:val="24"/>
                <w:lang w:eastAsia="cs-CZ"/>
              </w:rPr>
              <w:t>Žiadne</w:t>
            </w:r>
            <w:r w:rsidRPr="005E53F3">
              <w:rPr>
                <w:rFonts w:ascii="Times New Roman" w:hAnsi="Times New Roman"/>
                <w:sz w:val="24"/>
                <w:szCs w:val="24"/>
                <w:vertAlign w:val="superscript"/>
                <w:lang w:eastAsia="cs-CZ"/>
              </w:rPr>
              <w:t>*</w:t>
            </w:r>
          </w:p>
        </w:tc>
        <w:tc>
          <w:tcPr>
            <w:tcW w:w="1336" w:type="dxa"/>
            <w:tcBorders>
              <w:top w:val="single" w:sz="4" w:space="0" w:color="auto"/>
              <w:left w:val="single" w:sz="4" w:space="0" w:color="auto"/>
              <w:bottom w:val="single" w:sz="4" w:space="0" w:color="auto"/>
              <w:right w:val="single" w:sz="4" w:space="0" w:color="auto"/>
            </w:tcBorders>
            <w:textDirection w:val="lrTb"/>
            <w:vAlign w:val="center"/>
          </w:tcPr>
          <w:p w:rsidR="00087694" w:rsidRPr="005E53F3" w:rsidP="00087694">
            <w:pPr>
              <w:bidi w:val="0"/>
              <w:jc w:val="center"/>
              <w:rPr>
                <w:rFonts w:ascii="Times New Roman" w:hAnsi="Times New Roman"/>
                <w:sz w:val="24"/>
                <w:szCs w:val="24"/>
                <w:lang w:eastAsia="cs-CZ"/>
              </w:rPr>
            </w:pPr>
            <w:r w:rsidRPr="005E53F3">
              <w:rPr>
                <w:rFonts w:ascii="Times New Roman" w:hAnsi="Times New Roman"/>
                <w:sz w:val="24"/>
                <w:szCs w:val="24"/>
                <w:lang w:eastAsia="cs-CZ"/>
              </w:rPr>
              <w:t>Negatívne</w:t>
            </w:r>
            <w:r w:rsidRPr="005E53F3">
              <w:rPr>
                <w:rFonts w:ascii="Times New Roman" w:hAnsi="Times New Roman"/>
                <w:sz w:val="24"/>
                <w:szCs w:val="24"/>
                <w:vertAlign w:val="superscript"/>
                <w:lang w:eastAsia="cs-CZ"/>
              </w:rPr>
              <w:t>*</w:t>
            </w: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087694" w:rsidRPr="005E53F3" w:rsidP="00087694">
            <w:pPr>
              <w:bidi w:val="0"/>
              <w:rPr>
                <w:rFonts w:ascii="Times New Roman" w:hAnsi="Times New Roman"/>
                <w:bCs/>
                <w:szCs w:val="22"/>
                <w:lang w:eastAsia="cs-CZ"/>
              </w:rPr>
            </w:pPr>
            <w:r w:rsidRPr="005E53F3">
              <w:rPr>
                <w:rFonts w:ascii="Times New Roman" w:hAnsi="Times New Roman"/>
                <w:bCs/>
                <w:szCs w:val="22"/>
                <w:lang w:eastAsia="cs-CZ"/>
              </w:rPr>
              <w:t>1. Vplyvy na rozpočet verejnej správy</w:t>
            </w:r>
          </w:p>
          <w:p w:rsidR="00087694" w:rsidRPr="005E53F3" w:rsidP="00087694">
            <w:pPr>
              <w:bidi w:val="0"/>
              <w:rPr>
                <w:rFonts w:ascii="Times New Roman" w:hAnsi="Times New Roman"/>
                <w:i/>
                <w:szCs w:val="22"/>
                <w:lang w:eastAsia="cs-CZ"/>
              </w:rPr>
            </w:pP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087694" w:rsidRPr="005E53F3" w:rsidP="00087694">
            <w:pPr>
              <w:bidi w:val="0"/>
              <w:jc w:val="center"/>
              <w:rPr>
                <w:rFonts w:ascii="Times New Roman" w:hAnsi="Times New Roman"/>
                <w:sz w:val="24"/>
                <w:szCs w:val="24"/>
                <w:lang w:eastAsia="cs-CZ"/>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87694" w:rsidRPr="005E53F3" w:rsidP="00087694">
            <w:pPr>
              <w:bidi w:val="0"/>
              <w:jc w:val="center"/>
              <w:rPr>
                <w:rFonts w:ascii="Times New Roman" w:hAnsi="Times New Roman"/>
                <w:sz w:val="24"/>
                <w:szCs w:val="24"/>
                <w:lang w:eastAsia="cs-CZ"/>
              </w:rPr>
            </w:pPr>
            <w:r w:rsidRPr="005E53F3">
              <w:rPr>
                <w:rFonts w:ascii="Times New Roman" w:hAnsi="Times New Roman"/>
                <w:sz w:val="24"/>
                <w:szCs w:val="24"/>
                <w:lang w:eastAsia="cs-CZ"/>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087694" w:rsidRPr="005E53F3" w:rsidP="00087694">
            <w:pPr>
              <w:bidi w:val="0"/>
              <w:jc w:val="center"/>
              <w:rPr>
                <w:rFonts w:ascii="Times New Roman" w:hAnsi="Times New Roman"/>
                <w:sz w:val="24"/>
                <w:szCs w:val="24"/>
                <w:lang w:eastAsia="cs-CZ"/>
              </w:rPr>
            </w:pP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087694" w:rsidRPr="005E53F3" w:rsidP="00087694">
            <w:pPr>
              <w:bidi w:val="0"/>
              <w:rPr>
                <w:rFonts w:ascii="Times New Roman" w:hAnsi="Times New Roman"/>
                <w:szCs w:val="22"/>
                <w:lang w:eastAsia="cs-CZ"/>
              </w:rPr>
            </w:pPr>
            <w:r w:rsidRPr="005E53F3">
              <w:rPr>
                <w:rFonts w:ascii="Times New Roman" w:hAnsi="Times New Roman"/>
                <w:bCs/>
                <w:szCs w:val="22"/>
                <w:lang w:eastAsia="cs-CZ"/>
              </w:rPr>
              <w:t>2. Vplyvy na podnikateľské prostredie – dochádza k zvýšeniu regulačného zaťaženia?</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087694" w:rsidRPr="005E53F3" w:rsidP="00087694">
            <w:pPr>
              <w:bidi w:val="0"/>
              <w:jc w:val="center"/>
              <w:rPr>
                <w:rFonts w:ascii="Times New Roman" w:hAnsi="Times New Roman"/>
                <w:sz w:val="24"/>
                <w:szCs w:val="24"/>
                <w:lang w:eastAsia="cs-CZ"/>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87694" w:rsidRPr="005E53F3" w:rsidP="00087694">
            <w:pPr>
              <w:bidi w:val="0"/>
              <w:jc w:val="center"/>
              <w:rPr>
                <w:rFonts w:ascii="Times New Roman" w:hAnsi="Times New Roman"/>
                <w:sz w:val="24"/>
                <w:szCs w:val="24"/>
                <w:lang w:eastAsia="cs-CZ"/>
              </w:rPr>
            </w:pPr>
            <w:r w:rsidRPr="005E53F3">
              <w:rPr>
                <w:rFonts w:ascii="Times New Roman" w:hAnsi="Times New Roman"/>
                <w:sz w:val="24"/>
                <w:szCs w:val="24"/>
                <w:lang w:eastAsia="cs-CZ"/>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087694" w:rsidRPr="005E53F3" w:rsidP="00087694">
            <w:pPr>
              <w:bidi w:val="0"/>
              <w:jc w:val="center"/>
              <w:rPr>
                <w:rFonts w:ascii="Times New Roman" w:hAnsi="Times New Roman"/>
                <w:sz w:val="24"/>
                <w:szCs w:val="24"/>
                <w:lang w:eastAsia="cs-CZ"/>
              </w:rPr>
            </w:pP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087694" w:rsidRPr="005E53F3" w:rsidP="00087694">
            <w:pPr>
              <w:bidi w:val="0"/>
              <w:rPr>
                <w:rFonts w:ascii="Times New Roman" w:hAnsi="Times New Roman"/>
                <w:bCs/>
                <w:szCs w:val="22"/>
                <w:lang w:eastAsia="cs-CZ"/>
              </w:rPr>
            </w:pPr>
            <w:r w:rsidRPr="005E53F3">
              <w:rPr>
                <w:rFonts w:ascii="Times New Roman" w:hAnsi="Times New Roman"/>
                <w:bCs/>
                <w:szCs w:val="22"/>
                <w:lang w:eastAsia="cs-CZ"/>
              </w:rPr>
              <w:t xml:space="preserve">3, Sociálne vplyvy </w:t>
            </w:r>
          </w:p>
          <w:p w:rsidR="00087694" w:rsidRPr="005E53F3" w:rsidP="00087694">
            <w:pPr>
              <w:bidi w:val="0"/>
              <w:rPr>
                <w:rFonts w:ascii="Times New Roman" w:hAnsi="Times New Roman"/>
                <w:bCs/>
                <w:szCs w:val="22"/>
                <w:lang w:eastAsia="cs-CZ"/>
              </w:rPr>
            </w:pPr>
            <w:r w:rsidRPr="005E53F3">
              <w:rPr>
                <w:rFonts w:ascii="Times New Roman" w:hAnsi="Times New Roman"/>
                <w:bCs/>
                <w:szCs w:val="22"/>
                <w:lang w:eastAsia="cs-CZ"/>
              </w:rPr>
              <w:t>– vplyvy  na hospodárenie obyvateľstva,</w:t>
            </w:r>
          </w:p>
          <w:p w:rsidR="00087694" w:rsidRPr="005E53F3" w:rsidP="00087694">
            <w:pPr>
              <w:bidi w:val="0"/>
              <w:rPr>
                <w:rFonts w:ascii="Times New Roman" w:hAnsi="Times New Roman"/>
                <w:bCs/>
                <w:szCs w:val="22"/>
                <w:lang w:eastAsia="cs-CZ"/>
              </w:rPr>
            </w:pPr>
            <w:r w:rsidRPr="005E53F3">
              <w:rPr>
                <w:rFonts w:ascii="Times New Roman" w:hAnsi="Times New Roman"/>
                <w:bCs/>
                <w:szCs w:val="22"/>
                <w:lang w:eastAsia="cs-CZ"/>
              </w:rPr>
              <w:t>-sociálnu exklúziu,</w:t>
            </w:r>
          </w:p>
          <w:p w:rsidR="00087694" w:rsidRPr="005E53F3" w:rsidP="00087694">
            <w:pPr>
              <w:bidi w:val="0"/>
              <w:rPr>
                <w:rFonts w:ascii="Times New Roman" w:hAnsi="Times New Roman"/>
                <w:szCs w:val="22"/>
                <w:lang w:eastAsia="cs-CZ"/>
              </w:rPr>
            </w:pPr>
            <w:r w:rsidRPr="005E53F3">
              <w:rPr>
                <w:rFonts w:ascii="Times New Roman" w:hAnsi="Times New Roman"/>
                <w:bCs/>
                <w:szCs w:val="22"/>
                <w:lang w:eastAsia="cs-CZ"/>
              </w:rPr>
              <w:t>-  rovnosť príležitostí a rodovú rovnosť a vplyvy na zamestnanosť</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087694" w:rsidRPr="005E53F3" w:rsidP="00087694">
            <w:pPr>
              <w:bidi w:val="0"/>
              <w:jc w:val="center"/>
              <w:rPr>
                <w:rFonts w:ascii="Times New Roman" w:hAnsi="Times New Roman"/>
                <w:sz w:val="24"/>
                <w:szCs w:val="24"/>
                <w:lang w:eastAsia="cs-CZ"/>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87694" w:rsidRPr="005E53F3" w:rsidP="00087694">
            <w:pPr>
              <w:bidi w:val="0"/>
              <w:jc w:val="center"/>
              <w:rPr>
                <w:rFonts w:ascii="Times New Roman" w:hAnsi="Times New Roman"/>
                <w:sz w:val="24"/>
                <w:szCs w:val="24"/>
                <w:lang w:eastAsia="cs-CZ"/>
              </w:rPr>
            </w:pPr>
            <w:r w:rsidRPr="005E53F3">
              <w:rPr>
                <w:rFonts w:ascii="Times New Roman" w:hAnsi="Times New Roman"/>
                <w:sz w:val="24"/>
                <w:szCs w:val="24"/>
                <w:lang w:eastAsia="cs-CZ"/>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087694" w:rsidRPr="005E53F3" w:rsidP="00087694">
            <w:pPr>
              <w:bidi w:val="0"/>
              <w:jc w:val="center"/>
              <w:rPr>
                <w:rFonts w:ascii="Times New Roman" w:hAnsi="Times New Roman"/>
                <w:sz w:val="24"/>
                <w:szCs w:val="24"/>
                <w:lang w:eastAsia="cs-CZ"/>
              </w:rPr>
            </w:pP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087694" w:rsidRPr="005E53F3" w:rsidP="00087694">
            <w:pPr>
              <w:bidi w:val="0"/>
              <w:rPr>
                <w:rFonts w:ascii="Times New Roman" w:hAnsi="Times New Roman"/>
                <w:szCs w:val="22"/>
                <w:lang w:eastAsia="cs-CZ"/>
              </w:rPr>
            </w:pPr>
            <w:r w:rsidRPr="005E53F3">
              <w:rPr>
                <w:rFonts w:ascii="Times New Roman" w:hAnsi="Times New Roman"/>
                <w:bCs/>
                <w:szCs w:val="22"/>
                <w:lang w:val="pt-BR" w:eastAsia="cs-CZ"/>
              </w:rPr>
              <w:t>4. Vplyvy na životné prostredie</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087694" w:rsidRPr="005E53F3" w:rsidP="00087694">
            <w:pPr>
              <w:bidi w:val="0"/>
              <w:jc w:val="center"/>
              <w:rPr>
                <w:rFonts w:ascii="Times New Roman" w:hAnsi="Times New Roman"/>
                <w:sz w:val="24"/>
                <w:szCs w:val="24"/>
                <w:lang w:eastAsia="cs-CZ"/>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87694" w:rsidRPr="005E53F3" w:rsidP="00087694">
            <w:pPr>
              <w:bidi w:val="0"/>
              <w:jc w:val="center"/>
              <w:rPr>
                <w:rFonts w:ascii="Times New Roman" w:hAnsi="Times New Roman"/>
                <w:sz w:val="24"/>
                <w:szCs w:val="24"/>
                <w:lang w:eastAsia="cs-CZ"/>
              </w:rPr>
            </w:pPr>
            <w:r w:rsidRPr="005E53F3">
              <w:rPr>
                <w:rFonts w:ascii="Times New Roman" w:hAnsi="Times New Roman"/>
                <w:sz w:val="24"/>
                <w:szCs w:val="24"/>
                <w:lang w:eastAsia="cs-CZ"/>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087694" w:rsidRPr="005E53F3" w:rsidP="00087694">
            <w:pPr>
              <w:bidi w:val="0"/>
              <w:jc w:val="center"/>
              <w:rPr>
                <w:rFonts w:ascii="Times New Roman" w:hAnsi="Times New Roman"/>
                <w:sz w:val="24"/>
                <w:szCs w:val="24"/>
                <w:lang w:eastAsia="cs-CZ"/>
              </w:rPr>
            </w:pP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087694" w:rsidRPr="005E53F3" w:rsidP="00087694">
            <w:pPr>
              <w:bidi w:val="0"/>
              <w:rPr>
                <w:rFonts w:ascii="Times New Roman" w:hAnsi="Times New Roman"/>
                <w:bCs/>
                <w:szCs w:val="22"/>
                <w:lang w:val="pt-BR" w:eastAsia="cs-CZ"/>
              </w:rPr>
            </w:pPr>
            <w:r w:rsidRPr="005E53F3">
              <w:rPr>
                <w:rFonts w:ascii="Times New Roman" w:hAnsi="Times New Roman"/>
                <w:bCs/>
                <w:szCs w:val="22"/>
                <w:lang w:val="pt-BR" w:eastAsia="cs-CZ"/>
              </w:rPr>
              <w:t>5. Vplyvy na informatizáciu spoločnosti</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087694" w:rsidRPr="005E53F3" w:rsidP="00087694">
            <w:pPr>
              <w:bidi w:val="0"/>
              <w:jc w:val="center"/>
              <w:rPr>
                <w:rFonts w:ascii="Times New Roman" w:hAnsi="Times New Roman"/>
                <w:sz w:val="24"/>
                <w:szCs w:val="24"/>
                <w:lang w:eastAsia="cs-CZ"/>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87694" w:rsidRPr="005E53F3" w:rsidP="00087694">
            <w:pPr>
              <w:bidi w:val="0"/>
              <w:jc w:val="center"/>
              <w:rPr>
                <w:rFonts w:ascii="Times New Roman" w:hAnsi="Times New Roman"/>
                <w:sz w:val="24"/>
                <w:szCs w:val="24"/>
                <w:lang w:eastAsia="cs-CZ"/>
              </w:rPr>
            </w:pPr>
            <w:r w:rsidRPr="005E53F3">
              <w:rPr>
                <w:rFonts w:ascii="Times New Roman" w:hAnsi="Times New Roman"/>
                <w:sz w:val="24"/>
                <w:szCs w:val="24"/>
                <w:lang w:eastAsia="cs-CZ"/>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087694" w:rsidRPr="005E53F3" w:rsidP="00087694">
            <w:pPr>
              <w:bidi w:val="0"/>
              <w:jc w:val="center"/>
              <w:rPr>
                <w:rFonts w:ascii="Times New Roman" w:hAnsi="Times New Roman"/>
                <w:sz w:val="24"/>
                <w:szCs w:val="24"/>
                <w:lang w:eastAsia="cs-CZ"/>
              </w:rPr>
            </w:pPr>
          </w:p>
        </w:tc>
      </w:tr>
    </w:tbl>
    <w:p w:rsidR="00087694" w:rsidRPr="005E53F3" w:rsidP="00087694">
      <w:pPr>
        <w:bidi w:val="0"/>
        <w:jc w:val="both"/>
        <w:rPr>
          <w:rFonts w:ascii="Times New Roman" w:hAnsi="Times New Roman"/>
          <w:b/>
          <w:bCs/>
          <w:sz w:val="24"/>
          <w:szCs w:val="24"/>
          <w:u w:val="single"/>
          <w:lang w:eastAsia="cs-CZ"/>
        </w:rPr>
      </w:pPr>
    </w:p>
    <w:p w:rsidR="00087694" w:rsidRPr="005E53F3" w:rsidP="00087694">
      <w:pPr>
        <w:bidi w:val="0"/>
        <w:jc w:val="both"/>
        <w:rPr>
          <w:rFonts w:ascii="Times New Roman" w:hAnsi="Times New Roman"/>
          <w:b/>
          <w:bCs/>
          <w:sz w:val="24"/>
          <w:szCs w:val="24"/>
          <w:lang w:eastAsia="cs-CZ"/>
        </w:rPr>
      </w:pPr>
      <w:r w:rsidRPr="005E53F3">
        <w:rPr>
          <w:rFonts w:ascii="Times New Roman" w:hAnsi="Times New Roman"/>
          <w:b/>
          <w:bCs/>
          <w:sz w:val="24"/>
          <w:szCs w:val="24"/>
          <w:lang w:eastAsia="cs-CZ"/>
        </w:rPr>
        <w:t>A.3. Poznámky</w:t>
      </w:r>
    </w:p>
    <w:p w:rsidR="00087694" w:rsidRPr="005E53F3" w:rsidP="00087694">
      <w:pPr>
        <w:bidi w:val="0"/>
        <w:jc w:val="both"/>
        <w:rPr>
          <w:rFonts w:ascii="Times New Roman" w:hAnsi="Times New Roman"/>
          <w:b/>
          <w:sz w:val="24"/>
          <w:szCs w:val="24"/>
          <w:lang w:eastAsia="cs-CZ"/>
        </w:rPr>
      </w:pPr>
    </w:p>
    <w:p w:rsidR="00087694" w:rsidRPr="005E53F3" w:rsidP="00087694">
      <w:pPr>
        <w:bidi w:val="0"/>
        <w:jc w:val="both"/>
        <w:rPr>
          <w:rFonts w:ascii="Times New Roman" w:hAnsi="Times New Roman"/>
          <w:b/>
          <w:sz w:val="24"/>
          <w:szCs w:val="24"/>
          <w:lang w:eastAsia="cs-CZ"/>
        </w:rPr>
      </w:pPr>
    </w:p>
    <w:p w:rsidR="00087694" w:rsidRPr="005E53F3" w:rsidP="00087694">
      <w:pPr>
        <w:bidi w:val="0"/>
        <w:jc w:val="both"/>
        <w:rPr>
          <w:rFonts w:ascii="Times New Roman" w:hAnsi="Times New Roman"/>
          <w:b/>
          <w:sz w:val="24"/>
          <w:szCs w:val="24"/>
          <w:lang w:eastAsia="cs-CZ"/>
        </w:rPr>
      </w:pPr>
      <w:r w:rsidRPr="005E53F3">
        <w:rPr>
          <w:rFonts w:ascii="Times New Roman" w:hAnsi="Times New Roman"/>
          <w:b/>
          <w:sz w:val="24"/>
          <w:szCs w:val="24"/>
          <w:lang w:eastAsia="cs-CZ"/>
        </w:rPr>
        <w:t>A.4. Alternatívne riešenia</w:t>
      </w:r>
    </w:p>
    <w:p w:rsidR="00087694" w:rsidRPr="005E53F3" w:rsidP="00087694">
      <w:pPr>
        <w:bidi w:val="0"/>
        <w:jc w:val="both"/>
        <w:rPr>
          <w:rFonts w:ascii="Times New Roman" w:hAnsi="Times New Roman"/>
          <w:b/>
          <w:sz w:val="24"/>
          <w:szCs w:val="24"/>
          <w:lang w:eastAsia="cs-CZ"/>
        </w:rPr>
      </w:pPr>
    </w:p>
    <w:p w:rsidR="00087694" w:rsidRPr="005E53F3" w:rsidP="00087694">
      <w:pPr>
        <w:bidi w:val="0"/>
        <w:rPr>
          <w:rFonts w:ascii="Times New Roman" w:hAnsi="Times New Roman"/>
          <w:b/>
          <w:sz w:val="24"/>
          <w:szCs w:val="24"/>
          <w:lang w:eastAsia="cs-CZ"/>
        </w:rPr>
      </w:pPr>
    </w:p>
    <w:p w:rsidR="00087694" w:rsidRPr="005E53F3" w:rsidP="00087694">
      <w:pPr>
        <w:bidi w:val="0"/>
        <w:rPr>
          <w:rFonts w:ascii="Times New Roman" w:hAnsi="Times New Roman"/>
          <w:b/>
          <w:sz w:val="24"/>
          <w:szCs w:val="24"/>
          <w:lang w:eastAsia="cs-CZ"/>
        </w:rPr>
      </w:pPr>
      <w:r w:rsidRPr="005E53F3">
        <w:rPr>
          <w:rFonts w:ascii="Times New Roman" w:hAnsi="Times New Roman"/>
          <w:b/>
          <w:sz w:val="24"/>
          <w:szCs w:val="24"/>
          <w:lang w:eastAsia="cs-CZ"/>
        </w:rPr>
        <w:t>A.5. Stanovisko gestorov</w:t>
      </w:r>
    </w:p>
    <w:p w:rsidR="00950F91" w:rsidP="00087694">
      <w:pPr>
        <w:pStyle w:val="Title"/>
        <w:bidi w:val="0"/>
        <w:jc w:val="left"/>
        <w:rPr>
          <w:rFonts w:ascii="Times New Roman" w:hAnsi="Times New Roman"/>
          <w:b w:val="0"/>
          <w:u w:val="none"/>
          <w:lang w:val="sk-SK"/>
        </w:rPr>
      </w:pPr>
      <w:r>
        <w:rPr>
          <w:rFonts w:ascii="Times New Roman" w:hAnsi="Times New Roman"/>
          <w:b w:val="0"/>
          <w:u w:val="none"/>
          <w:lang w:val="sk-SK"/>
        </w:rPr>
        <w:t>MF SR, MH SR, MŽP SR, MPSV SR – bez pripomienok.</w:t>
      </w:r>
    </w:p>
    <w:p w:rsidR="004C0EE4">
      <w:pPr>
        <w:bidi w:val="0"/>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MS Mincho">
    <w:altName w:val="‚l‚r –ľ’©"/>
    <w:panose1 w:val="02020609040205080304"/>
    <w:charset w:val="80"/>
    <w:family w:val="modern"/>
    <w:pitch w:val="fixed"/>
    <w:sig w:usb0="00000000" w:usb1="00000000" w:usb2="00000000" w:usb3="00000000" w:csb0="0002009F" w:csb1="00000000"/>
  </w:font>
  <w:font w:name="Cambria Math">
    <w:panose1 w:val="02040503050406030204"/>
    <w:charset w:val="EE"/>
    <w:family w:val="roman"/>
    <w:pitch w:val="variable"/>
    <w:sig w:usb0="00000000" w:usb1="00000000" w:usb2="00000000" w:usb3="00000000" w:csb0="0000019F" w:csb1="00000000"/>
  </w:font>
  <w:font w:name="@MS Mincho">
    <w:panose1 w:val="02020609040205080304"/>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087694"/>
    <w:rsid w:val="00087694"/>
    <w:rsid w:val="0009693F"/>
    <w:rsid w:val="002524CF"/>
    <w:rsid w:val="004C0EE4"/>
    <w:rsid w:val="005E53F3"/>
    <w:rsid w:val="00802BFF"/>
    <w:rsid w:val="008A6483"/>
    <w:rsid w:val="00950F91"/>
    <w:rsid w:val="00BC6DB4"/>
    <w:rsid w:val="00C90882"/>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7694"/>
    <w:pPr>
      <w:framePr w:wrap="auto"/>
      <w:widowControl/>
      <w:autoSpaceDE/>
      <w:autoSpaceDN/>
      <w:adjustRightInd/>
      <w:ind w:left="0" w:right="0"/>
      <w:jc w:val="left"/>
      <w:textAlignment w:val="auto"/>
    </w:pPr>
    <w:rPr>
      <w:rFonts w:cs="Times New Roman"/>
      <w:sz w:val="22"/>
      <w:szCs w:val="20"/>
      <w:rtl w:val="0"/>
      <w:cs w:val="0"/>
      <w:lang w:val="sk-SK" w:eastAsia="sk-SK"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Title">
    <w:name w:val="Title"/>
    <w:basedOn w:val="Normal"/>
    <w:link w:val="TitleChar"/>
    <w:qFormat/>
    <w:rsid w:val="00087694"/>
    <w:pPr>
      <w:widowControl w:val="0"/>
      <w:jc w:val="center"/>
    </w:pPr>
    <w:rPr>
      <w:b/>
      <w:sz w:val="24"/>
      <w:u w:val="single"/>
      <w:lang w:val="cs-CZ" w:eastAsia="cs-CZ"/>
    </w:rPr>
  </w:style>
  <w:style w:type="character" w:customStyle="1" w:styleId="TitleChar">
    <w:name w:val="Title Char"/>
    <w:basedOn w:val="DefaultParagraphFont"/>
    <w:link w:val="Title"/>
    <w:locked/>
    <w:rsid w:val="00087694"/>
    <w:rPr>
      <w:rFonts w:cs="Times New Roman"/>
      <w:b/>
      <w:sz w:val="24"/>
      <w:u w:val="single"/>
      <w:rtl w:val="0"/>
      <w:cs w:val="0"/>
      <w:lang w:val="cs-CZ" w:eastAsia="cs-CZ"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162</Words>
  <Characters>928</Characters>
  <Application>Microsoft Office Word</Application>
  <DocSecurity>0</DocSecurity>
  <Lines>0</Lines>
  <Paragraphs>0</Paragraphs>
  <ScaleCrop>false</ScaleCrop>
  <Company>MDPT</Company>
  <LinksUpToDate>false</LinksUpToDate>
  <CharactersWithSpaces>1088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 vybraných vplyvov</dc:title>
  <dc:creator>Martinkovicova</dc:creator>
  <cp:lastModifiedBy>Gašparíková, Jarmila</cp:lastModifiedBy>
  <cp:revision>2</cp:revision>
  <cp:lastPrinted>2013-01-19T10:35:00Z</cp:lastPrinted>
  <dcterms:created xsi:type="dcterms:W3CDTF">2013-04-18T13:38:00Z</dcterms:created>
  <dcterms:modified xsi:type="dcterms:W3CDTF">2013-04-18T13:38:00Z</dcterms:modified>
</cp:coreProperties>
</file>