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7C7F" w:rsidRPr="0089137E" w:rsidP="000A4724">
      <w:pPr>
        <w:pStyle w:val="Style1"/>
        <w:widowControl/>
        <w:bidi w:val="0"/>
        <w:spacing w:line="341" w:lineRule="exact"/>
        <w:ind w:left="-284"/>
        <w:rPr>
          <w:rStyle w:val="FontStyle20"/>
          <w:bCs/>
          <w:spacing w:val="20"/>
          <w:szCs w:val="28"/>
          <w:lang w:eastAsia="en-US"/>
        </w:rPr>
      </w:pPr>
      <w:r w:rsidRPr="0089137E" w:rsidR="000A4724">
        <w:rPr>
          <w:rStyle w:val="FontStyle20"/>
          <w:bCs/>
          <w:szCs w:val="28"/>
          <w:lang w:eastAsia="en-US"/>
        </w:rPr>
        <w:t xml:space="preserve">MEDZINÁRODNÝ DOHOVOR Z ROKU 1992 O OBČIANSKOPRÁVNEJ ZODPOVEDNOSTI ZA ŠKODY VZNIKNUTÉ V DÔSLEDKU ZNEČISTENIA ROPNÝMI LÁTKAMI </w:t>
      </w:r>
    </w:p>
    <w:p w:rsidR="002D7C7F" w:rsidRPr="0089137E">
      <w:pPr>
        <w:pStyle w:val="Style1"/>
        <w:widowControl/>
        <w:bidi w:val="0"/>
        <w:spacing w:line="341" w:lineRule="exact"/>
        <w:rPr>
          <w:rStyle w:val="FontStyle20"/>
          <w:bCs/>
          <w:spacing w:val="20"/>
          <w:szCs w:val="28"/>
          <w:lang w:eastAsia="en-US"/>
        </w:rPr>
        <w:sectPr w:rsidSect="006A2CB3">
          <w:headerReference w:type="even" r:id="rId4"/>
          <w:headerReference w:type="default" r:id="rId5"/>
          <w:footerReference w:type="even" r:id="rId6"/>
          <w:footerReference w:type="default" r:id="rId7"/>
          <w:headerReference w:type="first" r:id="rId8"/>
          <w:footerReference w:type="first" r:id="rId9"/>
          <w:type w:val="continuous"/>
          <w:pgSz w:w="11905" w:h="16837"/>
          <w:pgMar w:top="7759" w:right="2942" w:bottom="1440" w:left="3236" w:header="708" w:footer="708" w:gutter="0"/>
          <w:lnNumType w:distance="0"/>
          <w:cols w:space="60"/>
          <w:bidi w:val="0"/>
          <w:docGrid w:linePitch="326"/>
        </w:sectPr>
      </w:pPr>
    </w:p>
    <w:p w:rsidR="002D7C7F" w:rsidRPr="0089137E">
      <w:pPr>
        <w:pStyle w:val="Style6"/>
        <w:widowControl/>
        <w:bidi w:val="0"/>
        <w:spacing w:before="24" w:line="240" w:lineRule="auto"/>
        <w:jc w:val="left"/>
        <w:rPr>
          <w:rStyle w:val="FontStyle23"/>
          <w:szCs w:val="20"/>
          <w:lang w:eastAsia="en-US"/>
        </w:rPr>
      </w:pPr>
      <w:r w:rsidRPr="0089137E" w:rsidR="000A4724">
        <w:rPr>
          <w:rStyle w:val="FontStyle23"/>
          <w:szCs w:val="20"/>
          <w:lang w:eastAsia="en-US"/>
        </w:rPr>
        <w:t>Zmluvné štáty tohto dohovoru</w:t>
      </w:r>
      <w:r w:rsidRPr="0089137E">
        <w:rPr>
          <w:rStyle w:val="FontStyle23"/>
          <w:szCs w:val="20"/>
          <w:lang w:eastAsia="en-US"/>
        </w:rPr>
        <w:t>,</w:t>
      </w:r>
    </w:p>
    <w:p w:rsidR="002D7C7F" w:rsidRPr="0089137E">
      <w:pPr>
        <w:pStyle w:val="Style6"/>
        <w:widowControl/>
        <w:bidi w:val="0"/>
        <w:spacing w:line="240" w:lineRule="exact"/>
        <w:rPr>
          <w:sz w:val="20"/>
          <w:szCs w:val="20"/>
        </w:rPr>
      </w:pPr>
    </w:p>
    <w:p w:rsidR="002D7C7F" w:rsidRPr="0089137E">
      <w:pPr>
        <w:pStyle w:val="Style6"/>
        <w:widowControl/>
        <w:bidi w:val="0"/>
        <w:spacing w:before="38" w:line="240" w:lineRule="auto"/>
        <w:rPr>
          <w:rStyle w:val="FontStyle23"/>
          <w:szCs w:val="20"/>
          <w:lang w:eastAsia="en-US"/>
        </w:rPr>
      </w:pPr>
      <w:r w:rsidRPr="0089137E" w:rsidR="000A4724">
        <w:rPr>
          <w:rStyle w:val="FontStyle23"/>
          <w:szCs w:val="20"/>
          <w:lang w:eastAsia="en-US"/>
        </w:rPr>
        <w:t>UVEDOMUJÚC si riziká znečistenia, ktoré predstavuje svetová námorná preprava ropných látok vo veľkom;</w:t>
      </w:r>
      <w:r w:rsidRPr="0089137E">
        <w:rPr>
          <w:rStyle w:val="FontStyle23"/>
          <w:szCs w:val="20"/>
          <w:lang w:eastAsia="en-US"/>
        </w:rPr>
        <w:t xml:space="preserve"> </w:t>
      </w:r>
    </w:p>
    <w:p w:rsidR="002D7C7F" w:rsidRPr="0089137E">
      <w:pPr>
        <w:pStyle w:val="Style6"/>
        <w:widowControl/>
        <w:bidi w:val="0"/>
        <w:spacing w:line="240" w:lineRule="exact"/>
        <w:rPr>
          <w:sz w:val="20"/>
          <w:szCs w:val="20"/>
        </w:rPr>
      </w:pPr>
    </w:p>
    <w:p w:rsidR="002D7C7F" w:rsidRPr="0089137E">
      <w:pPr>
        <w:pStyle w:val="Style6"/>
        <w:widowControl/>
        <w:bidi w:val="0"/>
        <w:spacing w:before="14"/>
        <w:rPr>
          <w:rStyle w:val="FontStyle23"/>
          <w:szCs w:val="20"/>
          <w:lang w:eastAsia="en-US"/>
        </w:rPr>
      </w:pPr>
      <w:r w:rsidRPr="0089137E" w:rsidR="00E921F6">
        <w:rPr>
          <w:rStyle w:val="FontStyle27"/>
          <w:szCs w:val="20"/>
          <w:lang w:eastAsia="en-US"/>
        </w:rPr>
        <w:t>PRESVEDČENÉ o potrebe zabezpečiť možnosť primeranej kompenzácie pre osoby, ktorým vznikne škoda v dôsledku úniku alebo vypustenia ropy z lodí</w:t>
      </w:r>
      <w:r w:rsidRPr="0089137E" w:rsidR="00827D1F">
        <w:rPr>
          <w:rStyle w:val="FontStyle23"/>
          <w:szCs w:val="20"/>
          <w:lang w:eastAsia="en-US"/>
        </w:rPr>
        <w:t xml:space="preserve">; </w:t>
      </w:r>
      <w:r w:rsidRPr="0089137E">
        <w:rPr>
          <w:rStyle w:val="FontStyle23"/>
          <w:szCs w:val="20"/>
          <w:lang w:eastAsia="en-US"/>
        </w:rPr>
        <w:t xml:space="preserve"> </w:t>
      </w:r>
    </w:p>
    <w:p w:rsidR="002D7C7F" w:rsidRPr="0089137E">
      <w:pPr>
        <w:pStyle w:val="Style6"/>
        <w:widowControl/>
        <w:bidi w:val="0"/>
        <w:spacing w:line="240" w:lineRule="exact"/>
        <w:rPr>
          <w:sz w:val="20"/>
          <w:szCs w:val="20"/>
        </w:rPr>
      </w:pPr>
    </w:p>
    <w:p w:rsidR="002D7C7F" w:rsidRPr="0089137E">
      <w:pPr>
        <w:pStyle w:val="Style6"/>
        <w:widowControl/>
        <w:bidi w:val="0"/>
        <w:spacing w:before="10"/>
        <w:rPr>
          <w:rStyle w:val="FontStyle23"/>
          <w:szCs w:val="20"/>
          <w:lang w:eastAsia="en-US"/>
        </w:rPr>
      </w:pPr>
      <w:r w:rsidRPr="0089137E" w:rsidR="00827D1F">
        <w:rPr>
          <w:rStyle w:val="FontStyle23"/>
          <w:szCs w:val="20"/>
          <w:lang w:eastAsia="en-US"/>
        </w:rPr>
        <w:t>ŽELAJÚC SI prijať jednotné medzinárodné pravidlá a postupy pre rozhodovanie o otázkach zodpovednosti a pre zabezpečenie primeranej náhrady v týchto prípadoch</w:t>
      </w:r>
      <w:r w:rsidRPr="0089137E">
        <w:rPr>
          <w:rStyle w:val="FontStyle23"/>
          <w:szCs w:val="20"/>
          <w:lang w:eastAsia="en-US"/>
        </w:rPr>
        <w:t>,</w:t>
      </w:r>
    </w:p>
    <w:p w:rsidR="002D7C7F" w:rsidRPr="0089137E">
      <w:pPr>
        <w:pStyle w:val="Style6"/>
        <w:widowControl/>
        <w:bidi w:val="0"/>
        <w:spacing w:line="240" w:lineRule="exact"/>
        <w:jc w:val="left"/>
        <w:rPr>
          <w:sz w:val="20"/>
          <w:szCs w:val="20"/>
        </w:rPr>
      </w:pPr>
    </w:p>
    <w:p w:rsidR="002D7C7F" w:rsidRPr="0089137E">
      <w:pPr>
        <w:pStyle w:val="Style6"/>
        <w:widowControl/>
        <w:bidi w:val="0"/>
        <w:spacing w:before="43" w:line="240" w:lineRule="auto"/>
        <w:jc w:val="left"/>
        <w:rPr>
          <w:rStyle w:val="FontStyle23"/>
          <w:szCs w:val="20"/>
          <w:lang w:eastAsia="en-US"/>
        </w:rPr>
      </w:pPr>
      <w:r w:rsidRPr="0089137E" w:rsidR="00827D1F">
        <w:rPr>
          <w:rStyle w:val="FontStyle23"/>
          <w:szCs w:val="20"/>
          <w:lang w:eastAsia="en-US"/>
        </w:rPr>
        <w:t>DOHODLI SA TAKTO</w:t>
      </w:r>
      <w:r w:rsidRPr="0089137E">
        <w:rPr>
          <w:rStyle w:val="FontStyle23"/>
          <w:szCs w:val="20"/>
          <w:lang w:eastAsia="en-US"/>
        </w:rPr>
        <w:t>:</w:t>
      </w:r>
    </w:p>
    <w:p w:rsidR="002D7C7F" w:rsidRPr="0089137E">
      <w:pPr>
        <w:pStyle w:val="Style5"/>
        <w:widowControl/>
        <w:bidi w:val="0"/>
        <w:spacing w:line="240" w:lineRule="exact"/>
        <w:rPr>
          <w:sz w:val="20"/>
          <w:szCs w:val="20"/>
        </w:rPr>
      </w:pPr>
    </w:p>
    <w:p w:rsidR="002D7C7F" w:rsidRPr="0089137E">
      <w:pPr>
        <w:pStyle w:val="Style5"/>
        <w:widowControl/>
        <w:bidi w:val="0"/>
        <w:spacing w:line="240" w:lineRule="exact"/>
        <w:rPr>
          <w:sz w:val="20"/>
          <w:szCs w:val="20"/>
        </w:rPr>
      </w:pPr>
    </w:p>
    <w:p w:rsidR="002D7C7F" w:rsidRPr="0089137E">
      <w:pPr>
        <w:pStyle w:val="Style5"/>
        <w:widowControl/>
        <w:bidi w:val="0"/>
        <w:spacing w:before="34"/>
        <w:rPr>
          <w:rStyle w:val="FontStyle21"/>
          <w:bCs/>
          <w:lang w:eastAsia="en-US"/>
        </w:rPr>
      </w:pPr>
      <w:r w:rsidRPr="0089137E" w:rsidR="00827D1F">
        <w:rPr>
          <w:rStyle w:val="FontStyle21"/>
          <w:bCs/>
          <w:lang w:eastAsia="en-US"/>
        </w:rPr>
        <w:t>Článok</w:t>
      </w:r>
      <w:r w:rsidRPr="0089137E">
        <w:rPr>
          <w:rStyle w:val="FontStyle21"/>
          <w:bCs/>
          <w:lang w:eastAsia="en-US"/>
        </w:rPr>
        <w:t xml:space="preserve"> I</w:t>
      </w:r>
    </w:p>
    <w:p w:rsidR="002D7C7F" w:rsidRPr="0089137E">
      <w:pPr>
        <w:pStyle w:val="Style6"/>
        <w:widowControl/>
        <w:bidi w:val="0"/>
        <w:spacing w:line="240" w:lineRule="exact"/>
        <w:jc w:val="left"/>
        <w:rPr>
          <w:sz w:val="20"/>
          <w:szCs w:val="20"/>
        </w:rPr>
      </w:pPr>
    </w:p>
    <w:p w:rsidR="002D7C7F" w:rsidRPr="0089137E">
      <w:pPr>
        <w:pStyle w:val="Style6"/>
        <w:widowControl/>
        <w:bidi w:val="0"/>
        <w:spacing w:before="34" w:line="240" w:lineRule="auto"/>
        <w:jc w:val="left"/>
        <w:rPr>
          <w:rStyle w:val="FontStyle23"/>
          <w:szCs w:val="20"/>
          <w:lang w:eastAsia="en-US"/>
        </w:rPr>
      </w:pPr>
      <w:r w:rsidRPr="0089137E" w:rsidR="00827D1F">
        <w:rPr>
          <w:rStyle w:val="FontStyle23"/>
          <w:szCs w:val="20"/>
          <w:lang w:eastAsia="en-US"/>
        </w:rPr>
        <w:t>Na účely tohto dohovoru</w:t>
      </w:r>
      <w:r w:rsidRPr="0089137E">
        <w:rPr>
          <w:rStyle w:val="FontStyle23"/>
          <w:szCs w:val="20"/>
          <w:lang w:eastAsia="en-US"/>
        </w:rPr>
        <w:t>:</w:t>
      </w:r>
    </w:p>
    <w:p w:rsidR="002D7C7F" w:rsidRPr="0089137E" w:rsidP="005A739A">
      <w:pPr>
        <w:pStyle w:val="Style7"/>
        <w:widowControl/>
        <w:numPr>
          <w:ilvl w:val="0"/>
          <w:numId w:val="1"/>
        </w:numPr>
        <w:tabs>
          <w:tab w:val="left" w:pos="456"/>
        </w:tabs>
        <w:bidi w:val="0"/>
        <w:spacing w:before="254" w:line="259" w:lineRule="exact"/>
        <w:ind w:left="456"/>
        <w:rPr>
          <w:rStyle w:val="FontStyle23"/>
          <w:szCs w:val="20"/>
          <w:lang w:eastAsia="en-US"/>
        </w:rPr>
      </w:pPr>
      <w:r w:rsidRPr="0089137E" w:rsidR="00827D1F">
        <w:rPr>
          <w:rStyle w:val="FontStyle23"/>
          <w:szCs w:val="20"/>
          <w:lang w:eastAsia="en-US"/>
        </w:rPr>
        <w:t xml:space="preserve">"loď"; je akékoľvek námorné plavidlo a loď plávajúca po mori akéhokoľvek typu skonštruovaná alebo prispôsobená na prepravu ropných látok ako nákladu vo veľkom za predpokladu, že loď schopná prepravovať ropné látky a iné druhy nákladu sa považuje za loď iba vtedy, keď skutočne prepravuje ropné látky ako náklad vo veľkom a v priebehu akejkoľvek plavby, ktorá nasleduje po tejto preprave, pokiaľ sa nepreukáže, že na palube nemá žiadne zvyšky po tejto preprave ropných látok vo veľkom”; </w:t>
      </w:r>
    </w:p>
    <w:p w:rsidR="002D7C7F" w:rsidRPr="0089137E" w:rsidP="005A739A">
      <w:pPr>
        <w:pStyle w:val="Style7"/>
        <w:widowControl/>
        <w:numPr>
          <w:ilvl w:val="0"/>
          <w:numId w:val="1"/>
        </w:numPr>
        <w:tabs>
          <w:tab w:val="left" w:pos="456"/>
        </w:tabs>
        <w:bidi w:val="0"/>
        <w:spacing w:before="250" w:line="259" w:lineRule="exact"/>
        <w:ind w:left="456"/>
        <w:rPr>
          <w:rStyle w:val="FontStyle23"/>
          <w:szCs w:val="20"/>
          <w:lang w:eastAsia="en-US"/>
        </w:rPr>
      </w:pPr>
      <w:r w:rsidRPr="0089137E">
        <w:rPr>
          <w:rStyle w:val="FontStyle23"/>
          <w:szCs w:val="20"/>
          <w:lang w:eastAsia="en-US"/>
        </w:rPr>
        <w:t>"</w:t>
      </w:r>
      <w:r w:rsidRPr="0089137E" w:rsidR="00E921F6">
        <w:rPr>
          <w:rStyle w:val="FontStyle23"/>
          <w:szCs w:val="20"/>
          <w:lang w:eastAsia="en-US"/>
        </w:rPr>
        <w:t xml:space="preserve">osoba" je každý jednotlivec alebo </w:t>
      </w:r>
      <w:r w:rsidR="0050528C">
        <w:rPr>
          <w:rStyle w:val="FontStyle23"/>
          <w:szCs w:val="20"/>
          <w:lang w:eastAsia="en-US"/>
        </w:rPr>
        <w:t>spoločnosť</w:t>
      </w:r>
      <w:r w:rsidRPr="0089137E" w:rsidR="00E921F6">
        <w:rPr>
          <w:rStyle w:val="FontStyle23"/>
          <w:szCs w:val="20"/>
          <w:lang w:eastAsia="en-US"/>
        </w:rPr>
        <w:t xml:space="preserve"> alebo každý verejný alebo súkromný </w:t>
      </w:r>
      <w:r w:rsidR="0050528C">
        <w:rPr>
          <w:rStyle w:val="FontStyle23"/>
          <w:szCs w:val="20"/>
          <w:lang w:eastAsia="en-US"/>
        </w:rPr>
        <w:t>subjekt</w:t>
      </w:r>
      <w:r w:rsidRPr="0089137E" w:rsidR="00E921F6">
        <w:rPr>
          <w:rStyle w:val="FontStyle23"/>
          <w:szCs w:val="20"/>
          <w:lang w:eastAsia="en-US"/>
        </w:rPr>
        <w:t xml:space="preserve">, či už je to právnická osoba alebo nie, vrátane štátu alebo ktorejkoľvek z jeho súčastí; </w:t>
      </w:r>
    </w:p>
    <w:p w:rsidR="002D7C7F" w:rsidRPr="0089137E" w:rsidP="005A739A">
      <w:pPr>
        <w:pStyle w:val="Style7"/>
        <w:widowControl/>
        <w:numPr>
          <w:ilvl w:val="0"/>
          <w:numId w:val="1"/>
        </w:numPr>
        <w:tabs>
          <w:tab w:val="left" w:pos="456"/>
        </w:tabs>
        <w:bidi w:val="0"/>
        <w:spacing w:before="250" w:line="259" w:lineRule="exact"/>
        <w:ind w:left="456"/>
        <w:rPr>
          <w:rStyle w:val="FontStyle23"/>
          <w:szCs w:val="20"/>
          <w:lang w:eastAsia="en-US"/>
        </w:rPr>
      </w:pPr>
      <w:r w:rsidRPr="0089137E" w:rsidR="00827D1F">
        <w:rPr>
          <w:rStyle w:val="FontStyle23"/>
          <w:szCs w:val="20"/>
          <w:lang w:eastAsia="en-US"/>
        </w:rPr>
        <w:t>“</w:t>
      </w:r>
      <w:r w:rsidRPr="0089137E" w:rsidR="00E921F6">
        <w:rPr>
          <w:rStyle w:val="FontStyle23"/>
          <w:szCs w:val="20"/>
          <w:lang w:eastAsia="en-US"/>
        </w:rPr>
        <w:t xml:space="preserve">vlastník" je osoba alebo osoby, ktoré sú </w:t>
      </w:r>
      <w:r w:rsidRPr="0089137E" w:rsidR="0089137E">
        <w:rPr>
          <w:rStyle w:val="FontStyle23"/>
          <w:szCs w:val="20"/>
          <w:lang w:eastAsia="en-US"/>
        </w:rPr>
        <w:t>zaregistrované</w:t>
      </w:r>
      <w:r w:rsidRPr="0089137E" w:rsidR="00E921F6">
        <w:rPr>
          <w:rStyle w:val="FontStyle23"/>
          <w:szCs w:val="20"/>
          <w:lang w:eastAsia="en-US"/>
        </w:rPr>
        <w:t xml:space="preserve"> ako vlastník lode, alebo v prípade absencie registrácie osoba alebo osoby, ktoré vlastnia loď. V prípade lode vlastnenej štátom a prevádzkovanej spoločnosťou, ktorá je v danom štáte zaregistrovaná ako prevádzkovateľ lode, bude vlastníkom táto spoločnosť;</w:t>
      </w:r>
    </w:p>
    <w:p w:rsidR="002D7C7F" w:rsidRPr="0089137E" w:rsidP="005A739A">
      <w:pPr>
        <w:pStyle w:val="Style7"/>
        <w:widowControl/>
        <w:numPr>
          <w:ilvl w:val="0"/>
          <w:numId w:val="1"/>
        </w:numPr>
        <w:tabs>
          <w:tab w:val="left" w:pos="456"/>
        </w:tabs>
        <w:bidi w:val="0"/>
        <w:spacing w:before="250" w:line="259" w:lineRule="exact"/>
        <w:ind w:left="456"/>
        <w:rPr>
          <w:rStyle w:val="FontStyle23"/>
          <w:szCs w:val="20"/>
          <w:lang w:eastAsia="en-US"/>
        </w:rPr>
      </w:pPr>
      <w:r w:rsidRPr="0089137E">
        <w:rPr>
          <w:rStyle w:val="FontStyle23"/>
          <w:szCs w:val="20"/>
          <w:lang w:eastAsia="en-US"/>
        </w:rPr>
        <w:t>"</w:t>
      </w:r>
      <w:r w:rsidRPr="0089137E" w:rsidR="00E921F6">
        <w:rPr>
          <w:rStyle w:val="FontStyle23"/>
          <w:szCs w:val="20"/>
          <w:lang w:eastAsia="en-US"/>
        </w:rPr>
        <w:t>štát, v ktorom je plavidlo zaregistrované", vo vzťahu k registrovanému plavidlu je ten štát, v ktorom je plavidlo zaregistrované, a vo vzťahu k neregistrovanej lodi je to ten štát, pod ktorého vlajkou plavidlo pláva;</w:t>
      </w:r>
    </w:p>
    <w:p w:rsidR="002D7C7F" w:rsidRPr="0089137E" w:rsidP="005A739A">
      <w:pPr>
        <w:pStyle w:val="Style7"/>
        <w:widowControl/>
        <w:numPr>
          <w:ilvl w:val="0"/>
          <w:numId w:val="1"/>
        </w:numPr>
        <w:tabs>
          <w:tab w:val="left" w:pos="456"/>
        </w:tabs>
        <w:bidi w:val="0"/>
        <w:spacing w:before="254" w:line="259" w:lineRule="exact"/>
        <w:ind w:left="456"/>
        <w:rPr>
          <w:rStyle w:val="FontStyle23"/>
          <w:szCs w:val="20"/>
          <w:lang w:eastAsia="en-US"/>
        </w:rPr>
      </w:pPr>
      <w:r w:rsidRPr="0089137E" w:rsidR="00827D1F">
        <w:rPr>
          <w:rStyle w:val="FontStyle23"/>
          <w:szCs w:val="20"/>
          <w:lang w:eastAsia="en-US"/>
        </w:rPr>
        <w:t>“ropná látka” je akýkoľvek stály uhľovodíkový minerálny olej, ako je ropa, vykurovacia nafta, ťažká motorová nafta a mazací olej, či už je prepravovaný na palube lode ako náklad alebo v zásobníkoch takejto lode</w:t>
      </w:r>
      <w:r w:rsidRPr="0089137E" w:rsidR="00E921F6">
        <w:rPr>
          <w:rStyle w:val="FontStyle23"/>
          <w:szCs w:val="20"/>
          <w:lang w:eastAsia="en-US"/>
        </w:rPr>
        <w:t>;</w:t>
      </w:r>
      <w:r w:rsidRPr="0089137E" w:rsidR="00827D1F">
        <w:rPr>
          <w:rStyle w:val="FontStyle23"/>
          <w:szCs w:val="20"/>
          <w:lang w:eastAsia="en-US"/>
        </w:rPr>
        <w:t xml:space="preserve"> </w:t>
      </w:r>
    </w:p>
    <w:p w:rsidR="002D7C7F" w:rsidRPr="0089137E" w:rsidP="005A739A">
      <w:pPr>
        <w:pStyle w:val="Style7"/>
        <w:widowControl/>
        <w:numPr>
          <w:ilvl w:val="0"/>
          <w:numId w:val="1"/>
        </w:numPr>
        <w:tabs>
          <w:tab w:val="left" w:pos="456"/>
        </w:tabs>
        <w:bidi w:val="0"/>
        <w:spacing w:before="278" w:line="240" w:lineRule="auto"/>
        <w:ind w:firstLine="0"/>
        <w:jc w:val="left"/>
        <w:rPr>
          <w:rStyle w:val="FontStyle23"/>
          <w:szCs w:val="20"/>
          <w:lang w:eastAsia="en-US"/>
        </w:rPr>
      </w:pPr>
      <w:r w:rsidRPr="0089137E">
        <w:rPr>
          <w:rStyle w:val="FontStyle23"/>
          <w:szCs w:val="20"/>
          <w:lang w:eastAsia="en-US"/>
        </w:rPr>
        <w:t>"</w:t>
      </w:r>
      <w:r w:rsidRPr="0089137E" w:rsidR="00827D1F">
        <w:rPr>
          <w:rStyle w:val="FontStyle23"/>
          <w:szCs w:val="20"/>
          <w:lang w:eastAsia="en-US"/>
        </w:rPr>
        <w:t>škoda vzniknutá v dôsledku znečistenia" je</w:t>
      </w:r>
      <w:r w:rsidRPr="0089137E">
        <w:rPr>
          <w:rStyle w:val="FontStyle23"/>
          <w:szCs w:val="20"/>
          <w:lang w:eastAsia="en-US"/>
        </w:rPr>
        <w:t>:</w:t>
      </w:r>
    </w:p>
    <w:p w:rsidR="002D7C7F" w:rsidRPr="0089137E">
      <w:pPr>
        <w:pStyle w:val="Style4"/>
        <w:widowControl/>
        <w:bidi w:val="0"/>
        <w:spacing w:line="240" w:lineRule="exact"/>
        <w:ind w:left="912"/>
        <w:rPr>
          <w:sz w:val="20"/>
          <w:szCs w:val="20"/>
        </w:rPr>
      </w:pPr>
    </w:p>
    <w:p w:rsidR="002D7C7F" w:rsidRPr="0089137E">
      <w:pPr>
        <w:pStyle w:val="Style4"/>
        <w:widowControl/>
        <w:bidi w:val="0"/>
        <w:spacing w:before="14"/>
        <w:ind w:left="912"/>
        <w:rPr>
          <w:rStyle w:val="FontStyle23"/>
          <w:szCs w:val="20"/>
          <w:lang w:eastAsia="en-US"/>
        </w:rPr>
      </w:pPr>
      <w:r w:rsidRPr="0089137E">
        <w:rPr>
          <w:rStyle w:val="FontStyle23"/>
          <w:szCs w:val="20"/>
          <w:lang w:eastAsia="en-US"/>
        </w:rPr>
        <w:t xml:space="preserve">(a) </w:t>
      </w:r>
      <w:r w:rsidRPr="0089137E" w:rsidR="00827D1F">
        <w:rPr>
          <w:rStyle w:val="FontStyle23"/>
          <w:szCs w:val="20"/>
          <w:lang w:eastAsia="en-US"/>
        </w:rPr>
        <w:t xml:space="preserve"> strata alebo poškodenie spôsobené mimo lode znečistením vyplývajúcim z úniku alebo vypustenia ropných látok z tejto lode, kdekoľvek môže k takémuto úniku alebo vypusteniu dôjsť, za predpokladu, že kompenzácia za poškodenie životného prostredia iná ako kompenzácia za stratu zisku spôsobenú týmto poškodením je obmedzená na náklady na primerané opatrenia na obnovu, ktoré boli skutočne vykonané alebo ktoré sa majú vykonať</w:t>
      </w:r>
      <w:r w:rsidRPr="0089137E">
        <w:rPr>
          <w:rStyle w:val="FontStyle23"/>
          <w:szCs w:val="20"/>
          <w:lang w:eastAsia="en-US"/>
        </w:rPr>
        <w:t>;</w:t>
      </w:r>
    </w:p>
    <w:p w:rsidR="002D7C7F" w:rsidRPr="0089137E">
      <w:pPr>
        <w:pStyle w:val="Style4"/>
        <w:widowControl/>
        <w:bidi w:val="0"/>
        <w:spacing w:before="48"/>
        <w:ind w:left="917"/>
        <w:rPr>
          <w:rStyle w:val="FontStyle23"/>
          <w:szCs w:val="20"/>
          <w:lang w:eastAsia="en-US"/>
        </w:rPr>
      </w:pPr>
      <w:r w:rsidRPr="0089137E">
        <w:rPr>
          <w:rStyle w:val="FontStyle23"/>
          <w:szCs w:val="20"/>
          <w:lang w:eastAsia="en-US"/>
        </w:rPr>
        <w:t xml:space="preserve">(b) </w:t>
      </w:r>
      <w:r w:rsidRPr="0089137E" w:rsidR="00827D1F">
        <w:rPr>
          <w:rStyle w:val="FontStyle23"/>
          <w:szCs w:val="20"/>
          <w:lang w:eastAsia="en-US"/>
        </w:rPr>
        <w:t xml:space="preserve"> náklady na preventívne opatrenia a ďalšie straty alebo škody spôsobené preventívnymi opatreniami;</w:t>
      </w:r>
    </w:p>
    <w:p w:rsidR="002D7C7F" w:rsidRPr="0089137E" w:rsidP="005A739A">
      <w:pPr>
        <w:pStyle w:val="Style7"/>
        <w:widowControl/>
        <w:numPr>
          <w:ilvl w:val="0"/>
          <w:numId w:val="2"/>
        </w:numPr>
        <w:tabs>
          <w:tab w:val="left" w:pos="451"/>
        </w:tabs>
        <w:bidi w:val="0"/>
        <w:spacing w:before="254" w:line="264" w:lineRule="exact"/>
        <w:ind w:left="451" w:hanging="451"/>
        <w:rPr>
          <w:rStyle w:val="FontStyle23"/>
          <w:szCs w:val="20"/>
          <w:lang w:eastAsia="en-US"/>
        </w:rPr>
      </w:pPr>
      <w:r w:rsidRPr="0089137E">
        <w:rPr>
          <w:rStyle w:val="FontStyle23"/>
          <w:szCs w:val="20"/>
          <w:lang w:eastAsia="en-US"/>
        </w:rPr>
        <w:t>"</w:t>
      </w:r>
      <w:r w:rsidRPr="0089137E" w:rsidR="00E921F6">
        <w:rPr>
          <w:rStyle w:val="FontStyle23"/>
          <w:szCs w:val="20"/>
          <w:lang w:eastAsia="en-US"/>
        </w:rPr>
        <w:t xml:space="preserve">preventívne opatrenia" sú akékoľvek vhodné opatrenia na predchádzanie alebo minimalizáciu škôd vzniknutých v dôsledku znečistenia, ktoré prijme ktorákoľvek osoba po vzniku havárie; </w:t>
      </w:r>
    </w:p>
    <w:p w:rsidR="002D7C7F" w:rsidRPr="0089137E" w:rsidP="005A739A">
      <w:pPr>
        <w:pStyle w:val="Style7"/>
        <w:widowControl/>
        <w:numPr>
          <w:ilvl w:val="0"/>
          <w:numId w:val="2"/>
        </w:numPr>
        <w:tabs>
          <w:tab w:val="left" w:pos="451"/>
        </w:tabs>
        <w:bidi w:val="0"/>
        <w:spacing w:before="250" w:line="259" w:lineRule="exact"/>
        <w:ind w:left="451" w:hanging="451"/>
        <w:rPr>
          <w:rStyle w:val="FontStyle23"/>
          <w:szCs w:val="20"/>
          <w:lang w:eastAsia="en-US"/>
        </w:rPr>
      </w:pPr>
      <w:r w:rsidRPr="0089137E">
        <w:rPr>
          <w:rStyle w:val="FontStyle23"/>
          <w:szCs w:val="20"/>
          <w:lang w:eastAsia="en-US"/>
        </w:rPr>
        <w:t>"</w:t>
      </w:r>
      <w:r w:rsidRPr="0089137E" w:rsidR="00E921F6">
        <w:rPr>
          <w:rStyle w:val="FontStyle23"/>
          <w:szCs w:val="20"/>
          <w:lang w:eastAsia="en-US"/>
        </w:rPr>
        <w:t xml:space="preserve">havária" je každá udalosť alebo </w:t>
      </w:r>
      <w:r w:rsidRPr="0089137E" w:rsidR="00902B87">
        <w:rPr>
          <w:rStyle w:val="FontStyle23"/>
          <w:szCs w:val="20"/>
          <w:lang w:eastAsia="en-US"/>
        </w:rPr>
        <w:t>sled</w:t>
      </w:r>
      <w:r w:rsidRPr="0089137E" w:rsidR="00E921F6">
        <w:rPr>
          <w:rStyle w:val="FontStyle23"/>
          <w:szCs w:val="20"/>
          <w:lang w:eastAsia="en-US"/>
        </w:rPr>
        <w:t xml:space="preserve"> udalostí, ktoré majú rovnaký pôvod, a ktoré spôsobia škody vzniknuté v dôsledku znečistenia, alebo vytvárajú vážnu alebo bezprostrednú hrozbu spôsobenia takýchto škôd; </w:t>
      </w:r>
    </w:p>
    <w:p w:rsidR="002D7C7F" w:rsidRPr="0089137E" w:rsidP="005A739A">
      <w:pPr>
        <w:pStyle w:val="Style7"/>
        <w:widowControl/>
        <w:numPr>
          <w:ilvl w:val="0"/>
          <w:numId w:val="2"/>
        </w:numPr>
        <w:tabs>
          <w:tab w:val="left" w:pos="451"/>
        </w:tabs>
        <w:bidi w:val="0"/>
        <w:spacing w:before="278" w:line="240" w:lineRule="auto"/>
        <w:ind w:firstLine="0"/>
        <w:jc w:val="left"/>
        <w:rPr>
          <w:rStyle w:val="FontStyle23"/>
          <w:szCs w:val="20"/>
          <w:lang w:eastAsia="en-US"/>
        </w:rPr>
      </w:pPr>
      <w:r w:rsidRPr="0089137E" w:rsidR="00827D1F">
        <w:rPr>
          <w:rStyle w:val="FontStyle23"/>
          <w:szCs w:val="20"/>
          <w:lang w:eastAsia="en-US"/>
        </w:rPr>
        <w:t>“organizácia” je Medzinárodná námorná organizácia</w:t>
      </w:r>
      <w:r w:rsidRPr="0089137E">
        <w:rPr>
          <w:rStyle w:val="FontStyle23"/>
          <w:szCs w:val="20"/>
          <w:lang w:eastAsia="en-US"/>
        </w:rPr>
        <w:t>.</w:t>
      </w:r>
    </w:p>
    <w:p w:rsidR="002D7C7F" w:rsidRPr="0089137E" w:rsidP="005A739A">
      <w:pPr>
        <w:pStyle w:val="Style7"/>
        <w:widowControl/>
        <w:numPr>
          <w:ilvl w:val="0"/>
          <w:numId w:val="2"/>
        </w:numPr>
        <w:tabs>
          <w:tab w:val="left" w:pos="451"/>
        </w:tabs>
        <w:bidi w:val="0"/>
        <w:spacing w:before="254" w:line="259" w:lineRule="exact"/>
        <w:ind w:left="451" w:hanging="451"/>
        <w:rPr>
          <w:rStyle w:val="FontStyle23"/>
          <w:szCs w:val="20"/>
          <w:lang w:eastAsia="en-US"/>
        </w:rPr>
      </w:pPr>
      <w:r w:rsidRPr="0089137E" w:rsidR="00827D1F">
        <w:rPr>
          <w:rStyle w:val="FontStyle23"/>
          <w:szCs w:val="20"/>
          <w:lang w:eastAsia="en-US"/>
        </w:rPr>
        <w:t xml:space="preserve">“Dohovor o zodpovednosti z roku 1969" je Medzinárodný dohovor z roku 1969 o občianskoprávnej zodpovednosti za škody vzniknuté v dôsledku znečistenia ropnými látkami. V prípade štátov, ktoré sú stranami protokolu z roku 1976 k tomuto dohovoru, sa tento pojem považuje za pojem zahŕňajúci Dohovor o zodpovednosti z roku 1969 v znení uvedeného protokolu. </w:t>
      </w:r>
    </w:p>
    <w:p w:rsidR="002D7C7F" w:rsidRPr="0089137E">
      <w:pPr>
        <w:pStyle w:val="Style5"/>
        <w:widowControl/>
        <w:bidi w:val="0"/>
        <w:spacing w:before="48" w:line="518" w:lineRule="exact"/>
        <w:rPr>
          <w:rStyle w:val="FontStyle21"/>
          <w:bCs/>
          <w:lang w:eastAsia="en-US"/>
        </w:rPr>
      </w:pPr>
      <w:r w:rsidRPr="0089137E" w:rsidR="00827D1F">
        <w:rPr>
          <w:rStyle w:val="FontStyle21"/>
          <w:bCs/>
          <w:lang w:eastAsia="en-US"/>
        </w:rPr>
        <w:t>Článok</w:t>
      </w:r>
      <w:r w:rsidRPr="0089137E">
        <w:rPr>
          <w:rStyle w:val="FontStyle21"/>
          <w:bCs/>
          <w:lang w:eastAsia="en-US"/>
        </w:rPr>
        <w:t xml:space="preserve"> II</w:t>
      </w:r>
    </w:p>
    <w:p w:rsidR="002D7C7F" w:rsidRPr="0089137E">
      <w:pPr>
        <w:pStyle w:val="Style6"/>
        <w:widowControl/>
        <w:bidi w:val="0"/>
        <w:spacing w:line="518" w:lineRule="exact"/>
        <w:jc w:val="left"/>
        <w:rPr>
          <w:rStyle w:val="FontStyle23"/>
          <w:szCs w:val="20"/>
          <w:lang w:eastAsia="en-US"/>
        </w:rPr>
      </w:pPr>
      <w:r w:rsidRPr="0089137E" w:rsidR="00E921F6">
        <w:rPr>
          <w:rStyle w:val="FontStyle23"/>
          <w:szCs w:val="20"/>
          <w:lang w:eastAsia="en-US"/>
        </w:rPr>
        <w:t>Tento dohovor sa vzťahuje výhradne</w:t>
      </w:r>
      <w:r w:rsidRPr="0089137E">
        <w:rPr>
          <w:rStyle w:val="FontStyle23"/>
          <w:szCs w:val="20"/>
          <w:lang w:eastAsia="en-US"/>
        </w:rPr>
        <w:t>:</w:t>
      </w:r>
    </w:p>
    <w:p w:rsidR="002D7C7F" w:rsidRPr="0089137E">
      <w:pPr>
        <w:pStyle w:val="Style7"/>
        <w:widowControl/>
        <w:tabs>
          <w:tab w:val="left" w:pos="917"/>
        </w:tabs>
        <w:bidi w:val="0"/>
        <w:spacing w:line="518" w:lineRule="exact"/>
        <w:ind w:left="475" w:firstLine="0"/>
        <w:jc w:val="left"/>
        <w:rPr>
          <w:rStyle w:val="FontStyle23"/>
          <w:szCs w:val="20"/>
          <w:lang w:eastAsia="en-US"/>
        </w:rPr>
      </w:pPr>
      <w:r w:rsidRPr="0089137E">
        <w:rPr>
          <w:rStyle w:val="FontStyle23"/>
          <w:szCs w:val="20"/>
          <w:lang w:eastAsia="en-US"/>
        </w:rPr>
        <w:t>(a)</w:t>
      </w:r>
      <w:r w:rsidRPr="0089137E">
        <w:rPr>
          <w:rStyle w:val="FontStyle23"/>
          <w:rFonts w:ascii="Times New Roman" w:hAnsi="Times New Roman" w:cs="Times New Roman"/>
          <w:szCs w:val="20"/>
          <w:lang w:eastAsia="en-US"/>
        </w:rPr>
        <w:tab/>
      </w:r>
      <w:r w:rsidRPr="0089137E" w:rsidR="00E921F6">
        <w:rPr>
          <w:rStyle w:val="FontStyle23"/>
          <w:szCs w:val="20"/>
          <w:lang w:eastAsia="en-US"/>
        </w:rPr>
        <w:t>na škody vzniknuté v dôsledku znečistenia spôsobené</w:t>
      </w:r>
      <w:r w:rsidRPr="0089137E">
        <w:rPr>
          <w:rStyle w:val="FontStyle23"/>
          <w:szCs w:val="20"/>
          <w:lang w:eastAsia="en-US"/>
        </w:rPr>
        <w:t>:</w:t>
      </w:r>
    </w:p>
    <w:p w:rsidR="002D7C7F" w:rsidRPr="0089137E">
      <w:pPr>
        <w:pStyle w:val="Style7"/>
        <w:widowControl/>
        <w:tabs>
          <w:tab w:val="left" w:pos="1363"/>
        </w:tabs>
        <w:bidi w:val="0"/>
        <w:spacing w:line="518" w:lineRule="exact"/>
        <w:ind w:left="926" w:firstLine="0"/>
        <w:jc w:val="left"/>
        <w:rPr>
          <w:rStyle w:val="FontStyle23"/>
          <w:szCs w:val="20"/>
          <w:lang w:eastAsia="en-US"/>
        </w:rPr>
      </w:pPr>
      <w:r w:rsidRPr="0089137E">
        <w:rPr>
          <w:rStyle w:val="FontStyle23"/>
          <w:szCs w:val="20"/>
          <w:lang w:eastAsia="en-US"/>
        </w:rPr>
        <w:t>(i)</w:t>
      </w:r>
      <w:r w:rsidRPr="0089137E">
        <w:rPr>
          <w:rStyle w:val="FontStyle23"/>
          <w:rFonts w:ascii="Times New Roman" w:hAnsi="Times New Roman" w:cs="Times New Roman"/>
          <w:szCs w:val="20"/>
          <w:lang w:eastAsia="en-US"/>
        </w:rPr>
        <w:tab/>
      </w:r>
      <w:r w:rsidRPr="0089137E" w:rsidR="00E921F6">
        <w:rPr>
          <w:rStyle w:val="FontStyle16"/>
          <w:szCs w:val="20"/>
          <w:lang w:eastAsia="en-US"/>
        </w:rPr>
        <w:t>na území zmluvného štátu vrátane jeho teritoriálnych vôd a</w:t>
      </w:r>
    </w:p>
    <w:p w:rsidR="002D7C7F" w:rsidRPr="0089137E">
      <w:pPr>
        <w:pStyle w:val="Style7"/>
        <w:widowControl/>
        <w:tabs>
          <w:tab w:val="left" w:pos="1363"/>
        </w:tabs>
        <w:bidi w:val="0"/>
        <w:spacing w:before="206" w:line="259" w:lineRule="exact"/>
        <w:ind w:left="1363" w:hanging="437"/>
        <w:rPr>
          <w:rStyle w:val="FontStyle23"/>
          <w:szCs w:val="20"/>
          <w:lang w:eastAsia="en-US"/>
        </w:rPr>
      </w:pPr>
      <w:r w:rsidRPr="0089137E">
        <w:rPr>
          <w:rStyle w:val="FontStyle23"/>
          <w:szCs w:val="20"/>
          <w:lang w:eastAsia="en-US"/>
        </w:rPr>
        <w:t>(ii)</w:t>
      </w:r>
      <w:r w:rsidRPr="0089137E">
        <w:rPr>
          <w:rStyle w:val="FontStyle23"/>
          <w:rFonts w:ascii="Times New Roman" w:hAnsi="Times New Roman" w:cs="Times New Roman"/>
          <w:szCs w:val="20"/>
          <w:lang w:eastAsia="en-US"/>
        </w:rPr>
        <w:tab/>
      </w:r>
      <w:r w:rsidRPr="0089137E" w:rsidR="00E921F6">
        <w:rPr>
          <w:rStyle w:val="FontStyle16"/>
          <w:szCs w:val="20"/>
          <w:lang w:eastAsia="en-US"/>
        </w:rPr>
        <w:t>vo výhradnej hospodárskej zóne zmluvného štátu zriadenej v súlade s medzinárodným právom, alebo, ak zmluvný štát takúto zónu nezriadil, v oblasti, nachádzajúcej sa za hranicou teritoriálnych vôd tohto štátu a susediacej s týmito vodami, určenej týmto štátom v súlade s medzinárodným právom a siahajúcej do vzdialenosti najviac 200 námorných míľ od základných súradníc, od ktorých sa meria šírka teritoriálnych vôd tohto štátu</w:t>
      </w:r>
      <w:r w:rsidRPr="0089137E">
        <w:rPr>
          <w:rStyle w:val="FontStyle23"/>
          <w:szCs w:val="20"/>
          <w:lang w:eastAsia="en-US"/>
        </w:rPr>
        <w:t>;</w:t>
      </w:r>
    </w:p>
    <w:p w:rsidR="002D7C7F" w:rsidRPr="0089137E">
      <w:pPr>
        <w:pStyle w:val="Style7"/>
        <w:widowControl/>
        <w:bidi w:val="0"/>
        <w:spacing w:line="240" w:lineRule="exact"/>
        <w:ind w:left="475" w:firstLine="0"/>
        <w:jc w:val="left"/>
        <w:rPr>
          <w:sz w:val="20"/>
          <w:szCs w:val="20"/>
        </w:rPr>
      </w:pPr>
    </w:p>
    <w:p w:rsidR="002D7C7F" w:rsidRPr="0089137E">
      <w:pPr>
        <w:pStyle w:val="Style7"/>
        <w:widowControl/>
        <w:tabs>
          <w:tab w:val="left" w:pos="917"/>
        </w:tabs>
        <w:bidi w:val="0"/>
        <w:spacing w:before="43" w:line="240" w:lineRule="auto"/>
        <w:ind w:left="475" w:firstLine="0"/>
        <w:jc w:val="left"/>
        <w:rPr>
          <w:rStyle w:val="FontStyle23"/>
          <w:szCs w:val="20"/>
          <w:lang w:eastAsia="en-US"/>
        </w:rPr>
      </w:pPr>
      <w:r w:rsidRPr="0089137E">
        <w:rPr>
          <w:rStyle w:val="FontStyle23"/>
          <w:szCs w:val="20"/>
          <w:lang w:eastAsia="en-US"/>
        </w:rPr>
        <w:t>(b)</w:t>
      </w:r>
      <w:r w:rsidRPr="0089137E">
        <w:rPr>
          <w:rStyle w:val="FontStyle23"/>
          <w:rFonts w:ascii="Times New Roman" w:hAnsi="Times New Roman" w:cs="Times New Roman"/>
          <w:szCs w:val="20"/>
          <w:lang w:eastAsia="en-US"/>
        </w:rPr>
        <w:tab/>
      </w:r>
      <w:r w:rsidRPr="0089137E" w:rsidR="00E921F6">
        <w:rPr>
          <w:rStyle w:val="FontStyle16"/>
          <w:szCs w:val="20"/>
          <w:lang w:eastAsia="en-US"/>
        </w:rPr>
        <w:t xml:space="preserve">na preventívne opatrenia na predchádzanie alebo minimalizáciu takýchto škôd, kdekoľvek boli  </w:t>
        <w:tab/>
        <w:t>prijaté</w:t>
      </w:r>
      <w:r w:rsidRPr="0089137E">
        <w:rPr>
          <w:rStyle w:val="FontStyle23"/>
          <w:szCs w:val="20"/>
          <w:lang w:eastAsia="en-US"/>
        </w:rPr>
        <w:t>.</w:t>
      </w:r>
    </w:p>
    <w:p w:rsidR="002D7C7F" w:rsidRPr="0089137E">
      <w:pPr>
        <w:pStyle w:val="Style5"/>
        <w:widowControl/>
        <w:bidi w:val="0"/>
        <w:spacing w:before="240"/>
        <w:rPr>
          <w:rStyle w:val="FontStyle21"/>
          <w:bCs/>
          <w:lang w:eastAsia="en-US"/>
        </w:rPr>
      </w:pPr>
      <w:r w:rsidRPr="0089137E" w:rsidR="00827D1F">
        <w:rPr>
          <w:rStyle w:val="FontStyle21"/>
          <w:bCs/>
          <w:lang w:eastAsia="en-US"/>
        </w:rPr>
        <w:t>Článok</w:t>
      </w:r>
      <w:r w:rsidRPr="0089137E">
        <w:rPr>
          <w:rStyle w:val="FontStyle21"/>
          <w:bCs/>
          <w:lang w:eastAsia="en-US"/>
        </w:rPr>
        <w:t xml:space="preserve"> III</w:t>
      </w:r>
    </w:p>
    <w:p w:rsidR="002D7C7F" w:rsidRPr="0089137E" w:rsidP="005A739A">
      <w:pPr>
        <w:pStyle w:val="Style7"/>
        <w:widowControl/>
        <w:numPr>
          <w:ilvl w:val="0"/>
          <w:numId w:val="3"/>
        </w:numPr>
        <w:tabs>
          <w:tab w:val="left" w:pos="451"/>
        </w:tabs>
        <w:bidi w:val="0"/>
        <w:spacing w:before="250" w:line="259" w:lineRule="exact"/>
        <w:ind w:left="451" w:hanging="451"/>
        <w:rPr>
          <w:rStyle w:val="FontStyle23"/>
          <w:szCs w:val="20"/>
          <w:lang w:eastAsia="en-US"/>
        </w:rPr>
      </w:pPr>
      <w:r w:rsidRPr="0089137E" w:rsidR="00902B87">
        <w:rPr>
          <w:rStyle w:val="FontStyle23"/>
          <w:szCs w:val="20"/>
          <w:lang w:eastAsia="en-US"/>
        </w:rPr>
        <w:t xml:space="preserve">Okrem ustanovení uvedených v odsekoch </w:t>
      </w:r>
      <w:smartTag w:uri="urn:schemas-microsoft-com:office:smarttags" w:element="metricconverter">
        <w:smartTagPr>
          <w:attr w:name="ProductID" w:val="2 a"/>
        </w:smartTagPr>
        <w:r w:rsidRPr="0089137E" w:rsidR="00902B87">
          <w:rPr>
            <w:rStyle w:val="FontStyle23"/>
            <w:szCs w:val="20"/>
            <w:lang w:eastAsia="en-US"/>
          </w:rPr>
          <w:t>2 a</w:t>
        </w:r>
      </w:smartTag>
      <w:r w:rsidRPr="0089137E" w:rsidR="00902B87">
        <w:rPr>
          <w:rStyle w:val="FontStyle23"/>
          <w:szCs w:val="20"/>
          <w:lang w:eastAsia="en-US"/>
        </w:rPr>
        <w:t xml:space="preserve"> 3 tohto článku je vlastník lode v čase havárie, alebo ak haváriu tvorí sled udalostí v čase vzniku prvej z týchto udalostí zodpovedný za škody vzniknuté v dôsledku znečistenia spôsobené loďou v dôsledku tejto havárie</w:t>
      </w:r>
      <w:r w:rsidRPr="0089137E">
        <w:rPr>
          <w:rStyle w:val="FontStyle23"/>
          <w:szCs w:val="20"/>
          <w:lang w:eastAsia="en-US"/>
        </w:rPr>
        <w:t>.</w:t>
      </w:r>
    </w:p>
    <w:p w:rsidR="002D7C7F" w:rsidRPr="0089137E" w:rsidP="005A739A">
      <w:pPr>
        <w:pStyle w:val="Style7"/>
        <w:widowControl/>
        <w:numPr>
          <w:ilvl w:val="0"/>
          <w:numId w:val="3"/>
        </w:numPr>
        <w:tabs>
          <w:tab w:val="left" w:pos="451"/>
        </w:tabs>
        <w:bidi w:val="0"/>
        <w:spacing w:before="283" w:line="240" w:lineRule="auto"/>
        <w:ind w:firstLine="0"/>
        <w:jc w:val="left"/>
        <w:rPr>
          <w:rStyle w:val="FontStyle23"/>
          <w:szCs w:val="20"/>
          <w:lang w:eastAsia="en-US"/>
        </w:rPr>
      </w:pPr>
      <w:r w:rsidRPr="0089137E" w:rsidR="00902B87">
        <w:rPr>
          <w:rStyle w:val="FontStyle23"/>
          <w:szCs w:val="20"/>
          <w:lang w:eastAsia="en-US"/>
        </w:rPr>
        <w:t xml:space="preserve">Vlastník lode nenesie žiadnu zodpovednosť za škodu vzniknutú v dôsledku znečistenia, ak dokáže, </w:t>
        <w:tab/>
        <w:t>že:</w:t>
      </w:r>
    </w:p>
    <w:p w:rsidR="002D7C7F" w:rsidRPr="0089137E">
      <w:pPr>
        <w:widowControl/>
        <w:bidi w:val="0"/>
        <w:rPr>
          <w:sz w:val="2"/>
          <w:szCs w:val="2"/>
        </w:rPr>
      </w:pPr>
    </w:p>
    <w:p w:rsidR="002D7C7F" w:rsidRPr="0089137E" w:rsidP="005A739A">
      <w:pPr>
        <w:pStyle w:val="Style7"/>
        <w:widowControl/>
        <w:numPr>
          <w:ilvl w:val="0"/>
          <w:numId w:val="4"/>
        </w:numPr>
        <w:tabs>
          <w:tab w:val="left" w:pos="907"/>
        </w:tabs>
        <w:bidi w:val="0"/>
        <w:spacing w:before="254" w:line="259" w:lineRule="exact"/>
        <w:ind w:left="907" w:hanging="432"/>
        <w:rPr>
          <w:rStyle w:val="FontStyle23"/>
          <w:szCs w:val="20"/>
          <w:lang w:eastAsia="en-US"/>
        </w:rPr>
      </w:pPr>
      <w:r w:rsidRPr="0089137E" w:rsidR="00902B87">
        <w:rPr>
          <w:rStyle w:val="FontStyle23"/>
          <w:szCs w:val="20"/>
          <w:lang w:eastAsia="en-US"/>
        </w:rPr>
        <w:t>škoda vyplynula z vojnového aktu, nepriateľských akcií, občianskej vojny, povstania alebo prírodného javu výnimočnej povahy, povahy vyššej moci ale</w:t>
      </w:r>
      <w:r w:rsidR="001838F4">
        <w:rPr>
          <w:rStyle w:val="FontStyle23"/>
          <w:szCs w:val="20"/>
          <w:lang w:eastAsia="en-US"/>
        </w:rPr>
        <w:t>bo ne</w:t>
      </w:r>
      <w:r w:rsidR="0050528C">
        <w:rPr>
          <w:rStyle w:val="FontStyle23"/>
          <w:szCs w:val="20"/>
          <w:lang w:eastAsia="en-US"/>
        </w:rPr>
        <w:t>prekona</w:t>
      </w:r>
      <w:r w:rsidR="001838F4">
        <w:rPr>
          <w:rStyle w:val="FontStyle23"/>
          <w:szCs w:val="20"/>
          <w:lang w:eastAsia="en-US"/>
        </w:rPr>
        <w:t>teľnej povahy; alebo</w:t>
      </w:r>
    </w:p>
    <w:p w:rsidR="00D24E87" w:rsidRPr="0089137E" w:rsidP="005A739A">
      <w:pPr>
        <w:pStyle w:val="Style7"/>
        <w:widowControl/>
        <w:numPr>
          <w:ilvl w:val="0"/>
          <w:numId w:val="4"/>
        </w:numPr>
        <w:tabs>
          <w:tab w:val="left" w:pos="907"/>
        </w:tabs>
        <w:bidi w:val="0"/>
        <w:spacing w:before="254" w:line="259" w:lineRule="exact"/>
        <w:ind w:left="907" w:hanging="432"/>
        <w:rPr>
          <w:rStyle w:val="FontStyle23"/>
          <w:szCs w:val="20"/>
          <w:lang w:eastAsia="en-US"/>
        </w:rPr>
      </w:pPr>
      <w:r w:rsidRPr="0089137E">
        <w:rPr>
          <w:rStyle w:val="FontStyle23"/>
          <w:szCs w:val="20"/>
          <w:lang w:eastAsia="en-US"/>
        </w:rPr>
        <w:t>škoda bola úplne spôsobená činom alebo nedbalosťou tretej strany, ku ktorej prišlo s úmyslom spôsobiť škodu; alebo</w:t>
      </w:r>
    </w:p>
    <w:p w:rsidR="002D7C7F" w:rsidRPr="0089137E" w:rsidP="005A739A">
      <w:pPr>
        <w:pStyle w:val="Style7"/>
        <w:widowControl/>
        <w:numPr>
          <w:ilvl w:val="0"/>
          <w:numId w:val="4"/>
        </w:numPr>
        <w:tabs>
          <w:tab w:val="left" w:pos="907"/>
        </w:tabs>
        <w:bidi w:val="0"/>
        <w:spacing w:before="254" w:line="259" w:lineRule="exact"/>
        <w:ind w:left="907" w:hanging="432"/>
        <w:rPr>
          <w:rStyle w:val="FontStyle23"/>
          <w:szCs w:val="20"/>
          <w:lang w:eastAsia="en-US"/>
        </w:rPr>
      </w:pPr>
      <w:r w:rsidRPr="0089137E" w:rsidR="00D24E87">
        <w:rPr>
          <w:rStyle w:val="FontStyle23"/>
          <w:szCs w:val="20"/>
          <w:lang w:eastAsia="en-US"/>
        </w:rPr>
        <w:t>škoda bola v plnom rozsahu spôsobená zanedbaním alebo protiprávnym činom ktoréhokoľvek vládneho alebo iného orgánu zodpovedného za údržbu svetelných zariadení alebo iných navigačných pomôcok pri výkone tejto funkcie</w:t>
      </w:r>
      <w:r w:rsidRPr="0089137E">
        <w:rPr>
          <w:rStyle w:val="FontStyle23"/>
          <w:szCs w:val="20"/>
          <w:lang w:eastAsia="en-US"/>
        </w:rPr>
        <w:t>.</w:t>
      </w:r>
    </w:p>
    <w:p w:rsidR="002D7C7F" w:rsidRPr="0089137E" w:rsidP="00D24E87">
      <w:pPr>
        <w:pStyle w:val="Style7"/>
        <w:widowControl/>
        <w:numPr>
          <w:ilvl w:val="0"/>
          <w:numId w:val="5"/>
        </w:numPr>
        <w:tabs>
          <w:tab w:val="left" w:pos="456"/>
        </w:tabs>
        <w:bidi w:val="0"/>
        <w:spacing w:before="240" w:line="259" w:lineRule="exact"/>
        <w:ind w:left="454" w:hanging="454"/>
        <w:rPr>
          <w:rStyle w:val="FontStyle23"/>
          <w:szCs w:val="20"/>
          <w:lang w:eastAsia="en-US"/>
        </w:rPr>
      </w:pPr>
      <w:r w:rsidRPr="0089137E" w:rsidR="00D24E87">
        <w:rPr>
          <w:rStyle w:val="FontStyle23"/>
          <w:szCs w:val="20"/>
          <w:lang w:eastAsia="en-US"/>
        </w:rPr>
        <w:t xml:space="preserve">Ak vlastník lode dokáže, že škoda vzniknutá v dôsledku znečistenia vyplynula v plnom rozsahu alebo čiastočne buď z činu alebo nedbalosti, ku ktorej prišlo s úmyslom spôsobiť škodu zo strany osoby, ktorá utrpela škodu, alebo zo zanedbania zo strany tejto osoby, vlastník lode môže byť úplne alebo čiastočne zbavený zodpovednosti voči tejto osobe. </w:t>
      </w:r>
    </w:p>
    <w:p w:rsidR="002D7C7F" w:rsidRPr="0089137E" w:rsidP="005A739A">
      <w:pPr>
        <w:pStyle w:val="Style7"/>
        <w:widowControl/>
        <w:numPr>
          <w:ilvl w:val="0"/>
          <w:numId w:val="5"/>
        </w:numPr>
        <w:tabs>
          <w:tab w:val="left" w:pos="456"/>
        </w:tabs>
        <w:bidi w:val="0"/>
        <w:spacing w:before="254" w:line="259" w:lineRule="exact"/>
        <w:ind w:left="456"/>
        <w:rPr>
          <w:rStyle w:val="FontStyle23"/>
          <w:szCs w:val="20"/>
          <w:lang w:eastAsia="en-US"/>
        </w:rPr>
      </w:pPr>
      <w:r w:rsidRPr="0089137E" w:rsidR="00D24E87">
        <w:rPr>
          <w:rStyle w:val="FontStyle23"/>
          <w:szCs w:val="20"/>
          <w:lang w:eastAsia="en-US"/>
        </w:rPr>
        <w:t xml:space="preserve">Žiadnu požiadavku o kompenzáciu za škodu vzniknutú v dôsledku znečistenia nie je možné vzniesť voči vlastníkovi lode inak než v súlade v týmto dohovorom. S výhradou odseku 5 tohto článku nie je možné vzniesť </w:t>
      </w:r>
      <w:r w:rsidRPr="0089137E" w:rsidR="001838F4">
        <w:rPr>
          <w:rStyle w:val="FontStyle23"/>
          <w:szCs w:val="20"/>
          <w:lang w:eastAsia="en-US"/>
        </w:rPr>
        <w:t xml:space="preserve">na </w:t>
      </w:r>
      <w:r w:rsidRPr="0089137E" w:rsidR="00D24E87">
        <w:rPr>
          <w:rStyle w:val="FontStyle23"/>
          <w:szCs w:val="20"/>
          <w:lang w:eastAsia="en-US"/>
        </w:rPr>
        <w:t>základe tohto dohovoru alebo iným spôsobom žiadnu žiadosť o kompenzáciu škôd vzniknutých v dôsledku znečistenia voči</w:t>
      </w:r>
      <w:r w:rsidRPr="0089137E">
        <w:rPr>
          <w:rStyle w:val="FontStyle23"/>
          <w:szCs w:val="20"/>
          <w:lang w:eastAsia="en-US"/>
        </w:rPr>
        <w:t>:</w:t>
      </w:r>
    </w:p>
    <w:p w:rsidR="002D7C7F" w:rsidRPr="0089137E">
      <w:pPr>
        <w:widowControl/>
        <w:bidi w:val="0"/>
        <w:rPr>
          <w:sz w:val="2"/>
          <w:szCs w:val="2"/>
        </w:rPr>
      </w:pPr>
    </w:p>
    <w:p w:rsidR="002D7C7F" w:rsidRPr="0089137E" w:rsidP="005A739A">
      <w:pPr>
        <w:pStyle w:val="Style7"/>
        <w:widowControl/>
        <w:numPr>
          <w:ilvl w:val="0"/>
          <w:numId w:val="6"/>
        </w:numPr>
        <w:tabs>
          <w:tab w:val="left" w:pos="917"/>
        </w:tabs>
        <w:bidi w:val="0"/>
        <w:spacing w:before="278" w:line="240" w:lineRule="auto"/>
        <w:ind w:left="480" w:firstLine="0"/>
        <w:jc w:val="left"/>
        <w:rPr>
          <w:rStyle w:val="FontStyle23"/>
          <w:szCs w:val="20"/>
          <w:lang w:eastAsia="en-US"/>
        </w:rPr>
      </w:pPr>
      <w:r w:rsidRPr="0089137E" w:rsidR="00D24E87">
        <w:rPr>
          <w:rStyle w:val="FontStyle23"/>
          <w:szCs w:val="20"/>
          <w:lang w:eastAsia="en-US"/>
        </w:rPr>
        <w:t>zamestnancom alebo zástupcom vlastníka alebo členom posádky</w:t>
      </w:r>
      <w:r w:rsidRPr="0089137E">
        <w:rPr>
          <w:rStyle w:val="FontStyle23"/>
          <w:szCs w:val="20"/>
          <w:lang w:eastAsia="en-US"/>
        </w:rPr>
        <w:t>;</w:t>
      </w:r>
    </w:p>
    <w:p w:rsidR="002D7C7F" w:rsidRPr="0089137E" w:rsidP="005A739A">
      <w:pPr>
        <w:pStyle w:val="Style7"/>
        <w:widowControl/>
        <w:numPr>
          <w:ilvl w:val="0"/>
          <w:numId w:val="6"/>
        </w:numPr>
        <w:tabs>
          <w:tab w:val="left" w:pos="917"/>
        </w:tabs>
        <w:bidi w:val="0"/>
        <w:spacing w:before="254" w:line="259" w:lineRule="exact"/>
        <w:ind w:left="917" w:hanging="437"/>
        <w:jc w:val="left"/>
        <w:rPr>
          <w:rStyle w:val="FontStyle23"/>
          <w:szCs w:val="20"/>
          <w:lang w:eastAsia="en-US"/>
        </w:rPr>
      </w:pPr>
      <w:r w:rsidRPr="0089137E" w:rsidR="00D24E87">
        <w:rPr>
          <w:rStyle w:val="FontStyle23"/>
          <w:szCs w:val="20"/>
          <w:lang w:eastAsia="en-US"/>
        </w:rPr>
        <w:t>lodivodovi alebo akejkoľvek inej osobe, ktorá poskytuje lodi služby bez toho, aby bola členom posádky</w:t>
      </w:r>
      <w:r w:rsidRPr="0089137E">
        <w:rPr>
          <w:rStyle w:val="FontStyle23"/>
          <w:szCs w:val="20"/>
          <w:lang w:eastAsia="en-US"/>
        </w:rPr>
        <w:t>;</w:t>
      </w:r>
    </w:p>
    <w:p w:rsidR="002D7C7F" w:rsidRPr="0089137E" w:rsidP="005A739A">
      <w:pPr>
        <w:pStyle w:val="Style7"/>
        <w:widowControl/>
        <w:numPr>
          <w:ilvl w:val="0"/>
          <w:numId w:val="6"/>
        </w:numPr>
        <w:tabs>
          <w:tab w:val="left" w:pos="917"/>
        </w:tabs>
        <w:bidi w:val="0"/>
        <w:spacing w:before="250" w:line="259" w:lineRule="exact"/>
        <w:ind w:left="917" w:hanging="437"/>
        <w:jc w:val="left"/>
        <w:rPr>
          <w:rStyle w:val="FontStyle23"/>
          <w:szCs w:val="20"/>
          <w:lang w:eastAsia="en-US"/>
        </w:rPr>
      </w:pPr>
      <w:r w:rsidRPr="0089137E" w:rsidR="00D24E87">
        <w:rPr>
          <w:rStyle w:val="FontStyle23"/>
          <w:szCs w:val="20"/>
          <w:lang w:eastAsia="en-US"/>
        </w:rPr>
        <w:t>akémukoľvek nájomcovi (nech je akokoľvek opísaný, vrátane nájomcu prázdnej lode), manažérovi a prevádzkovateľovi lode</w:t>
      </w:r>
      <w:r w:rsidRPr="0089137E">
        <w:rPr>
          <w:rStyle w:val="FontStyle23"/>
          <w:szCs w:val="20"/>
          <w:lang w:eastAsia="en-US"/>
        </w:rPr>
        <w:t>;</w:t>
      </w:r>
    </w:p>
    <w:p w:rsidR="002D7C7F" w:rsidRPr="0089137E" w:rsidP="005A739A">
      <w:pPr>
        <w:pStyle w:val="Style7"/>
        <w:widowControl/>
        <w:numPr>
          <w:ilvl w:val="0"/>
          <w:numId w:val="6"/>
        </w:numPr>
        <w:tabs>
          <w:tab w:val="left" w:pos="917"/>
        </w:tabs>
        <w:bidi w:val="0"/>
        <w:spacing w:before="254" w:line="259" w:lineRule="exact"/>
        <w:ind w:left="917" w:hanging="437"/>
        <w:jc w:val="left"/>
        <w:rPr>
          <w:rStyle w:val="FontStyle23"/>
          <w:szCs w:val="20"/>
          <w:lang w:eastAsia="en-US"/>
        </w:rPr>
      </w:pPr>
      <w:r w:rsidRPr="0089137E" w:rsidR="00D24E87">
        <w:rPr>
          <w:rStyle w:val="FontStyle23"/>
          <w:szCs w:val="20"/>
          <w:lang w:eastAsia="en-US"/>
        </w:rPr>
        <w:t>akejkoľvek osobe, ktorá vykonáva záchranné operácie so súhlasom vlastníka alebo podľa pokynov príslušného verejného orgánu</w:t>
      </w:r>
      <w:r w:rsidRPr="0089137E">
        <w:rPr>
          <w:rStyle w:val="FontStyle23"/>
          <w:szCs w:val="20"/>
          <w:lang w:eastAsia="en-US"/>
        </w:rPr>
        <w:t>;</w:t>
      </w:r>
    </w:p>
    <w:p w:rsidR="002D7C7F" w:rsidRPr="0089137E" w:rsidP="005A739A">
      <w:pPr>
        <w:pStyle w:val="Style7"/>
        <w:widowControl/>
        <w:numPr>
          <w:ilvl w:val="0"/>
          <w:numId w:val="6"/>
        </w:numPr>
        <w:tabs>
          <w:tab w:val="left" w:pos="917"/>
        </w:tabs>
        <w:bidi w:val="0"/>
        <w:spacing w:before="278" w:line="240" w:lineRule="auto"/>
        <w:ind w:left="480" w:firstLine="0"/>
        <w:jc w:val="left"/>
        <w:rPr>
          <w:rStyle w:val="FontStyle23"/>
          <w:szCs w:val="20"/>
          <w:lang w:eastAsia="en-US"/>
        </w:rPr>
      </w:pPr>
      <w:r w:rsidRPr="0089137E" w:rsidR="00D24E87">
        <w:rPr>
          <w:rStyle w:val="FontStyle23"/>
          <w:szCs w:val="20"/>
          <w:lang w:eastAsia="en-US"/>
        </w:rPr>
        <w:t xml:space="preserve"> akejkoľvek osobe, ktorá prijíma preventívne opatrenia</w:t>
      </w:r>
      <w:r w:rsidRPr="0089137E">
        <w:rPr>
          <w:rStyle w:val="FontStyle23"/>
          <w:szCs w:val="20"/>
          <w:lang w:eastAsia="en-US"/>
        </w:rPr>
        <w:t>;</w:t>
      </w:r>
    </w:p>
    <w:p w:rsidR="00D24E87" w:rsidRPr="0089137E" w:rsidP="005A739A">
      <w:pPr>
        <w:pStyle w:val="Style7"/>
        <w:widowControl/>
        <w:numPr>
          <w:ilvl w:val="0"/>
          <w:numId w:val="6"/>
        </w:numPr>
        <w:tabs>
          <w:tab w:val="left" w:pos="917"/>
        </w:tabs>
        <w:bidi w:val="0"/>
        <w:spacing w:before="283" w:line="240" w:lineRule="auto"/>
        <w:ind w:left="480" w:firstLine="0"/>
        <w:jc w:val="left"/>
        <w:rPr>
          <w:rStyle w:val="FontStyle23"/>
          <w:szCs w:val="20"/>
          <w:lang w:eastAsia="en-US"/>
        </w:rPr>
      </w:pPr>
      <w:r w:rsidRPr="0089137E">
        <w:rPr>
          <w:rStyle w:val="FontStyle23"/>
          <w:szCs w:val="20"/>
          <w:lang w:eastAsia="en-US"/>
        </w:rPr>
        <w:t xml:space="preserve"> všetkým zamestnancom alebo zástupcom osôb uvedených v odsekoch c), d) a e); </w:t>
      </w:r>
    </w:p>
    <w:p w:rsidR="002D7C7F" w:rsidRPr="0089137E" w:rsidP="00D24E87">
      <w:pPr>
        <w:pStyle w:val="Style7"/>
        <w:widowControl/>
        <w:tabs>
          <w:tab w:val="left" w:pos="917"/>
        </w:tabs>
        <w:bidi w:val="0"/>
        <w:spacing w:before="283" w:line="240" w:lineRule="auto"/>
        <w:ind w:left="480" w:firstLine="0"/>
        <w:jc w:val="left"/>
        <w:rPr>
          <w:rStyle w:val="FontStyle23"/>
          <w:szCs w:val="20"/>
          <w:lang w:eastAsia="en-US"/>
        </w:rPr>
      </w:pPr>
      <w:r w:rsidRPr="0089137E" w:rsidR="00D24E87">
        <w:rPr>
          <w:rStyle w:val="FontStyle23"/>
          <w:szCs w:val="20"/>
          <w:lang w:eastAsia="en-US"/>
        </w:rPr>
        <w:t>pokiaľ škoda nevyplynula z ich osobného činu alebo nedbalosti, ku ktorej prišlo s úmyslom spôsobiť takúto škodu alebo z ľahkomyseľnosti a s vedomím, že takáto škoda pravdepodobne vznikne.</w:t>
      </w:r>
    </w:p>
    <w:p w:rsidR="002D7C7F" w:rsidRPr="0089137E">
      <w:pPr>
        <w:pStyle w:val="Style7"/>
        <w:widowControl/>
        <w:bidi w:val="0"/>
        <w:spacing w:line="240" w:lineRule="exact"/>
        <w:ind w:left="456"/>
        <w:rPr>
          <w:sz w:val="20"/>
          <w:szCs w:val="20"/>
        </w:rPr>
      </w:pPr>
    </w:p>
    <w:p w:rsidR="002D7C7F" w:rsidRPr="0089137E">
      <w:pPr>
        <w:pStyle w:val="Style7"/>
        <w:widowControl/>
        <w:tabs>
          <w:tab w:val="left" w:pos="456"/>
        </w:tabs>
        <w:bidi w:val="0"/>
        <w:spacing w:before="19" w:line="259" w:lineRule="exact"/>
        <w:ind w:left="456"/>
        <w:rPr>
          <w:rStyle w:val="FontStyle23"/>
          <w:szCs w:val="20"/>
          <w:lang w:eastAsia="en-US"/>
        </w:rPr>
      </w:pPr>
      <w:r w:rsidRPr="0089137E">
        <w:rPr>
          <w:rStyle w:val="FontStyle23"/>
          <w:szCs w:val="20"/>
          <w:lang w:eastAsia="en-US"/>
        </w:rPr>
        <w:t>5.</w:t>
      </w:r>
      <w:r w:rsidRPr="0089137E">
        <w:rPr>
          <w:rStyle w:val="FontStyle23"/>
          <w:rFonts w:ascii="Times New Roman" w:hAnsi="Times New Roman" w:cs="Times New Roman"/>
          <w:szCs w:val="20"/>
          <w:lang w:eastAsia="en-US"/>
        </w:rPr>
        <w:tab/>
      </w:r>
      <w:r w:rsidRPr="0089137E" w:rsidR="00D24E87">
        <w:rPr>
          <w:rStyle w:val="FontStyle23"/>
          <w:szCs w:val="20"/>
          <w:lang w:eastAsia="en-US"/>
        </w:rPr>
        <w:t>Ničím v tomto dohovore nie je dotknuté žiadne právo vlastníka lode na regresnú náhradu voči tretím osobám</w:t>
      </w:r>
      <w:r w:rsidRPr="0089137E">
        <w:rPr>
          <w:rStyle w:val="FontStyle23"/>
          <w:szCs w:val="20"/>
          <w:lang w:eastAsia="en-US"/>
        </w:rPr>
        <w:t>.</w:t>
      </w:r>
    </w:p>
    <w:p w:rsidR="002D7C7F" w:rsidRPr="0089137E">
      <w:pPr>
        <w:pStyle w:val="Style5"/>
        <w:widowControl/>
        <w:bidi w:val="0"/>
        <w:spacing w:before="216"/>
        <w:rPr>
          <w:rStyle w:val="FontStyle21"/>
          <w:bCs/>
          <w:lang w:eastAsia="en-US"/>
        </w:rPr>
      </w:pPr>
      <w:r w:rsidRPr="0089137E" w:rsidR="00827D1F">
        <w:rPr>
          <w:rStyle w:val="FontStyle21"/>
          <w:bCs/>
          <w:lang w:eastAsia="en-US"/>
        </w:rPr>
        <w:t>Článok</w:t>
      </w:r>
      <w:r w:rsidRPr="0089137E">
        <w:rPr>
          <w:rStyle w:val="FontStyle21"/>
          <w:bCs/>
          <w:lang w:eastAsia="en-US"/>
        </w:rPr>
        <w:t xml:space="preserve"> IV</w:t>
      </w:r>
    </w:p>
    <w:p w:rsidR="002D7C7F" w:rsidRPr="0089137E">
      <w:pPr>
        <w:pStyle w:val="Style6"/>
        <w:widowControl/>
        <w:bidi w:val="0"/>
        <w:spacing w:before="230"/>
        <w:rPr>
          <w:rStyle w:val="FontStyle23"/>
          <w:szCs w:val="20"/>
          <w:lang w:eastAsia="en-US"/>
        </w:rPr>
      </w:pPr>
      <w:r w:rsidRPr="0089137E" w:rsidR="00D24E87">
        <w:rPr>
          <w:rStyle w:val="FontStyle23"/>
          <w:szCs w:val="20"/>
          <w:lang w:eastAsia="en-US"/>
        </w:rPr>
        <w:t xml:space="preserve">Ak dôjde k havárii medzi dvomi alebo viacerými loďami a z tejto havárie vyplynú škody vzniknuté v dôsledku znečistenia, vlastníci všetkých týchto lodí nesú spoločnú a nerozdielnu zodpovednosť za všetky také škody, ktoré sa nedajú vhodným spôsobom oddeliť, pokiaľ neboli zbavení zodpovednosti podľa článku </w:t>
      </w:r>
      <w:r w:rsidR="00191FCE">
        <w:rPr>
          <w:rStyle w:val="FontStyle23"/>
          <w:szCs w:val="20"/>
          <w:lang w:eastAsia="en-US"/>
        </w:rPr>
        <w:t>III</w:t>
      </w:r>
      <w:r w:rsidRPr="0089137E" w:rsidR="00D24E87">
        <w:rPr>
          <w:rStyle w:val="FontStyle23"/>
          <w:szCs w:val="20"/>
          <w:lang w:eastAsia="en-US"/>
        </w:rPr>
        <w:t xml:space="preserve">. </w:t>
      </w:r>
    </w:p>
    <w:p w:rsidR="002D7C7F" w:rsidRPr="0089137E">
      <w:pPr>
        <w:pStyle w:val="Style5"/>
        <w:widowControl/>
        <w:bidi w:val="0"/>
        <w:spacing w:before="216"/>
        <w:rPr>
          <w:rStyle w:val="FontStyle21"/>
          <w:bCs/>
          <w:lang w:eastAsia="en-US"/>
        </w:rPr>
      </w:pPr>
      <w:r w:rsidRPr="0089137E" w:rsidR="00827D1F">
        <w:rPr>
          <w:rStyle w:val="FontStyle21"/>
          <w:bCs/>
          <w:lang w:eastAsia="en-US"/>
        </w:rPr>
        <w:t>Článok</w:t>
      </w:r>
      <w:r w:rsidRPr="0089137E">
        <w:rPr>
          <w:rStyle w:val="FontStyle21"/>
          <w:bCs/>
          <w:lang w:eastAsia="en-US"/>
        </w:rPr>
        <w:t xml:space="preserve"> V</w:t>
      </w:r>
    </w:p>
    <w:p w:rsidR="002D7C7F" w:rsidRPr="0089137E">
      <w:pPr>
        <w:pStyle w:val="Style4"/>
        <w:widowControl/>
        <w:bidi w:val="0"/>
        <w:spacing w:before="230"/>
        <w:ind w:left="442"/>
        <w:rPr>
          <w:rStyle w:val="FontStyle23"/>
          <w:szCs w:val="20"/>
          <w:lang w:eastAsia="en-US"/>
        </w:rPr>
      </w:pPr>
      <w:r w:rsidRPr="0089137E">
        <w:rPr>
          <w:rStyle w:val="FontStyle23"/>
          <w:szCs w:val="20"/>
          <w:lang w:eastAsia="en-US"/>
        </w:rPr>
        <w:t xml:space="preserve">1. </w:t>
      </w:r>
      <w:r w:rsidRPr="0089137E" w:rsidR="00D24E87">
        <w:rPr>
          <w:rStyle w:val="FontStyle23"/>
          <w:szCs w:val="20"/>
          <w:lang w:eastAsia="en-US"/>
        </w:rPr>
        <w:tab/>
        <w:t xml:space="preserve">Vlastník lode má právo na obmedzenie svojej zodpovednosti vyplývajúcej z tohto dohovoru a vzťahujúcej sa na akúkoľvek jednu haváriu, na celkovú sumu, ktorá sa vypočíta takto: </w:t>
      </w:r>
    </w:p>
    <w:p w:rsidR="002D7C7F" w:rsidRPr="0089137E" w:rsidP="005A739A">
      <w:pPr>
        <w:pStyle w:val="Style7"/>
        <w:widowControl/>
        <w:numPr>
          <w:ilvl w:val="0"/>
          <w:numId w:val="7"/>
        </w:numPr>
        <w:tabs>
          <w:tab w:val="left" w:pos="917"/>
        </w:tabs>
        <w:bidi w:val="0"/>
        <w:spacing w:before="283" w:line="240" w:lineRule="auto"/>
        <w:ind w:left="480" w:firstLine="0"/>
        <w:jc w:val="left"/>
        <w:rPr>
          <w:rStyle w:val="FontStyle23"/>
          <w:szCs w:val="20"/>
          <w:lang w:eastAsia="en-US"/>
        </w:rPr>
      </w:pPr>
      <w:r w:rsidRPr="0089137E" w:rsidR="00D24E87">
        <w:rPr>
          <w:rStyle w:val="FontStyle23"/>
          <w:szCs w:val="20"/>
          <w:lang w:eastAsia="en-US"/>
        </w:rPr>
        <w:t>4.</w:t>
      </w:r>
      <w:r w:rsidRPr="0089137E">
        <w:rPr>
          <w:rStyle w:val="FontStyle23"/>
          <w:szCs w:val="20"/>
          <w:lang w:eastAsia="en-US"/>
        </w:rPr>
        <w:t>510</w:t>
      </w:r>
      <w:r w:rsidRPr="0089137E" w:rsidR="00D24E87">
        <w:rPr>
          <w:rStyle w:val="FontStyle23"/>
          <w:szCs w:val="20"/>
          <w:lang w:eastAsia="en-US"/>
        </w:rPr>
        <w:t>.</w:t>
      </w:r>
      <w:r w:rsidRPr="0089137E">
        <w:rPr>
          <w:rStyle w:val="FontStyle23"/>
          <w:szCs w:val="20"/>
          <w:lang w:eastAsia="en-US"/>
        </w:rPr>
        <w:t xml:space="preserve">000 </w:t>
      </w:r>
      <w:r w:rsidRPr="0089137E" w:rsidR="00D24E87">
        <w:rPr>
          <w:rStyle w:val="FontStyle23"/>
          <w:szCs w:val="20"/>
          <w:lang w:eastAsia="en-US"/>
        </w:rPr>
        <w:t>zúčtovacích jednotiek</w:t>
      </w:r>
      <w:r w:rsidRPr="0089137E">
        <w:rPr>
          <w:rStyle w:val="FontStyle23"/>
          <w:szCs w:val="20"/>
          <w:lang w:eastAsia="en-US"/>
        </w:rPr>
        <w:t xml:space="preserve"> </w:t>
      </w:r>
      <w:r w:rsidRPr="0089137E" w:rsidR="00D24E87">
        <w:rPr>
          <w:rStyle w:val="FontStyle23"/>
          <w:szCs w:val="20"/>
          <w:lang w:eastAsia="en-US"/>
        </w:rPr>
        <w:t xml:space="preserve">v prípade lode, ktorej </w:t>
      </w:r>
      <w:r w:rsidR="00305E93">
        <w:rPr>
          <w:rStyle w:val="FontStyle23"/>
          <w:szCs w:val="20"/>
          <w:lang w:eastAsia="en-US"/>
        </w:rPr>
        <w:t>priestornosť</w:t>
      </w:r>
      <w:r w:rsidRPr="0089137E" w:rsidR="00D24E87">
        <w:rPr>
          <w:rStyle w:val="FontStyle23"/>
          <w:szCs w:val="20"/>
          <w:lang w:eastAsia="en-US"/>
        </w:rPr>
        <w:t xml:space="preserve"> nepresahuje 5.000 </w:t>
      </w:r>
      <w:r w:rsidR="001E676C">
        <w:rPr>
          <w:rStyle w:val="FontStyle23"/>
          <w:szCs w:val="20"/>
          <w:lang w:eastAsia="en-US"/>
        </w:rPr>
        <w:t xml:space="preserve">registrovaných </w:t>
      </w:r>
      <w:r w:rsidRPr="0089137E" w:rsidR="00D24E87">
        <w:rPr>
          <w:rStyle w:val="FontStyle23"/>
          <w:szCs w:val="20"/>
          <w:lang w:eastAsia="en-US"/>
        </w:rPr>
        <w:t>ton</w:t>
      </w:r>
      <w:r w:rsidRPr="0089137E">
        <w:rPr>
          <w:rStyle w:val="FontStyle23"/>
          <w:szCs w:val="20"/>
          <w:lang w:eastAsia="en-US"/>
        </w:rPr>
        <w:t>;</w:t>
      </w:r>
    </w:p>
    <w:p w:rsidR="002D7C7F" w:rsidRPr="0089137E" w:rsidP="005A739A">
      <w:pPr>
        <w:pStyle w:val="Style7"/>
        <w:widowControl/>
        <w:numPr>
          <w:ilvl w:val="0"/>
          <w:numId w:val="7"/>
        </w:numPr>
        <w:tabs>
          <w:tab w:val="left" w:pos="917"/>
        </w:tabs>
        <w:bidi w:val="0"/>
        <w:spacing w:before="250" w:line="259" w:lineRule="exact"/>
        <w:ind w:left="917" w:hanging="437"/>
        <w:jc w:val="left"/>
        <w:rPr>
          <w:rStyle w:val="FontStyle23"/>
          <w:szCs w:val="20"/>
          <w:lang w:eastAsia="en-US"/>
        </w:rPr>
      </w:pPr>
      <w:r w:rsidRPr="0089137E" w:rsidR="00D24E87">
        <w:rPr>
          <w:rStyle w:val="FontStyle23"/>
          <w:szCs w:val="20"/>
          <w:lang w:eastAsia="en-US"/>
        </w:rPr>
        <w:t xml:space="preserve">v prípade lode, ktorej </w:t>
      </w:r>
      <w:r w:rsidR="00305E93">
        <w:rPr>
          <w:rStyle w:val="FontStyle23"/>
          <w:szCs w:val="20"/>
          <w:lang w:eastAsia="en-US"/>
        </w:rPr>
        <w:t>priestornosť</w:t>
      </w:r>
      <w:r w:rsidRPr="0089137E" w:rsidR="00D24E87">
        <w:rPr>
          <w:rStyle w:val="FontStyle23"/>
          <w:szCs w:val="20"/>
          <w:lang w:eastAsia="en-US"/>
        </w:rPr>
        <w:t xml:space="preserve"> prevyšuje túto hodnotu, 631</w:t>
      </w:r>
      <w:r w:rsidRPr="0089137E" w:rsidR="003E444B">
        <w:rPr>
          <w:rStyle w:val="FontStyle23"/>
          <w:szCs w:val="20"/>
          <w:lang w:eastAsia="en-US"/>
        </w:rPr>
        <w:t xml:space="preserve"> zúčtovacích jednotiek</w:t>
      </w:r>
      <w:r w:rsidRPr="0089137E">
        <w:rPr>
          <w:rStyle w:val="FontStyle23"/>
          <w:szCs w:val="20"/>
          <w:lang w:eastAsia="en-US"/>
        </w:rPr>
        <w:t xml:space="preserve"> </w:t>
      </w:r>
      <w:r w:rsidRPr="0089137E" w:rsidR="003E444B">
        <w:rPr>
          <w:rStyle w:val="FontStyle23"/>
          <w:szCs w:val="20"/>
          <w:lang w:eastAsia="en-US"/>
        </w:rPr>
        <w:t xml:space="preserve">za každú ďalšiu </w:t>
      </w:r>
      <w:r w:rsidR="001E676C">
        <w:rPr>
          <w:rStyle w:val="FontStyle23"/>
          <w:szCs w:val="20"/>
          <w:lang w:eastAsia="en-US"/>
        </w:rPr>
        <w:t xml:space="preserve">registrovanú </w:t>
      </w:r>
      <w:r w:rsidRPr="0089137E" w:rsidR="003E444B">
        <w:rPr>
          <w:rStyle w:val="FontStyle23"/>
          <w:szCs w:val="20"/>
          <w:lang w:eastAsia="en-US"/>
        </w:rPr>
        <w:t xml:space="preserve">tonu naviac k sume uvedenej v pododseku </w:t>
      </w:r>
      <w:r w:rsidR="00B94BFF">
        <w:rPr>
          <w:rStyle w:val="FontStyle23"/>
          <w:szCs w:val="20"/>
          <w:lang w:eastAsia="en-US"/>
        </w:rPr>
        <w:t>(</w:t>
      </w:r>
      <w:r w:rsidRPr="0089137E" w:rsidR="003E444B">
        <w:rPr>
          <w:rStyle w:val="FontStyle23"/>
          <w:szCs w:val="20"/>
          <w:lang w:eastAsia="en-US"/>
        </w:rPr>
        <w:t>a)</w:t>
      </w:r>
      <w:r w:rsidRPr="0089137E">
        <w:rPr>
          <w:rStyle w:val="FontStyle23"/>
          <w:szCs w:val="20"/>
          <w:lang w:eastAsia="en-US"/>
        </w:rPr>
        <w:t>;</w:t>
      </w:r>
    </w:p>
    <w:p w:rsidR="002D7C7F" w:rsidRPr="0089137E">
      <w:pPr>
        <w:pStyle w:val="Style6"/>
        <w:widowControl/>
        <w:bidi w:val="0"/>
        <w:spacing w:line="240" w:lineRule="exact"/>
        <w:ind w:left="470"/>
        <w:rPr>
          <w:sz w:val="20"/>
          <w:szCs w:val="20"/>
        </w:rPr>
      </w:pPr>
    </w:p>
    <w:p w:rsidR="002D7C7F" w:rsidRPr="0089137E">
      <w:pPr>
        <w:pStyle w:val="Style6"/>
        <w:widowControl/>
        <w:bidi w:val="0"/>
        <w:spacing w:before="14"/>
        <w:ind w:left="470"/>
        <w:rPr>
          <w:rStyle w:val="FontStyle23"/>
          <w:szCs w:val="20"/>
          <w:lang w:eastAsia="en-US"/>
        </w:rPr>
      </w:pPr>
      <w:r w:rsidRPr="0089137E" w:rsidR="003E444B">
        <w:rPr>
          <w:rStyle w:val="FontStyle23"/>
          <w:szCs w:val="20"/>
          <w:lang w:eastAsia="en-US"/>
        </w:rPr>
        <w:t xml:space="preserve">avšak za predpokladu, že táto celková suma v žiadnom prípade neprevýši </w:t>
      </w:r>
      <w:r w:rsidRPr="0089137E">
        <w:rPr>
          <w:rStyle w:val="FontStyle23"/>
          <w:szCs w:val="20"/>
          <w:lang w:eastAsia="en-US"/>
        </w:rPr>
        <w:t>89</w:t>
      </w:r>
      <w:r w:rsidRPr="0089137E" w:rsidR="003E444B">
        <w:rPr>
          <w:rStyle w:val="FontStyle23"/>
          <w:szCs w:val="20"/>
          <w:lang w:eastAsia="en-US"/>
        </w:rPr>
        <w:t>.</w:t>
      </w:r>
      <w:r w:rsidRPr="0089137E">
        <w:rPr>
          <w:rStyle w:val="FontStyle23"/>
          <w:szCs w:val="20"/>
          <w:lang w:eastAsia="en-US"/>
        </w:rPr>
        <w:t>770</w:t>
      </w:r>
      <w:r w:rsidRPr="0089137E" w:rsidR="003E444B">
        <w:rPr>
          <w:rStyle w:val="FontStyle23"/>
          <w:szCs w:val="20"/>
          <w:lang w:eastAsia="en-US"/>
        </w:rPr>
        <w:t>.</w:t>
      </w:r>
      <w:r w:rsidRPr="0089137E">
        <w:rPr>
          <w:rStyle w:val="FontStyle23"/>
          <w:szCs w:val="20"/>
          <w:lang w:eastAsia="en-US"/>
        </w:rPr>
        <w:t xml:space="preserve">000 </w:t>
      </w:r>
      <w:r w:rsidRPr="0089137E" w:rsidR="003E444B">
        <w:rPr>
          <w:rStyle w:val="FontStyle23"/>
          <w:szCs w:val="20"/>
          <w:lang w:eastAsia="en-US"/>
        </w:rPr>
        <w:t>zúčtovacích jednotiek</w:t>
      </w:r>
      <w:r w:rsidRPr="0089137E">
        <w:rPr>
          <w:rStyle w:val="FontStyle23"/>
          <w:szCs w:val="20"/>
          <w:lang w:eastAsia="en-US"/>
        </w:rPr>
        <w:t>.</w:t>
      </w:r>
    </w:p>
    <w:p w:rsidR="002D7C7F" w:rsidRPr="0089137E" w:rsidP="003E444B">
      <w:pPr>
        <w:pStyle w:val="Style7"/>
        <w:widowControl/>
        <w:numPr>
          <w:ilvl w:val="0"/>
          <w:numId w:val="8"/>
        </w:numPr>
        <w:tabs>
          <w:tab w:val="left" w:pos="446"/>
        </w:tabs>
        <w:bidi w:val="0"/>
        <w:spacing w:before="240" w:line="259" w:lineRule="exact"/>
        <w:ind w:left="448" w:hanging="448"/>
        <w:rPr>
          <w:rStyle w:val="FontStyle23"/>
          <w:szCs w:val="20"/>
          <w:lang w:eastAsia="en-US"/>
        </w:rPr>
      </w:pPr>
      <w:r w:rsidRPr="0089137E" w:rsidR="003E444B">
        <w:rPr>
          <w:rStyle w:val="FontStyle23"/>
          <w:szCs w:val="20"/>
          <w:lang w:eastAsia="en-US"/>
        </w:rPr>
        <w:t xml:space="preserve">Vlastník nemá právo na obmedzenie svojej zodpovednosti vyplývajúcej z tohto dohovoru, ak sa preukáže, že škoda vzniknutá v dôsledku znečistenia vyplynula z jeho osobného činu alebo nedbalosti, ku ktorej prišlo s úmyslom spôsobiť takúto škodu alebo z ľahkomyseľnosti a s vedomím, že takáto škoda pravdepodobne vznikne. </w:t>
      </w:r>
    </w:p>
    <w:p w:rsidR="002D7C7F" w:rsidRPr="0089137E" w:rsidP="005A739A">
      <w:pPr>
        <w:pStyle w:val="Style7"/>
        <w:widowControl/>
        <w:numPr>
          <w:ilvl w:val="0"/>
          <w:numId w:val="8"/>
        </w:numPr>
        <w:tabs>
          <w:tab w:val="left" w:pos="446"/>
        </w:tabs>
        <w:bidi w:val="0"/>
        <w:spacing w:before="259" w:line="259" w:lineRule="exact"/>
        <w:ind w:left="446" w:hanging="446"/>
        <w:rPr>
          <w:rStyle w:val="FontStyle23"/>
          <w:szCs w:val="20"/>
          <w:lang w:eastAsia="en-US"/>
        </w:rPr>
      </w:pPr>
      <w:r w:rsidRPr="0089137E" w:rsidR="003E444B">
        <w:rPr>
          <w:rStyle w:val="FontStyle23"/>
          <w:szCs w:val="20"/>
          <w:lang w:eastAsia="en-US"/>
        </w:rPr>
        <w:t xml:space="preserve">Na účel využívania výhody obmedzenia ustanoveného v odseku 1 tohto článku zriadi vlastník fond v celkovej výške predstavujúcej limit jeho zodpovednosti na súde alebo u iného príslušného orgánu ktoréhokoľvek zo zmluvných štátov, v ktorom sa podávajú žaloby podľa článku IX, alebo ak sa žiadne žaloby nepodávajú, na ktoromkoľvek súde alebo u iného príslušného orgánu ktoréhokoľvek zo zmluvných štátov, na ktorom sa môžu podávať žaloby podľa článku IX. Tento fond môže byť zriadený formou uloženia sumy alebo poskytnutia bankovej záruky alebo inej záruky, ktorá je prijateľná podľa právnych predpisov zmluvného štátu, v ktorom je fond zriadený, a ktorú daný súd alebo iný príslušný orgán považuje za primeranú. </w:t>
      </w:r>
    </w:p>
    <w:p w:rsidR="002D7C7F" w:rsidRPr="0089137E" w:rsidP="005A739A">
      <w:pPr>
        <w:pStyle w:val="Style7"/>
        <w:widowControl/>
        <w:numPr>
          <w:ilvl w:val="0"/>
          <w:numId w:val="8"/>
        </w:numPr>
        <w:tabs>
          <w:tab w:val="left" w:pos="446"/>
        </w:tabs>
        <w:bidi w:val="0"/>
        <w:spacing w:before="250" w:line="259" w:lineRule="exact"/>
        <w:ind w:left="446" w:hanging="446"/>
        <w:rPr>
          <w:rStyle w:val="FontStyle23"/>
          <w:szCs w:val="20"/>
          <w:lang w:eastAsia="en-US"/>
        </w:rPr>
      </w:pPr>
      <w:r w:rsidRPr="0089137E" w:rsidR="003E444B">
        <w:rPr>
          <w:rStyle w:val="FontStyle23"/>
          <w:szCs w:val="20"/>
          <w:lang w:eastAsia="en-US"/>
        </w:rPr>
        <w:t>Tento fond sa rozdelí medzi žiadateľov pomerne podľa hodnoty ich uznaných nárokov.</w:t>
      </w:r>
      <w:r w:rsidRPr="0089137E">
        <w:rPr>
          <w:rStyle w:val="FontStyle23"/>
          <w:szCs w:val="20"/>
          <w:lang w:eastAsia="en-US"/>
        </w:rPr>
        <w:t xml:space="preserve"> </w:t>
      </w:r>
    </w:p>
    <w:p w:rsidR="002D7C7F" w:rsidRPr="0089137E" w:rsidP="005A739A">
      <w:pPr>
        <w:pStyle w:val="Style7"/>
        <w:widowControl/>
        <w:numPr>
          <w:ilvl w:val="0"/>
          <w:numId w:val="8"/>
        </w:numPr>
        <w:tabs>
          <w:tab w:val="left" w:pos="446"/>
        </w:tabs>
        <w:bidi w:val="0"/>
        <w:spacing w:before="259" w:line="259" w:lineRule="exact"/>
        <w:ind w:left="446" w:hanging="446"/>
        <w:rPr>
          <w:rStyle w:val="FontStyle23"/>
          <w:szCs w:val="20"/>
          <w:lang w:eastAsia="en-US"/>
        </w:rPr>
      </w:pPr>
      <w:r w:rsidRPr="0089137E" w:rsidR="00881C5E">
        <w:rPr>
          <w:rStyle w:val="FontStyle23"/>
          <w:szCs w:val="20"/>
          <w:lang w:eastAsia="en-US"/>
        </w:rPr>
        <w:t xml:space="preserve">Ak pred rozdelením fondu vlastník, alebo iný zamestnanec alebo splnomocnenec vlastníka alebo iná osoba poskytujúca vlastníkovi poistenie alebo iné finančné zabezpečenie zaplatila v dôsledku predmetnej havárie náhradu za škodu vzniknutú v dôsledku znečistenia, taká osoba až do výšky, ktorú táto osoba zaplatila, preberá práva veriteľa, ktoré by požívala takto odškodnená osoba na základe tohto dohovoru. </w:t>
      </w:r>
      <w:r w:rsidRPr="0089137E" w:rsidR="003E444B">
        <w:rPr>
          <w:rStyle w:val="FontStyle23"/>
          <w:szCs w:val="20"/>
          <w:lang w:eastAsia="en-US"/>
        </w:rPr>
        <w:t xml:space="preserve"> </w:t>
      </w:r>
    </w:p>
    <w:p w:rsidR="002D7C7F" w:rsidRPr="0089137E" w:rsidP="005A739A">
      <w:pPr>
        <w:pStyle w:val="Style7"/>
        <w:widowControl/>
        <w:numPr>
          <w:ilvl w:val="0"/>
          <w:numId w:val="8"/>
        </w:numPr>
        <w:tabs>
          <w:tab w:val="left" w:pos="446"/>
        </w:tabs>
        <w:bidi w:val="0"/>
        <w:spacing w:before="254" w:line="259" w:lineRule="exact"/>
        <w:ind w:left="446" w:hanging="446"/>
        <w:rPr>
          <w:rStyle w:val="FontStyle23"/>
          <w:szCs w:val="20"/>
          <w:lang w:eastAsia="en-US"/>
        </w:rPr>
      </w:pPr>
      <w:r w:rsidRPr="0089137E" w:rsidR="00881C5E">
        <w:rPr>
          <w:rStyle w:val="FontStyle23"/>
          <w:szCs w:val="20"/>
          <w:lang w:eastAsia="en-US"/>
        </w:rPr>
        <w:t xml:space="preserve">Právo veriteľa uvedené v odseku 5 týkajúce sa výšky náhrady za škodu vznikajúcu v dôsledku znečistenia, ktorú táto osoba mohla zaplatiť, môže tiež vykonávať ktorákoľvek iná osoba než sú osoby v ňom uvedené, ale len v rozsahu, v akom je prevzatie práv veriteľa povolené na základe aplikovateľného národného práva. </w:t>
      </w:r>
      <w:r w:rsidRPr="0089137E" w:rsidR="003E444B">
        <w:rPr>
          <w:rStyle w:val="FontStyle23"/>
          <w:szCs w:val="20"/>
          <w:lang w:eastAsia="en-US"/>
        </w:rPr>
        <w:t xml:space="preserve"> </w:t>
      </w:r>
    </w:p>
    <w:p w:rsidR="002D7C7F" w:rsidRPr="0089137E" w:rsidP="005A739A">
      <w:pPr>
        <w:pStyle w:val="Style7"/>
        <w:widowControl/>
        <w:numPr>
          <w:ilvl w:val="0"/>
          <w:numId w:val="8"/>
        </w:numPr>
        <w:tabs>
          <w:tab w:val="left" w:pos="446"/>
        </w:tabs>
        <w:bidi w:val="0"/>
        <w:spacing w:before="254" w:line="259" w:lineRule="exact"/>
        <w:ind w:left="446" w:hanging="446"/>
        <w:rPr>
          <w:rStyle w:val="FontStyle23"/>
          <w:szCs w:val="20"/>
          <w:lang w:eastAsia="en-US"/>
        </w:rPr>
      </w:pPr>
      <w:r w:rsidRPr="0089137E" w:rsidR="00881C5E">
        <w:rPr>
          <w:rStyle w:val="FontStyle23"/>
          <w:szCs w:val="20"/>
          <w:lang w:eastAsia="en-US"/>
        </w:rPr>
        <w:t>Ak vlastník alebo iná osoba preukáže, že neskôr by mohl</w:t>
      </w:r>
      <w:r w:rsidRPr="0089137E" w:rsidR="00422232">
        <w:rPr>
          <w:rStyle w:val="FontStyle23"/>
          <w:szCs w:val="20"/>
          <w:lang w:eastAsia="en-US"/>
        </w:rPr>
        <w:t>a</w:t>
      </w:r>
      <w:r w:rsidRPr="0089137E" w:rsidR="00881C5E">
        <w:rPr>
          <w:rStyle w:val="FontStyle23"/>
          <w:szCs w:val="20"/>
          <w:lang w:eastAsia="en-US"/>
        </w:rPr>
        <w:t xml:space="preserve"> byť prinúten</w:t>
      </w:r>
      <w:r w:rsidRPr="0089137E" w:rsidR="00422232">
        <w:rPr>
          <w:rStyle w:val="FontStyle23"/>
          <w:szCs w:val="20"/>
          <w:lang w:eastAsia="en-US"/>
        </w:rPr>
        <w:t>á</w:t>
      </w:r>
      <w:r w:rsidRPr="0089137E" w:rsidR="00881C5E">
        <w:rPr>
          <w:rStyle w:val="FontStyle23"/>
          <w:szCs w:val="20"/>
          <w:lang w:eastAsia="en-US"/>
        </w:rPr>
        <w:t xml:space="preserve"> zaplatiť buď celú alebo čiastkovú takú výšku náhrady, na ktorú sa vzťahuje prevzatie práva veriteľa podľa odseku 5 alebo 6, ak bola náhrada zaplatená pred rozdelením fondu, súd alebo iný príslušný orgán štátu, v ktorom bol fond zriadený</w:t>
      </w:r>
      <w:r w:rsidRPr="0089137E" w:rsidR="00422232">
        <w:rPr>
          <w:rStyle w:val="FontStyle23"/>
          <w:szCs w:val="20"/>
          <w:lang w:eastAsia="en-US"/>
        </w:rPr>
        <w:t>,</w:t>
      </w:r>
      <w:r w:rsidRPr="0089137E" w:rsidR="00881C5E">
        <w:rPr>
          <w:rStyle w:val="FontStyle23"/>
          <w:szCs w:val="20"/>
          <w:lang w:eastAsia="en-US"/>
        </w:rPr>
        <w:t xml:space="preserve"> môže prikázať, aby sa dočasne vyčlenila dostatočná čiastka</w:t>
      </w:r>
      <w:r w:rsidR="0050528C">
        <w:rPr>
          <w:rStyle w:val="FontStyle23"/>
          <w:szCs w:val="20"/>
          <w:lang w:eastAsia="en-US"/>
        </w:rPr>
        <w:t>,</w:t>
      </w:r>
      <w:r w:rsidRPr="0089137E" w:rsidR="00881C5E">
        <w:rPr>
          <w:rStyle w:val="FontStyle23"/>
          <w:szCs w:val="20"/>
          <w:lang w:eastAsia="en-US"/>
        </w:rPr>
        <w:t xml:space="preserve"> čím by sa umožnilo, aby táto osoba neskôr uplatnila nároky voči fondu.  </w:t>
      </w:r>
    </w:p>
    <w:p w:rsidR="002D7C7F" w:rsidRPr="0089137E" w:rsidP="005A739A">
      <w:pPr>
        <w:pStyle w:val="Style7"/>
        <w:widowControl/>
        <w:numPr>
          <w:ilvl w:val="0"/>
          <w:numId w:val="8"/>
        </w:numPr>
        <w:tabs>
          <w:tab w:val="left" w:pos="446"/>
        </w:tabs>
        <w:bidi w:val="0"/>
        <w:spacing w:before="250" w:line="259" w:lineRule="exact"/>
        <w:ind w:left="446" w:hanging="446"/>
        <w:rPr>
          <w:rStyle w:val="FontStyle23"/>
          <w:szCs w:val="20"/>
          <w:lang w:eastAsia="en-US"/>
        </w:rPr>
      </w:pPr>
      <w:r w:rsidRPr="0089137E" w:rsidR="00422232">
        <w:rPr>
          <w:rStyle w:val="FontStyle23"/>
          <w:szCs w:val="20"/>
          <w:lang w:eastAsia="en-US"/>
        </w:rPr>
        <w:t xml:space="preserve">Nároky týkajúce sa oprávnene vzniknutých výdavkov alebo odôvodnených strát, ktoré vlastník dobrovoľne prevzal, aby zabránil alebo minimalizoval škodu vznikajúcu v dôsledku znečistenia, sa tiež zaradia medzi nároky voči fondu. </w:t>
      </w:r>
    </w:p>
    <w:p w:rsidR="00422232" w:rsidP="004D5993">
      <w:pPr>
        <w:pStyle w:val="Style7"/>
        <w:widowControl/>
        <w:numPr>
          <w:ilvl w:val="0"/>
          <w:numId w:val="8"/>
        </w:numPr>
        <w:tabs>
          <w:tab w:val="left" w:pos="567"/>
        </w:tabs>
        <w:bidi w:val="0"/>
        <w:spacing w:before="254" w:line="259" w:lineRule="exact"/>
        <w:ind w:left="426" w:hanging="426"/>
        <w:rPr>
          <w:rStyle w:val="FontStyle23"/>
          <w:szCs w:val="20"/>
          <w:lang w:eastAsia="en-US"/>
        </w:rPr>
      </w:pPr>
      <w:r w:rsidR="004D5993">
        <w:rPr>
          <w:rStyle w:val="FontStyle23"/>
          <w:szCs w:val="20"/>
          <w:lang w:eastAsia="en-US"/>
        </w:rPr>
        <w:t xml:space="preserve">(a) </w:t>
      </w:r>
      <w:r w:rsidRPr="0089137E">
        <w:rPr>
          <w:rStyle w:val="FontStyle23"/>
          <w:szCs w:val="20"/>
          <w:lang w:eastAsia="en-US"/>
        </w:rPr>
        <w:t>Zúčtovacou jednotkou</w:t>
      </w:r>
      <w:r w:rsidR="0050528C">
        <w:rPr>
          <w:rStyle w:val="FontStyle23"/>
          <w:szCs w:val="20"/>
          <w:lang w:eastAsia="en-US"/>
        </w:rPr>
        <w:t>,</w:t>
      </w:r>
      <w:r w:rsidRPr="0089137E">
        <w:rPr>
          <w:rStyle w:val="FontStyle23"/>
          <w:szCs w:val="20"/>
          <w:lang w:eastAsia="en-US"/>
        </w:rPr>
        <w:t xml:space="preserve"> ktorá je uvedená v odseku 1 tohto článku, je zvláštne právo čerpania definované Medzinárodným menovým fondom. Sumy uvedené v odseku 1 sa prevedú na národnú menu na základe hodnoty tejto meny odkazom na zvláštne právo čerpania platné v deň zriadenia fondu uvedeného v odseku 3. Pokiaľ ide o zvláštne právo čerpania, hodnota národnej meny zmluvného štátu, ktorý je členom Medzinárodného menového fondu, sa vypočíta v súlade s metódou oceňovania uplatňovanou Medzinárodným menovým fondom a platnou pre jeho operácie a transakcie v príslušný deň. Pokiaľ ide o zvláštne právo čerpania, hodnota národnej meny zmluvného štátu, ktorý nie je členom Medzinárodného menového fondu, sa vypočíta s</w:t>
      </w:r>
      <w:r w:rsidR="004D5993">
        <w:rPr>
          <w:rStyle w:val="FontStyle23"/>
          <w:szCs w:val="20"/>
          <w:lang w:eastAsia="en-US"/>
        </w:rPr>
        <w:t>pôsobom, ktorý určí tento štát.</w:t>
      </w:r>
    </w:p>
    <w:p w:rsidR="002D7C7F" w:rsidRPr="0089137E" w:rsidP="004D5993">
      <w:pPr>
        <w:pStyle w:val="Style7"/>
        <w:widowControl/>
        <w:tabs>
          <w:tab w:val="left" w:pos="898"/>
        </w:tabs>
        <w:bidi w:val="0"/>
        <w:spacing w:before="48" w:line="259" w:lineRule="exact"/>
        <w:ind w:left="426" w:hanging="426"/>
        <w:rPr>
          <w:rStyle w:val="FontStyle23"/>
          <w:szCs w:val="20"/>
          <w:lang w:eastAsia="en-US"/>
        </w:rPr>
      </w:pPr>
      <w:r w:rsidR="004D5993">
        <w:rPr>
          <w:rStyle w:val="FontStyle23"/>
          <w:szCs w:val="20"/>
          <w:lang w:eastAsia="en-US"/>
        </w:rPr>
        <w:tab/>
        <w:t xml:space="preserve">(b) </w:t>
      </w:r>
      <w:r w:rsidRPr="0089137E" w:rsidR="00FB2B6E">
        <w:rPr>
          <w:rStyle w:val="FontStyle23"/>
          <w:szCs w:val="20"/>
          <w:lang w:eastAsia="en-US"/>
        </w:rPr>
        <w:t xml:space="preserve">Napriek tomu zmluvný štát, ktorý nie je členom Medzinárodného menového fondu, a ktorého právo nedovoľuje uplatňovať ustanovenia odseku 9 písm. a), môže v čase ratifikácie, prijatia, schválenia tohto dohovoru alebo pristúpenia k nemu alebo kedykoľvek potom vyhlásiť, že zúčtovacia jednotka uvedená v odseku 9 písm. a) je rovná 15 zlatým frankom. Zlatý frank uvedený v tomto odseku zodpovedá šesťdesiatpäť a pol miligramom zlata s tisícinovou hodnotou rýdzosti rovnou deväťsto. Prevod zlatého franku na národnú menu sa vykoná podľa práva príslušného štátu. </w:t>
      </w:r>
    </w:p>
    <w:p w:rsidR="002D7C7F" w:rsidRPr="0089137E" w:rsidP="004D5993">
      <w:pPr>
        <w:pStyle w:val="Style7"/>
        <w:widowControl/>
        <w:tabs>
          <w:tab w:val="left" w:pos="898"/>
        </w:tabs>
        <w:bidi w:val="0"/>
        <w:spacing w:before="254" w:line="259" w:lineRule="exact"/>
        <w:ind w:left="426" w:hanging="426"/>
        <w:rPr>
          <w:rStyle w:val="FontStyle23"/>
          <w:szCs w:val="20"/>
          <w:lang w:eastAsia="en-US"/>
        </w:rPr>
      </w:pPr>
      <w:r w:rsidR="004D5993">
        <w:rPr>
          <w:rStyle w:val="FontStyle23"/>
          <w:szCs w:val="20"/>
          <w:lang w:eastAsia="en-US"/>
        </w:rPr>
        <w:tab/>
        <w:t xml:space="preserve">(c) </w:t>
      </w:r>
      <w:r w:rsidRPr="0089137E" w:rsidR="00FB2B6E">
        <w:rPr>
          <w:rStyle w:val="FontStyle23"/>
          <w:szCs w:val="20"/>
          <w:lang w:eastAsia="en-US"/>
        </w:rPr>
        <w:t>Výpočet uvedený v poslednej vete odseku 9 písm. a) a prevod uvedený v odseku 9 písm. b) sa vykonávajú takým spôsobom, aby sumy uvedené v odseku 1 v čo možno najväčšej miere vyjadrovali v národnej mene tohto zmluvného štátu rovnakú skutočnú hodnotu, aká by vyplynula z uplatnenia prvých troch viet odseku 9 písm. a). Zmluvné štáty informujú depozitára o spôsobe výpočtu podľa odseku 9 písm. a) alebo, podľa toho, o aký prípad ide, o výsledku prevodu uvedeného v odseku 9 písm. b), pri ukladaní písomného dokumentu o ratifikácii, prijatí, schválení tohto dohovoru alebo o pristúpení k nemu, a tiež vždy, keď príde k zmene vo výpočte alebo vo výsledku</w:t>
      </w:r>
      <w:r w:rsidRPr="0089137E">
        <w:rPr>
          <w:rStyle w:val="FontStyle23"/>
          <w:szCs w:val="20"/>
          <w:lang w:eastAsia="en-US"/>
        </w:rPr>
        <w:t>.</w:t>
      </w:r>
    </w:p>
    <w:p w:rsidR="002D7C7F" w:rsidRPr="0089137E">
      <w:pPr>
        <w:widowControl/>
        <w:bidi w:val="0"/>
        <w:rPr>
          <w:sz w:val="2"/>
          <w:szCs w:val="2"/>
        </w:rPr>
      </w:pPr>
    </w:p>
    <w:p w:rsidR="002D7C7F" w:rsidRPr="0089137E" w:rsidP="005A739A">
      <w:pPr>
        <w:pStyle w:val="Style7"/>
        <w:widowControl/>
        <w:numPr>
          <w:ilvl w:val="0"/>
          <w:numId w:val="10"/>
        </w:numPr>
        <w:tabs>
          <w:tab w:val="left" w:pos="427"/>
        </w:tabs>
        <w:bidi w:val="0"/>
        <w:spacing w:before="250" w:line="259" w:lineRule="exact"/>
        <w:ind w:left="427" w:hanging="427"/>
        <w:rPr>
          <w:rStyle w:val="FontStyle23"/>
          <w:szCs w:val="20"/>
          <w:lang w:eastAsia="en-US"/>
        </w:rPr>
      </w:pPr>
      <w:r w:rsidRPr="0089137E" w:rsidR="00FB2B6E">
        <w:rPr>
          <w:rStyle w:val="FontStyle23"/>
          <w:szCs w:val="20"/>
          <w:lang w:eastAsia="en-US"/>
        </w:rPr>
        <w:t xml:space="preserve">Na účely tohto článku je </w:t>
      </w:r>
      <w:r w:rsidR="00305E93">
        <w:rPr>
          <w:rStyle w:val="FontStyle23"/>
          <w:szCs w:val="20"/>
          <w:lang w:eastAsia="en-US"/>
        </w:rPr>
        <w:t>priestornosťou</w:t>
      </w:r>
      <w:r w:rsidRPr="0089137E" w:rsidR="00FB2B6E">
        <w:rPr>
          <w:rStyle w:val="FontStyle23"/>
          <w:szCs w:val="20"/>
          <w:lang w:eastAsia="en-US"/>
        </w:rPr>
        <w:t xml:space="preserve"> lode </w:t>
      </w:r>
      <w:r w:rsidRPr="0089137E" w:rsidR="00305E93">
        <w:rPr>
          <w:rStyle w:val="FontStyle23"/>
          <w:szCs w:val="20"/>
          <w:lang w:eastAsia="en-US"/>
        </w:rPr>
        <w:t>registrovaná</w:t>
      </w:r>
      <w:r w:rsidR="00305E93">
        <w:rPr>
          <w:rStyle w:val="FontStyle23"/>
          <w:szCs w:val="20"/>
          <w:lang w:eastAsia="en-US"/>
        </w:rPr>
        <w:t xml:space="preserve"> hrubá</w:t>
      </w:r>
      <w:r w:rsidRPr="0089137E" w:rsidR="00FB2B6E">
        <w:rPr>
          <w:rStyle w:val="FontStyle23"/>
          <w:szCs w:val="20"/>
          <w:lang w:eastAsia="en-US"/>
        </w:rPr>
        <w:t xml:space="preserve"> </w:t>
      </w:r>
      <w:r w:rsidR="00305E93">
        <w:rPr>
          <w:rStyle w:val="FontStyle23"/>
          <w:szCs w:val="20"/>
          <w:lang w:eastAsia="en-US"/>
        </w:rPr>
        <w:t>priestornosť</w:t>
      </w:r>
      <w:r w:rsidRPr="0089137E" w:rsidR="00FB2B6E">
        <w:rPr>
          <w:rStyle w:val="FontStyle23"/>
          <w:szCs w:val="20"/>
          <w:lang w:eastAsia="en-US"/>
        </w:rPr>
        <w:t xml:space="preserve"> vypočítaná v súlade s predpismi na meranie </w:t>
      </w:r>
      <w:r w:rsidR="00305E93">
        <w:rPr>
          <w:rStyle w:val="FontStyle23"/>
          <w:szCs w:val="20"/>
          <w:lang w:eastAsia="en-US"/>
        </w:rPr>
        <w:t>priestornosti</w:t>
      </w:r>
      <w:r w:rsidRPr="0089137E" w:rsidR="00FB2B6E">
        <w:rPr>
          <w:rStyle w:val="FontStyle23"/>
          <w:szCs w:val="20"/>
          <w:lang w:eastAsia="en-US"/>
        </w:rPr>
        <w:t xml:space="preserve"> uvedenými v prílohe 1 k Medzinárodnému dohovoru z roku 1969 o </w:t>
      </w:r>
      <w:r w:rsidR="00305E93">
        <w:rPr>
          <w:rStyle w:val="FontStyle23"/>
          <w:szCs w:val="20"/>
          <w:lang w:eastAsia="en-US"/>
        </w:rPr>
        <w:t>vymeriavaní</w:t>
      </w:r>
      <w:r w:rsidRPr="0089137E" w:rsidR="00FB2B6E">
        <w:rPr>
          <w:rStyle w:val="FontStyle23"/>
          <w:szCs w:val="20"/>
          <w:lang w:eastAsia="en-US"/>
        </w:rPr>
        <w:t xml:space="preserve"> lodí.</w:t>
      </w:r>
    </w:p>
    <w:p w:rsidR="002D7C7F" w:rsidRPr="0089137E" w:rsidP="005A739A">
      <w:pPr>
        <w:pStyle w:val="Style7"/>
        <w:widowControl/>
        <w:numPr>
          <w:ilvl w:val="0"/>
          <w:numId w:val="10"/>
        </w:numPr>
        <w:tabs>
          <w:tab w:val="left" w:pos="427"/>
        </w:tabs>
        <w:bidi w:val="0"/>
        <w:spacing w:before="254" w:line="259" w:lineRule="exact"/>
        <w:ind w:left="427" w:hanging="427"/>
        <w:rPr>
          <w:rStyle w:val="FontStyle23"/>
          <w:szCs w:val="20"/>
          <w:lang w:eastAsia="en-US"/>
        </w:rPr>
      </w:pPr>
      <w:r w:rsidRPr="0089137E" w:rsidR="00FB2B6E">
        <w:rPr>
          <w:rStyle w:val="FontStyle23"/>
          <w:szCs w:val="20"/>
          <w:lang w:eastAsia="en-US"/>
        </w:rPr>
        <w:t xml:space="preserve">Poisťovateľ alebo iná osoba poskytujúca finančné zabezpečenie, je oprávnený zriadiť fond v súlade s týmto článkom za rovnakých podmienok a s rovnakým účinkom, ako keby ho zriadil vlastník. Taký fond môže byť podľa ustanovení odseku 2 zriadený dokonca aj v prípade, že vlastník nie je oprávnený obmedziť ručenie, ale jeho zriadenie sa nedotýka práv ktorejkoľvek poškodenej strany, ktorá ich uplatňuje voči vlastníkovi. </w:t>
      </w:r>
    </w:p>
    <w:p w:rsidR="002D7C7F" w:rsidRPr="0089137E">
      <w:pPr>
        <w:pStyle w:val="Style5"/>
        <w:widowControl/>
        <w:bidi w:val="0"/>
        <w:spacing w:before="221"/>
        <w:rPr>
          <w:rStyle w:val="FontStyle21"/>
          <w:bCs/>
          <w:lang w:eastAsia="en-US"/>
        </w:rPr>
      </w:pPr>
      <w:r w:rsidRPr="0089137E" w:rsidR="00827D1F">
        <w:rPr>
          <w:rStyle w:val="FontStyle21"/>
          <w:bCs/>
          <w:lang w:eastAsia="en-US"/>
        </w:rPr>
        <w:t>Článok</w:t>
      </w:r>
      <w:r w:rsidRPr="0089137E">
        <w:rPr>
          <w:rStyle w:val="FontStyle21"/>
          <w:bCs/>
          <w:lang w:eastAsia="en-US"/>
        </w:rPr>
        <w:t xml:space="preserve"> VI</w:t>
      </w:r>
    </w:p>
    <w:p w:rsidR="002D7C7F" w:rsidRPr="0089137E">
      <w:pPr>
        <w:pStyle w:val="Style7"/>
        <w:widowControl/>
        <w:tabs>
          <w:tab w:val="left" w:pos="442"/>
        </w:tabs>
        <w:bidi w:val="0"/>
        <w:spacing w:before="235" w:line="259" w:lineRule="exact"/>
        <w:ind w:left="442" w:hanging="442"/>
        <w:rPr>
          <w:rStyle w:val="FontStyle23"/>
          <w:szCs w:val="20"/>
          <w:lang w:eastAsia="en-US"/>
        </w:rPr>
      </w:pPr>
      <w:r w:rsidRPr="0089137E">
        <w:rPr>
          <w:rStyle w:val="FontStyle23"/>
          <w:szCs w:val="20"/>
          <w:lang w:eastAsia="en-US"/>
        </w:rPr>
        <w:t>1.</w:t>
      </w:r>
      <w:r w:rsidRPr="0089137E">
        <w:rPr>
          <w:rStyle w:val="FontStyle23"/>
          <w:rFonts w:ascii="Times New Roman" w:hAnsi="Times New Roman" w:cs="Times New Roman"/>
          <w:szCs w:val="20"/>
          <w:lang w:eastAsia="en-US"/>
        </w:rPr>
        <w:tab/>
      </w:r>
      <w:r w:rsidRPr="0089137E" w:rsidR="00FB2B6E">
        <w:rPr>
          <w:rStyle w:val="FontStyle23"/>
          <w:szCs w:val="20"/>
          <w:lang w:eastAsia="en-US"/>
        </w:rPr>
        <w:t>Ak vlastník po udalosti zriadil fond v súlade s článkom V a je oprávnený obmedziť ručenie</w:t>
      </w:r>
      <w:r w:rsidRPr="0089137E">
        <w:rPr>
          <w:rStyle w:val="FontStyle23"/>
          <w:szCs w:val="20"/>
          <w:lang w:eastAsia="en-US"/>
        </w:rPr>
        <w:t>,</w:t>
      </w:r>
    </w:p>
    <w:p w:rsidR="002D7C7F" w:rsidRPr="0089137E" w:rsidP="005A739A">
      <w:pPr>
        <w:pStyle w:val="Style7"/>
        <w:widowControl/>
        <w:numPr>
          <w:ilvl w:val="0"/>
          <w:numId w:val="11"/>
        </w:numPr>
        <w:tabs>
          <w:tab w:val="left" w:pos="907"/>
        </w:tabs>
        <w:bidi w:val="0"/>
        <w:spacing w:before="250" w:line="259" w:lineRule="exact"/>
        <w:ind w:left="907" w:hanging="442"/>
        <w:rPr>
          <w:rStyle w:val="FontStyle23"/>
          <w:szCs w:val="20"/>
          <w:lang w:eastAsia="en-US"/>
        </w:rPr>
      </w:pPr>
      <w:r w:rsidRPr="0089137E" w:rsidR="00FB2B6E">
        <w:rPr>
          <w:rStyle w:val="FontStyle23"/>
          <w:szCs w:val="20"/>
          <w:lang w:eastAsia="en-US"/>
        </w:rPr>
        <w:t>žiadna osoba uplatňujúca si nárok na náhradu škody, ktorá vznikla následkom tejto havárie, nie je oprávnená uplatňovať akékoľvek práva voči inému majetku vlast</w:t>
      </w:r>
      <w:r w:rsidR="006D03D1">
        <w:rPr>
          <w:rStyle w:val="FontStyle23"/>
          <w:szCs w:val="20"/>
          <w:lang w:eastAsia="en-US"/>
        </w:rPr>
        <w:t>níka vo vzťahu k takému nároku;</w:t>
      </w:r>
    </w:p>
    <w:p w:rsidR="002D7C7F" w:rsidRPr="0089137E" w:rsidP="005A739A">
      <w:pPr>
        <w:pStyle w:val="Style7"/>
        <w:widowControl/>
        <w:numPr>
          <w:ilvl w:val="0"/>
          <w:numId w:val="11"/>
        </w:numPr>
        <w:tabs>
          <w:tab w:val="left" w:pos="907"/>
        </w:tabs>
        <w:bidi w:val="0"/>
        <w:spacing w:before="254" w:line="259" w:lineRule="exact"/>
        <w:ind w:left="907" w:hanging="442"/>
        <w:rPr>
          <w:rStyle w:val="FontStyle23"/>
          <w:szCs w:val="20"/>
          <w:lang w:eastAsia="en-US"/>
        </w:rPr>
      </w:pPr>
      <w:r w:rsidRPr="0089137E" w:rsidR="00FB2B6E">
        <w:rPr>
          <w:rStyle w:val="FontStyle23"/>
          <w:szCs w:val="20"/>
          <w:lang w:eastAsia="en-US"/>
        </w:rPr>
        <w:t>súd alebo iný príslušný orgán zmluvného štátu prikáže uvoľniť loď alebo iný majetok patriaci vlastníkovi, ktorý bol za</w:t>
      </w:r>
      <w:r w:rsidR="0050528C">
        <w:rPr>
          <w:rStyle w:val="FontStyle23"/>
          <w:szCs w:val="20"/>
          <w:lang w:eastAsia="en-US"/>
        </w:rPr>
        <w:t>isten</w:t>
      </w:r>
      <w:r w:rsidRPr="0089137E" w:rsidR="00FB2B6E">
        <w:rPr>
          <w:rStyle w:val="FontStyle23"/>
          <w:szCs w:val="20"/>
          <w:lang w:eastAsia="en-US"/>
        </w:rPr>
        <w:t>ý na základe nároku na náhradu škody vznikajúcu v dôsledku znečistenia následkom tejto havárie a podobne uvoľniť akúkoľvek zloženú záruku alebo inú kauciu, aby sa vyhol takému za</w:t>
      </w:r>
      <w:r w:rsidR="0050528C">
        <w:rPr>
          <w:rStyle w:val="FontStyle23"/>
          <w:szCs w:val="20"/>
          <w:lang w:eastAsia="en-US"/>
        </w:rPr>
        <w:t>isteni</w:t>
      </w:r>
      <w:r w:rsidRPr="0089137E" w:rsidR="00FB2B6E">
        <w:rPr>
          <w:rStyle w:val="FontStyle23"/>
          <w:szCs w:val="20"/>
          <w:lang w:eastAsia="en-US"/>
        </w:rPr>
        <w:t xml:space="preserve">u. </w:t>
      </w:r>
    </w:p>
    <w:p w:rsidR="002D7C7F" w:rsidRPr="0089137E">
      <w:pPr>
        <w:pStyle w:val="Style7"/>
        <w:widowControl/>
        <w:bidi w:val="0"/>
        <w:spacing w:line="240" w:lineRule="exact"/>
        <w:ind w:left="442" w:hanging="442"/>
        <w:rPr>
          <w:sz w:val="20"/>
          <w:szCs w:val="20"/>
        </w:rPr>
      </w:pPr>
    </w:p>
    <w:p w:rsidR="002D7C7F">
      <w:pPr>
        <w:pStyle w:val="Style7"/>
        <w:widowControl/>
        <w:tabs>
          <w:tab w:val="left" w:pos="442"/>
        </w:tabs>
        <w:bidi w:val="0"/>
        <w:spacing w:before="10" w:line="259" w:lineRule="exact"/>
        <w:ind w:left="442" w:hanging="442"/>
        <w:rPr>
          <w:rStyle w:val="FontStyle23"/>
          <w:szCs w:val="20"/>
          <w:lang w:eastAsia="en-US"/>
        </w:rPr>
      </w:pPr>
      <w:r w:rsidRPr="0089137E">
        <w:rPr>
          <w:rStyle w:val="FontStyle23"/>
          <w:szCs w:val="20"/>
          <w:lang w:eastAsia="en-US"/>
        </w:rPr>
        <w:t>2.</w:t>
      </w:r>
      <w:r w:rsidRPr="0089137E">
        <w:rPr>
          <w:rStyle w:val="FontStyle23"/>
          <w:rFonts w:ascii="Times New Roman" w:hAnsi="Times New Roman" w:cs="Times New Roman"/>
          <w:szCs w:val="20"/>
          <w:lang w:eastAsia="en-US"/>
        </w:rPr>
        <w:tab/>
      </w:r>
      <w:r w:rsidRPr="0089137E" w:rsidR="00FB2B6E">
        <w:rPr>
          <w:rStyle w:val="FontStyle23"/>
          <w:szCs w:val="20"/>
          <w:lang w:eastAsia="en-US"/>
        </w:rPr>
        <w:t>Vyššie uvedené sa však bude uplatňovať len vtedy, keď poškodená strana má prístup na súd, ktorý spravuje fond a fond je z hľadiska nároku skutočne k dispozícii</w:t>
      </w:r>
      <w:r w:rsidRPr="0089137E">
        <w:rPr>
          <w:rStyle w:val="FontStyle23"/>
          <w:szCs w:val="20"/>
          <w:lang w:eastAsia="en-US"/>
        </w:rPr>
        <w:t>.</w:t>
      </w:r>
    </w:p>
    <w:p w:rsidR="009546CC" w:rsidP="009546CC">
      <w:pPr>
        <w:pStyle w:val="Style7"/>
        <w:widowControl/>
        <w:tabs>
          <w:tab w:val="left" w:pos="442"/>
        </w:tabs>
        <w:bidi w:val="0"/>
        <w:spacing w:before="10" w:line="259" w:lineRule="exact"/>
        <w:ind w:left="442" w:hanging="442"/>
        <w:jc w:val="center"/>
        <w:rPr>
          <w:rStyle w:val="FontStyle23"/>
          <w:b/>
          <w:sz w:val="24"/>
          <w:lang w:eastAsia="en-US"/>
        </w:rPr>
      </w:pPr>
    </w:p>
    <w:p w:rsidR="009546CC" w:rsidRPr="009546CC" w:rsidP="009546CC">
      <w:pPr>
        <w:pStyle w:val="Style7"/>
        <w:widowControl/>
        <w:tabs>
          <w:tab w:val="left" w:pos="442"/>
        </w:tabs>
        <w:bidi w:val="0"/>
        <w:spacing w:before="10" w:line="259" w:lineRule="exact"/>
        <w:ind w:left="442" w:hanging="442"/>
        <w:jc w:val="center"/>
        <w:rPr>
          <w:rStyle w:val="FontStyle23"/>
          <w:b/>
          <w:sz w:val="24"/>
          <w:lang w:eastAsia="en-US"/>
        </w:rPr>
      </w:pPr>
      <w:r w:rsidRPr="00B94BFF">
        <w:rPr>
          <w:rStyle w:val="FontStyle23"/>
          <w:b/>
          <w:sz w:val="24"/>
          <w:lang w:eastAsia="en-US"/>
        </w:rPr>
        <w:t>Článok VII</w:t>
      </w:r>
    </w:p>
    <w:p w:rsidR="002D7C7F" w:rsidRPr="0089137E" w:rsidP="002641D8">
      <w:pPr>
        <w:pStyle w:val="Style7"/>
        <w:widowControl/>
        <w:numPr>
          <w:ilvl w:val="0"/>
          <w:numId w:val="12"/>
        </w:numPr>
        <w:tabs>
          <w:tab w:val="left" w:pos="446"/>
        </w:tabs>
        <w:bidi w:val="0"/>
        <w:spacing w:before="240" w:line="259" w:lineRule="exact"/>
        <w:ind w:left="448" w:hanging="448"/>
        <w:rPr>
          <w:rStyle w:val="FontStyle23"/>
          <w:szCs w:val="20"/>
          <w:lang w:eastAsia="en-US"/>
        </w:rPr>
      </w:pPr>
      <w:r w:rsidRPr="0089137E" w:rsidR="002641D8">
        <w:rPr>
          <w:rStyle w:val="FontStyle23"/>
          <w:szCs w:val="20"/>
          <w:lang w:eastAsia="en-US"/>
        </w:rPr>
        <w:t>Vlastník lode zaregistrovanej v zmluvnom štáte a prevážajúcej ako náklad viac ako 2.000 ton ropných látok je povinný udržiavať poistenie alebo inú formu finančného zabezpečenia, napríklad bankovú záruku alebo certifikát vydaný medzinárodným kompenzačným fondom na sumy, ktoré budú určené pomocou limitov zodpovednosti predpísaných v článku V odsek 1, aby pokryl svoju zodpovednosť za škodu vznikajúcu v dôsledku znečistenia podľa tohto dohovoru.</w:t>
      </w:r>
      <w:r w:rsidRPr="0089137E">
        <w:rPr>
          <w:rStyle w:val="FontStyle23"/>
          <w:szCs w:val="20"/>
          <w:lang w:eastAsia="en-US"/>
        </w:rPr>
        <w:t xml:space="preserve"> </w:t>
      </w:r>
    </w:p>
    <w:p w:rsidR="002D7C7F" w:rsidRPr="0089137E" w:rsidP="005A739A">
      <w:pPr>
        <w:pStyle w:val="Style7"/>
        <w:widowControl/>
        <w:numPr>
          <w:ilvl w:val="0"/>
          <w:numId w:val="12"/>
        </w:numPr>
        <w:tabs>
          <w:tab w:val="left" w:pos="446"/>
        </w:tabs>
        <w:bidi w:val="0"/>
        <w:spacing w:before="250" w:line="259" w:lineRule="exact"/>
        <w:ind w:left="446" w:hanging="446"/>
        <w:rPr>
          <w:rStyle w:val="FontStyle23"/>
          <w:szCs w:val="20"/>
          <w:lang w:eastAsia="en-US"/>
        </w:rPr>
      </w:pPr>
      <w:r w:rsidRPr="0089137E" w:rsidR="002641D8">
        <w:rPr>
          <w:rStyle w:val="FontStyle23"/>
          <w:szCs w:val="20"/>
          <w:lang w:eastAsia="en-US"/>
        </w:rPr>
        <w:t>Potom, ako príslušný orgán zistil, že sú splnené požiadavky odseku 1, vydá pre každú loď osvedčenie potvrdzujúce platnosť poistenia alebo inej formy finančn</w:t>
      </w:r>
      <w:r w:rsidRPr="0089137E" w:rsidR="0016493B">
        <w:rPr>
          <w:rStyle w:val="FontStyle23"/>
          <w:szCs w:val="20"/>
          <w:lang w:eastAsia="en-US"/>
        </w:rPr>
        <w:t>ého</w:t>
      </w:r>
      <w:r w:rsidRPr="0089137E" w:rsidR="002641D8">
        <w:rPr>
          <w:rStyle w:val="FontStyle23"/>
          <w:szCs w:val="20"/>
          <w:lang w:eastAsia="en-US"/>
        </w:rPr>
        <w:t xml:space="preserve"> z</w:t>
      </w:r>
      <w:r w:rsidRPr="0089137E" w:rsidR="0016493B">
        <w:rPr>
          <w:rStyle w:val="FontStyle23"/>
          <w:szCs w:val="20"/>
          <w:lang w:eastAsia="en-US"/>
        </w:rPr>
        <w:t>a</w:t>
      </w:r>
      <w:r w:rsidRPr="0089137E" w:rsidR="002641D8">
        <w:rPr>
          <w:rStyle w:val="FontStyle23"/>
          <w:szCs w:val="20"/>
          <w:lang w:eastAsia="en-US"/>
        </w:rPr>
        <w:t>bezpe</w:t>
      </w:r>
      <w:r w:rsidRPr="0089137E" w:rsidR="0016493B">
        <w:rPr>
          <w:rStyle w:val="FontStyle23"/>
          <w:szCs w:val="20"/>
          <w:lang w:eastAsia="en-US"/>
        </w:rPr>
        <w:t>čenia</w:t>
      </w:r>
      <w:r w:rsidRPr="0089137E" w:rsidR="002641D8">
        <w:rPr>
          <w:rStyle w:val="FontStyle23"/>
          <w:szCs w:val="20"/>
          <w:lang w:eastAsia="en-US"/>
        </w:rPr>
        <w:t xml:space="preserve"> v súlade s ustanoveniami tohto dohovoru. </w:t>
      </w:r>
      <w:r w:rsidRPr="0089137E" w:rsidR="0016493B">
        <w:rPr>
          <w:rStyle w:val="FontStyle23"/>
          <w:szCs w:val="20"/>
          <w:lang w:eastAsia="en-US"/>
        </w:rPr>
        <w:t xml:space="preserve">V prípade lode zaregistrovanej v zmluvnom štáte toto </w:t>
      </w:r>
      <w:r w:rsidRPr="0089137E" w:rsidR="002641D8">
        <w:rPr>
          <w:rStyle w:val="FontStyle23"/>
          <w:szCs w:val="20"/>
          <w:lang w:eastAsia="en-US"/>
        </w:rPr>
        <w:t xml:space="preserve">osvedčenie vydáva alebo potvrdzuje príslušný orgán štátu, v ktorom je táto loď registrovaná; </w:t>
      </w:r>
      <w:r w:rsidRPr="0089137E" w:rsidR="0016493B">
        <w:rPr>
          <w:rStyle w:val="FontStyle23"/>
          <w:szCs w:val="20"/>
          <w:lang w:eastAsia="en-US"/>
        </w:rPr>
        <w:t>v prípade lode, ktorá nie je zaregistrovaná v zmluvnom štáte</w:t>
      </w:r>
      <w:r w:rsidRPr="0089137E" w:rsidR="002641D8">
        <w:rPr>
          <w:rStyle w:val="FontStyle23"/>
          <w:szCs w:val="20"/>
          <w:lang w:eastAsia="en-US"/>
        </w:rPr>
        <w:t xml:space="preserve">, toto osvedčenie môže vydať alebo potvrdiť príslušný orgán ktoréhokoľvek štátu, ktorý je stranou tohto dohovoru. Toto osvedčenie má formát podľa vzoru uvedeného v prílohe k tomuto dohovoru a obsahuje tieto konkrétne údaje: </w:t>
      </w:r>
      <w:r w:rsidRPr="0089137E">
        <w:rPr>
          <w:rStyle w:val="FontStyle23"/>
          <w:szCs w:val="20"/>
          <w:lang w:eastAsia="en-US"/>
        </w:rPr>
        <w:t xml:space="preserve"> </w:t>
      </w:r>
    </w:p>
    <w:p w:rsidR="002D7C7F" w:rsidRPr="0089137E">
      <w:pPr>
        <w:widowControl/>
        <w:bidi w:val="0"/>
        <w:rPr>
          <w:sz w:val="2"/>
          <w:szCs w:val="2"/>
        </w:rPr>
      </w:pPr>
    </w:p>
    <w:p w:rsidR="002D7C7F" w:rsidRPr="0089137E" w:rsidP="005A739A">
      <w:pPr>
        <w:pStyle w:val="Style7"/>
        <w:widowControl/>
        <w:numPr>
          <w:ilvl w:val="0"/>
          <w:numId w:val="13"/>
        </w:numPr>
        <w:tabs>
          <w:tab w:val="left" w:pos="902"/>
        </w:tabs>
        <w:bidi w:val="0"/>
        <w:spacing w:before="48" w:line="518" w:lineRule="exact"/>
        <w:ind w:left="470" w:firstLine="0"/>
        <w:jc w:val="left"/>
        <w:rPr>
          <w:rStyle w:val="FontStyle23"/>
          <w:szCs w:val="20"/>
          <w:lang w:eastAsia="en-US"/>
        </w:rPr>
      </w:pPr>
      <w:r w:rsidRPr="0089137E" w:rsidR="0016493B">
        <w:rPr>
          <w:rStyle w:val="FontStyle23"/>
          <w:szCs w:val="20"/>
          <w:lang w:eastAsia="en-US"/>
        </w:rPr>
        <w:t>názov lode a prístav, v ktorom je loď zaregistrovaná</w:t>
      </w:r>
      <w:r w:rsidRPr="0089137E">
        <w:rPr>
          <w:rStyle w:val="FontStyle23"/>
          <w:szCs w:val="20"/>
          <w:lang w:eastAsia="en-US"/>
        </w:rPr>
        <w:t>;</w:t>
      </w:r>
    </w:p>
    <w:p w:rsidR="002D7C7F" w:rsidRPr="0089137E" w:rsidP="005A739A">
      <w:pPr>
        <w:pStyle w:val="Style7"/>
        <w:widowControl/>
        <w:numPr>
          <w:ilvl w:val="0"/>
          <w:numId w:val="13"/>
        </w:numPr>
        <w:tabs>
          <w:tab w:val="left" w:pos="902"/>
        </w:tabs>
        <w:bidi w:val="0"/>
        <w:spacing w:line="518" w:lineRule="exact"/>
        <w:ind w:left="470" w:firstLine="0"/>
        <w:jc w:val="left"/>
        <w:rPr>
          <w:rStyle w:val="FontStyle23"/>
          <w:szCs w:val="20"/>
          <w:lang w:eastAsia="en-US"/>
        </w:rPr>
      </w:pPr>
      <w:r w:rsidRPr="0089137E" w:rsidR="0016493B">
        <w:rPr>
          <w:rStyle w:val="FontStyle23"/>
          <w:szCs w:val="20"/>
          <w:lang w:eastAsia="en-US"/>
        </w:rPr>
        <w:t>názov a hlavné miesto podnikania registrovaného vlastníka</w:t>
      </w:r>
      <w:r w:rsidRPr="0089137E">
        <w:rPr>
          <w:rStyle w:val="FontStyle23"/>
          <w:szCs w:val="20"/>
          <w:lang w:eastAsia="en-US"/>
        </w:rPr>
        <w:t>;</w:t>
      </w:r>
    </w:p>
    <w:p w:rsidR="002D7C7F" w:rsidRPr="0089137E" w:rsidP="005A739A">
      <w:pPr>
        <w:pStyle w:val="Style7"/>
        <w:widowControl/>
        <w:numPr>
          <w:ilvl w:val="0"/>
          <w:numId w:val="13"/>
        </w:numPr>
        <w:tabs>
          <w:tab w:val="left" w:pos="902"/>
        </w:tabs>
        <w:bidi w:val="0"/>
        <w:spacing w:line="518" w:lineRule="exact"/>
        <w:ind w:left="470" w:firstLine="0"/>
        <w:jc w:val="left"/>
        <w:rPr>
          <w:rStyle w:val="FontStyle23"/>
          <w:szCs w:val="20"/>
          <w:lang w:eastAsia="en-US"/>
        </w:rPr>
      </w:pPr>
      <w:r w:rsidRPr="0089137E">
        <w:rPr>
          <w:rStyle w:val="FontStyle23"/>
          <w:szCs w:val="20"/>
          <w:lang w:eastAsia="en-US"/>
        </w:rPr>
        <w:t>typ</w:t>
      </w:r>
      <w:r w:rsidRPr="0089137E" w:rsidR="0016493B">
        <w:rPr>
          <w:rStyle w:val="FontStyle23"/>
          <w:szCs w:val="20"/>
          <w:lang w:eastAsia="en-US"/>
        </w:rPr>
        <w:t xml:space="preserve"> zabezpečenia</w:t>
      </w:r>
      <w:r w:rsidRPr="0089137E">
        <w:rPr>
          <w:rStyle w:val="FontStyle23"/>
          <w:szCs w:val="20"/>
          <w:lang w:eastAsia="en-US"/>
        </w:rPr>
        <w:t>;</w:t>
      </w:r>
    </w:p>
    <w:p w:rsidR="002D7C7F" w:rsidRPr="0089137E" w:rsidP="005A739A">
      <w:pPr>
        <w:pStyle w:val="Style7"/>
        <w:widowControl/>
        <w:numPr>
          <w:ilvl w:val="0"/>
          <w:numId w:val="13"/>
        </w:numPr>
        <w:tabs>
          <w:tab w:val="left" w:pos="902"/>
        </w:tabs>
        <w:bidi w:val="0"/>
        <w:spacing w:before="206" w:line="259" w:lineRule="exact"/>
        <w:ind w:left="902" w:hanging="432"/>
        <w:jc w:val="left"/>
        <w:rPr>
          <w:rStyle w:val="FontStyle23"/>
          <w:szCs w:val="20"/>
          <w:lang w:eastAsia="en-US"/>
        </w:rPr>
      </w:pPr>
      <w:r w:rsidRPr="0089137E" w:rsidR="0016493B">
        <w:rPr>
          <w:rStyle w:val="FontStyle23"/>
          <w:szCs w:val="20"/>
          <w:lang w:eastAsia="en-US"/>
        </w:rPr>
        <w:t xml:space="preserve">názov a hlavné miesto podnikania poisťovacej spoločnosti alebo inej osoby, ktorá poskytuje zabezpečenie, a podľa potreby miesto podnikania, v ktorom bolo poskytnuté poistenie alebo zabezpečenie; </w:t>
      </w:r>
    </w:p>
    <w:p w:rsidR="002D7C7F" w:rsidRPr="0089137E" w:rsidP="005A739A">
      <w:pPr>
        <w:pStyle w:val="Style7"/>
        <w:widowControl/>
        <w:numPr>
          <w:ilvl w:val="0"/>
          <w:numId w:val="13"/>
        </w:numPr>
        <w:tabs>
          <w:tab w:val="left" w:pos="902"/>
        </w:tabs>
        <w:bidi w:val="0"/>
        <w:spacing w:before="250" w:line="264" w:lineRule="exact"/>
        <w:ind w:left="902" w:hanging="432"/>
        <w:jc w:val="left"/>
        <w:rPr>
          <w:rStyle w:val="FontStyle23"/>
          <w:szCs w:val="20"/>
          <w:lang w:eastAsia="en-US"/>
        </w:rPr>
      </w:pPr>
      <w:r w:rsidRPr="0089137E" w:rsidR="0016493B">
        <w:rPr>
          <w:rStyle w:val="FontStyle23"/>
          <w:szCs w:val="20"/>
          <w:lang w:eastAsia="en-US"/>
        </w:rPr>
        <w:t xml:space="preserve">dobu platnosti osvedčenia, ktorá nesmie byť dlhšia než doba platnosti poistenia alebo inej formy zabezpečenia. </w:t>
      </w:r>
    </w:p>
    <w:p w:rsidR="002D7C7F" w:rsidRPr="0089137E">
      <w:pPr>
        <w:widowControl/>
        <w:bidi w:val="0"/>
        <w:rPr>
          <w:sz w:val="2"/>
          <w:szCs w:val="2"/>
        </w:rPr>
      </w:pPr>
    </w:p>
    <w:p w:rsidR="002D7C7F" w:rsidRPr="0089137E" w:rsidP="005A739A">
      <w:pPr>
        <w:pStyle w:val="Style7"/>
        <w:widowControl/>
        <w:numPr>
          <w:ilvl w:val="0"/>
          <w:numId w:val="14"/>
        </w:numPr>
        <w:tabs>
          <w:tab w:val="left" w:pos="446"/>
        </w:tabs>
        <w:bidi w:val="0"/>
        <w:spacing w:before="250" w:line="259" w:lineRule="exact"/>
        <w:ind w:left="446" w:hanging="446"/>
        <w:rPr>
          <w:rStyle w:val="FontStyle23"/>
          <w:szCs w:val="20"/>
          <w:lang w:eastAsia="en-US"/>
        </w:rPr>
      </w:pPr>
      <w:r w:rsidRPr="0089137E" w:rsidR="0016493B">
        <w:rPr>
          <w:rStyle w:val="FontStyle23"/>
          <w:szCs w:val="20"/>
          <w:lang w:eastAsia="en-US"/>
        </w:rPr>
        <w:t>Osvedčenie sa vypisuje v úradnom jazyku alebo jazykoch vydávajúceho štátu. Ak použitým jazykom nie je angličtina alebo francúzština, súčasťou textu je preklad do jedného z týchto jazykov</w:t>
      </w:r>
      <w:r w:rsidRPr="0089137E">
        <w:rPr>
          <w:rStyle w:val="FontStyle23"/>
          <w:szCs w:val="20"/>
          <w:lang w:eastAsia="en-US"/>
        </w:rPr>
        <w:t>.</w:t>
      </w:r>
    </w:p>
    <w:p w:rsidR="002D7C7F" w:rsidRPr="0089137E" w:rsidP="005A739A">
      <w:pPr>
        <w:pStyle w:val="Style7"/>
        <w:widowControl/>
        <w:numPr>
          <w:ilvl w:val="0"/>
          <w:numId w:val="14"/>
        </w:numPr>
        <w:tabs>
          <w:tab w:val="left" w:pos="446"/>
        </w:tabs>
        <w:bidi w:val="0"/>
        <w:spacing w:before="254" w:line="259" w:lineRule="exact"/>
        <w:ind w:left="446" w:hanging="446"/>
        <w:rPr>
          <w:rStyle w:val="FontStyle23"/>
          <w:szCs w:val="20"/>
          <w:lang w:eastAsia="en-US"/>
        </w:rPr>
      </w:pPr>
      <w:r w:rsidRPr="0089137E" w:rsidR="0016493B">
        <w:rPr>
          <w:rStyle w:val="FontStyle23"/>
          <w:szCs w:val="20"/>
          <w:lang w:eastAsia="en-US"/>
        </w:rPr>
        <w:t xml:space="preserve">Osvedčenie sa bude nachádzať na palube lode a jedna kópia bude uložená u orgánov vedúcich záznamy o registrácii lode, alebo ak loď nie je zaregistrovaná v zmluvnom štáte u orgánov, ktoré osvedčenie vydali alebo potvrdili. </w:t>
      </w:r>
    </w:p>
    <w:p w:rsidR="002D7C7F" w:rsidRPr="0089137E" w:rsidP="005A739A">
      <w:pPr>
        <w:pStyle w:val="Style7"/>
        <w:widowControl/>
        <w:numPr>
          <w:ilvl w:val="0"/>
          <w:numId w:val="14"/>
        </w:numPr>
        <w:tabs>
          <w:tab w:val="left" w:pos="446"/>
        </w:tabs>
        <w:bidi w:val="0"/>
        <w:spacing w:before="250" w:line="259" w:lineRule="exact"/>
        <w:ind w:left="446" w:hanging="446"/>
        <w:rPr>
          <w:rStyle w:val="FontStyle23"/>
          <w:szCs w:val="20"/>
          <w:lang w:eastAsia="en-US"/>
        </w:rPr>
      </w:pPr>
      <w:r w:rsidRPr="0089137E" w:rsidR="0016493B">
        <w:rPr>
          <w:rStyle w:val="FontStyle23"/>
          <w:szCs w:val="20"/>
          <w:lang w:eastAsia="en-US"/>
        </w:rPr>
        <w:t xml:space="preserve">Poistenie alebo iná forma finančného zabezpečenia nespĺňajú požiadavky tohto článku, ak ich platnosť môže skončiť z iných dôvodov než je uplynutie doby platnosti poistenia alebo zábezpeky uvedenej v osvedčení podľa odseku 2 tohto článku pred uplynutím troch mesiacov odo dňa, keď bolo orgánom uvedeným v odseku 4 tohto článku odovzdané oznámenie o ich ukončení, pokiaľ v priebehu uvedeného obdobia nebolo osvedčenie vrátené týmto orgánom, alebo pokiaľ nebolo vydané nové osvedčenie. Predchádzajúce ustanovenia sa podobným spôsobom vzťahujú na akúkoľvek zmenu, v dôsledku ktorej poistenie alebo zabezpečenie už nespĺňa požiadavky tohto článku. </w:t>
      </w:r>
    </w:p>
    <w:p w:rsidR="002D7C7F" w:rsidRPr="0089137E">
      <w:pPr>
        <w:pStyle w:val="Style4"/>
        <w:widowControl/>
        <w:bidi w:val="0"/>
        <w:spacing w:line="240" w:lineRule="exact"/>
        <w:ind w:left="456" w:hanging="456"/>
        <w:jc w:val="left"/>
        <w:rPr>
          <w:sz w:val="20"/>
          <w:szCs w:val="20"/>
        </w:rPr>
      </w:pPr>
    </w:p>
    <w:p w:rsidR="002D7C7F" w:rsidRPr="0089137E">
      <w:pPr>
        <w:pStyle w:val="Style4"/>
        <w:widowControl/>
        <w:bidi w:val="0"/>
        <w:spacing w:before="10"/>
        <w:ind w:left="456" w:hanging="456"/>
        <w:jc w:val="left"/>
        <w:rPr>
          <w:rStyle w:val="FontStyle23"/>
          <w:szCs w:val="20"/>
          <w:lang w:eastAsia="de-DE"/>
        </w:rPr>
      </w:pPr>
      <w:r w:rsidRPr="0089137E">
        <w:rPr>
          <w:rStyle w:val="FontStyle23"/>
          <w:szCs w:val="20"/>
          <w:lang w:eastAsia="de-DE"/>
        </w:rPr>
        <w:t xml:space="preserve">6.    </w:t>
      </w:r>
      <w:r w:rsidRPr="0089137E" w:rsidR="0016493B">
        <w:rPr>
          <w:rStyle w:val="FontStyle23"/>
          <w:szCs w:val="20"/>
          <w:lang w:eastAsia="de-DE"/>
        </w:rPr>
        <w:t>Podmienky vydania a platnosti osvedčenia určí podľa ustanovení tohto článku štát, v ktorom je loď zaregistrovaná</w:t>
      </w:r>
      <w:r w:rsidRPr="0089137E">
        <w:rPr>
          <w:rStyle w:val="FontStyle23"/>
          <w:szCs w:val="20"/>
          <w:lang w:eastAsia="de-DE"/>
        </w:rPr>
        <w:t>.</w:t>
      </w:r>
    </w:p>
    <w:p w:rsidR="002D7C7F" w:rsidRPr="0089137E">
      <w:pPr>
        <w:pStyle w:val="Style4"/>
        <w:widowControl/>
        <w:bidi w:val="0"/>
        <w:spacing w:before="10"/>
        <w:ind w:left="456" w:hanging="456"/>
        <w:jc w:val="left"/>
        <w:rPr>
          <w:rStyle w:val="FontStyle23"/>
          <w:szCs w:val="20"/>
          <w:lang w:eastAsia="de-DE"/>
        </w:rPr>
        <w:sectPr>
          <w:headerReference w:type="even" r:id="rId10"/>
          <w:headerReference w:type="default" r:id="rId11"/>
          <w:pgSz w:w="11905" w:h="16837"/>
          <w:pgMar w:top="1771" w:right="1670" w:bottom="1440" w:left="1982" w:header="708" w:footer="708" w:gutter="0"/>
          <w:lnNumType w:distance="0"/>
          <w:cols w:space="60"/>
          <w:bidi w:val="0"/>
        </w:sectPr>
      </w:pPr>
    </w:p>
    <w:p w:rsidR="002D7C7F" w:rsidRPr="0089137E" w:rsidP="0016493B">
      <w:pPr>
        <w:pStyle w:val="Style7"/>
        <w:widowControl/>
        <w:numPr>
          <w:ilvl w:val="0"/>
          <w:numId w:val="15"/>
        </w:numPr>
        <w:tabs>
          <w:tab w:val="left" w:pos="446"/>
        </w:tabs>
        <w:bidi w:val="0"/>
        <w:spacing w:before="240" w:line="259" w:lineRule="exact"/>
        <w:ind w:left="448" w:hanging="448"/>
        <w:rPr>
          <w:rStyle w:val="FontStyle23"/>
          <w:szCs w:val="20"/>
          <w:lang w:eastAsia="en-US"/>
        </w:rPr>
      </w:pPr>
      <w:r w:rsidRPr="0089137E" w:rsidR="0016493B">
        <w:rPr>
          <w:rStyle w:val="FontStyle23"/>
          <w:szCs w:val="20"/>
          <w:lang w:eastAsia="en-US"/>
        </w:rPr>
        <w:t>Osvedčenia vydané alebo potvrdené v rámci právomoci niektorého zmluvného štátu v súlade s odsekom 2 budú uznané na účely tohto dohovoru ostatnými zmluvnými štátmi na účely tohto dohovoru</w:t>
      </w:r>
      <w:r w:rsidRPr="0089137E" w:rsidR="0014135F">
        <w:rPr>
          <w:rStyle w:val="FontStyle23"/>
          <w:szCs w:val="20"/>
          <w:lang w:eastAsia="en-US"/>
        </w:rPr>
        <w:t>, ktoré ich budú</w:t>
      </w:r>
      <w:r w:rsidRPr="0089137E" w:rsidR="0016493B">
        <w:rPr>
          <w:rStyle w:val="FontStyle23"/>
          <w:szCs w:val="20"/>
          <w:lang w:eastAsia="en-US"/>
        </w:rPr>
        <w:t xml:space="preserve"> považ</w:t>
      </w:r>
      <w:r w:rsidRPr="0089137E" w:rsidR="0014135F">
        <w:rPr>
          <w:rStyle w:val="FontStyle23"/>
          <w:szCs w:val="20"/>
          <w:lang w:eastAsia="en-US"/>
        </w:rPr>
        <w:t>ovať</w:t>
      </w:r>
      <w:r w:rsidRPr="0089137E" w:rsidR="0016493B">
        <w:rPr>
          <w:rStyle w:val="FontStyle23"/>
          <w:szCs w:val="20"/>
          <w:lang w:eastAsia="en-US"/>
        </w:rPr>
        <w:t xml:space="preserve"> za dokumenty s rovnakou platnosťou ako</w:t>
      </w:r>
      <w:r w:rsidRPr="0089137E" w:rsidR="0014135F">
        <w:rPr>
          <w:rStyle w:val="FontStyle23"/>
          <w:szCs w:val="20"/>
          <w:lang w:eastAsia="en-US"/>
        </w:rPr>
        <w:t xml:space="preserve"> </w:t>
      </w:r>
      <w:r w:rsidRPr="0089137E" w:rsidR="0016493B">
        <w:rPr>
          <w:rStyle w:val="FontStyle23"/>
          <w:szCs w:val="20"/>
          <w:lang w:eastAsia="en-US"/>
        </w:rPr>
        <w:t xml:space="preserve">osvedčenia, ktoré </w:t>
      </w:r>
      <w:r w:rsidRPr="0089137E" w:rsidR="0014135F">
        <w:rPr>
          <w:rStyle w:val="FontStyle23"/>
          <w:szCs w:val="20"/>
          <w:lang w:eastAsia="en-US"/>
        </w:rPr>
        <w:t>samy vydávajú alebo potvrdzujú</w:t>
      </w:r>
      <w:r w:rsidRPr="0089137E" w:rsidR="0016493B">
        <w:rPr>
          <w:rStyle w:val="FontStyle23"/>
          <w:szCs w:val="20"/>
          <w:lang w:eastAsia="en-US"/>
        </w:rPr>
        <w:t>, a to aj v prípade, keď tieto osvedčenia boli vydané alebo potvrdené pre loď, ktorá nie je registrovaná v</w:t>
      </w:r>
      <w:r w:rsidRPr="0089137E" w:rsidR="0014135F">
        <w:rPr>
          <w:rStyle w:val="FontStyle23"/>
          <w:szCs w:val="20"/>
          <w:lang w:eastAsia="en-US"/>
        </w:rPr>
        <w:t xml:space="preserve"> zmluvnom </w:t>
      </w:r>
      <w:r w:rsidRPr="0089137E" w:rsidR="0016493B">
        <w:rPr>
          <w:rStyle w:val="FontStyle23"/>
          <w:szCs w:val="20"/>
          <w:lang w:eastAsia="en-US"/>
        </w:rPr>
        <w:t>štáte</w:t>
      </w:r>
      <w:r w:rsidRPr="0089137E" w:rsidR="0014135F">
        <w:rPr>
          <w:rStyle w:val="FontStyle23"/>
          <w:szCs w:val="20"/>
          <w:lang w:eastAsia="en-US"/>
        </w:rPr>
        <w:t>. Zmluvný š</w:t>
      </w:r>
      <w:r w:rsidRPr="0089137E" w:rsidR="0016493B">
        <w:rPr>
          <w:rStyle w:val="FontStyle23"/>
          <w:szCs w:val="20"/>
          <w:lang w:eastAsia="en-US"/>
        </w:rPr>
        <w:t>tát môže kedykoľvek požiadať o konzultáciu s vydávajúcim alebo potvrdzujúcim štátom, ak sa domnieva, že poisťova</w:t>
      </w:r>
      <w:r w:rsidRPr="0089137E" w:rsidR="0014135F">
        <w:rPr>
          <w:rStyle w:val="FontStyle23"/>
          <w:szCs w:val="20"/>
          <w:lang w:eastAsia="en-US"/>
        </w:rPr>
        <w:t xml:space="preserve">teľ alebo ručiteľ uvedený v </w:t>
      </w:r>
      <w:r w:rsidRPr="0089137E" w:rsidR="0016493B">
        <w:rPr>
          <w:rStyle w:val="FontStyle23"/>
          <w:szCs w:val="20"/>
          <w:lang w:eastAsia="en-US"/>
        </w:rPr>
        <w:t xml:space="preserve">osvedčení </w:t>
      </w:r>
      <w:r w:rsidRPr="0089137E" w:rsidR="0014135F">
        <w:rPr>
          <w:rStyle w:val="FontStyle23"/>
          <w:szCs w:val="20"/>
          <w:lang w:eastAsia="en-US"/>
        </w:rPr>
        <w:t>nie je finančne schopný</w:t>
      </w:r>
      <w:r w:rsidRPr="0089137E" w:rsidR="0016493B">
        <w:rPr>
          <w:rStyle w:val="FontStyle23"/>
          <w:szCs w:val="20"/>
          <w:lang w:eastAsia="en-US"/>
        </w:rPr>
        <w:t xml:space="preserve"> plniť záväzky, ktoré ukladá tento dohovor.  </w:t>
      </w:r>
    </w:p>
    <w:p w:rsidR="0014135F" w:rsidRPr="0089137E" w:rsidP="005A739A">
      <w:pPr>
        <w:pStyle w:val="Style7"/>
        <w:widowControl/>
        <w:numPr>
          <w:ilvl w:val="0"/>
          <w:numId w:val="15"/>
        </w:numPr>
        <w:tabs>
          <w:tab w:val="left" w:pos="446"/>
        </w:tabs>
        <w:bidi w:val="0"/>
        <w:spacing w:before="250" w:line="259" w:lineRule="exact"/>
        <w:ind w:left="446" w:hanging="446"/>
        <w:rPr>
          <w:rStyle w:val="FontStyle23"/>
          <w:szCs w:val="20"/>
          <w:lang w:eastAsia="en-US"/>
        </w:rPr>
      </w:pPr>
      <w:r w:rsidRPr="0089137E">
        <w:rPr>
          <w:rStyle w:val="FontStyle23"/>
          <w:szCs w:val="20"/>
          <w:lang w:eastAsia="en-US"/>
        </w:rPr>
        <w:t>Každá žiadosť o kompenzáciu za škodu vzniknutú v dôsledku znečistenia môže byť predložená priamo poisťovateľovi alebo inej osobe poskytujúcej finančnú záruku za zodpovednosť registrovaného vlastníka za škodu vzniknutú v dôsledku znečistenia. V tomto prípade môže žalovaný uplatniť limity zodpovednosti predpísané v článku V odsek 1 v prípade, že vlastník lode nemá právo na obmedzenie rozsahu zodpovednosti podľa článku V odsek 2. , žalovaný môže obmedziť rozsah zodpovednosti na výšku rovnú výške poistenia alebo inej formy finančnej zábezpeky, ktorú je vlastník lode povinný udržiavať v súlade s odsekom 1. Žalovaný môže ďalej uplatniť tie spôsoby ochrany (iné než bankrot alebo likvidácia vlastníka lode), ktoré by mal nárok uplatniť vlastník lode. Žalovaný môže naviac uplatniť o</w:t>
      </w:r>
      <w:r w:rsidR="0050528C">
        <w:rPr>
          <w:rStyle w:val="FontStyle23"/>
          <w:szCs w:val="20"/>
          <w:lang w:eastAsia="en-US"/>
        </w:rPr>
        <w:t>b</w:t>
      </w:r>
      <w:r w:rsidRPr="0089137E">
        <w:rPr>
          <w:rStyle w:val="FontStyle23"/>
          <w:szCs w:val="20"/>
          <w:lang w:eastAsia="en-US"/>
        </w:rPr>
        <w:t>ranu v tom zmysle, že škoda vzniknutá v dôsledku znečistenia bola spôsobená úmyselným nesprávnym počínaním vlastníka lode, ale žalovaný nesmie uplatniť žiadny iný druh o</w:t>
      </w:r>
      <w:r w:rsidR="0050528C">
        <w:rPr>
          <w:rStyle w:val="FontStyle23"/>
          <w:szCs w:val="20"/>
          <w:lang w:eastAsia="en-US"/>
        </w:rPr>
        <w:t>b</w:t>
      </w:r>
      <w:r w:rsidRPr="0089137E">
        <w:rPr>
          <w:rStyle w:val="FontStyle23"/>
          <w:szCs w:val="20"/>
          <w:lang w:eastAsia="en-US"/>
        </w:rPr>
        <w:t xml:space="preserve">rany, ktorý by žalovaný mohol mať právo uplatniť pri súdnom konaní, ktoré proti nemu vedie vlastník lode. Žalovaný nemá v žiadnom prípade právo žiadať, aby bol vlastník lode zapojený do súdneho konania. </w:t>
      </w:r>
    </w:p>
    <w:p w:rsidR="002D7C7F" w:rsidRPr="0089137E" w:rsidP="005A739A">
      <w:pPr>
        <w:pStyle w:val="Style7"/>
        <w:widowControl/>
        <w:numPr>
          <w:ilvl w:val="0"/>
          <w:numId w:val="15"/>
        </w:numPr>
        <w:tabs>
          <w:tab w:val="left" w:pos="446"/>
        </w:tabs>
        <w:bidi w:val="0"/>
        <w:spacing w:before="250" w:line="259" w:lineRule="exact"/>
        <w:ind w:left="446" w:hanging="446"/>
        <w:rPr>
          <w:rStyle w:val="FontStyle23"/>
          <w:szCs w:val="20"/>
          <w:lang w:eastAsia="en-US"/>
        </w:rPr>
      </w:pPr>
      <w:r w:rsidRPr="0089137E" w:rsidR="0014135F">
        <w:rPr>
          <w:rStyle w:val="FontStyle23"/>
          <w:szCs w:val="20"/>
          <w:lang w:eastAsia="en-US"/>
        </w:rPr>
        <w:t>Akékoľvek čiastky zabezpečené poistením alebo iným finančným zabezpečením podľa odseku 1 tohto článku sú k dispozícii výlučne na uspokojenie nárokov podľa tohto dohovoru</w:t>
      </w:r>
      <w:r w:rsidRPr="0089137E">
        <w:rPr>
          <w:rStyle w:val="FontStyle23"/>
          <w:szCs w:val="20"/>
          <w:lang w:eastAsia="en-US"/>
        </w:rPr>
        <w:t>.</w:t>
      </w:r>
    </w:p>
    <w:p w:rsidR="002D7C7F" w:rsidRPr="0089137E" w:rsidP="005A739A">
      <w:pPr>
        <w:pStyle w:val="Style7"/>
        <w:widowControl/>
        <w:numPr>
          <w:ilvl w:val="0"/>
          <w:numId w:val="15"/>
        </w:numPr>
        <w:tabs>
          <w:tab w:val="left" w:pos="446"/>
        </w:tabs>
        <w:bidi w:val="0"/>
        <w:spacing w:before="254" w:line="259" w:lineRule="exact"/>
        <w:ind w:left="446" w:hanging="446"/>
        <w:rPr>
          <w:rStyle w:val="FontStyle23"/>
          <w:szCs w:val="20"/>
          <w:lang w:eastAsia="en-US"/>
        </w:rPr>
      </w:pPr>
      <w:r w:rsidRPr="0089137E" w:rsidR="0014135F">
        <w:rPr>
          <w:rStyle w:val="FontStyle23"/>
          <w:szCs w:val="20"/>
          <w:lang w:eastAsia="en-US"/>
        </w:rPr>
        <w:t xml:space="preserve">Zmluvný štát nesmie povoliť lodi pod jeho vlajkou, na ktorú sa vzťahuje tento článok, obchodovanie, pokiaľ jej nebolo vydané osvedčenie podľa odseku 2 alebo 12 tohto článku. </w:t>
      </w:r>
    </w:p>
    <w:p w:rsidR="002D7C7F" w:rsidRPr="0089137E" w:rsidP="005A739A">
      <w:pPr>
        <w:pStyle w:val="Style7"/>
        <w:widowControl/>
        <w:numPr>
          <w:ilvl w:val="0"/>
          <w:numId w:val="15"/>
        </w:numPr>
        <w:tabs>
          <w:tab w:val="left" w:pos="446"/>
        </w:tabs>
        <w:bidi w:val="0"/>
        <w:spacing w:before="254" w:line="259" w:lineRule="exact"/>
        <w:ind w:left="446" w:hanging="446"/>
        <w:rPr>
          <w:rStyle w:val="FontStyle23"/>
          <w:szCs w:val="20"/>
          <w:lang w:eastAsia="en-US"/>
        </w:rPr>
      </w:pPr>
      <w:r w:rsidRPr="0089137E" w:rsidR="0014135F">
        <w:rPr>
          <w:rStyle w:val="FontStyle23"/>
          <w:szCs w:val="20"/>
          <w:lang w:eastAsia="en-US"/>
        </w:rPr>
        <w:t>S výhradou ustanovení tohto článku každý zmluvný štát podľa svojho národného práva zabezpečí, aby poistenie alebo iné zabezpečenie realizované v čiastkach špecifikovaných v odseku 1, bolo platné pre každú loď bez ohľadu na to, kde je registrovaná, či vstupuje do prístavu na jeho území alebo ho opúšťa, alebo či prichádza do pobrežných zariadení v jeho výsostnom mori alebo ich opúšťa</w:t>
      </w:r>
      <w:r w:rsidRPr="0089137E">
        <w:rPr>
          <w:rStyle w:val="FontStyle23"/>
          <w:szCs w:val="20"/>
          <w:lang w:eastAsia="en-US"/>
        </w:rPr>
        <w:t xml:space="preserve">, </w:t>
      </w:r>
      <w:r w:rsidRPr="0089137E" w:rsidR="007148CB">
        <w:rPr>
          <w:rStyle w:val="FontStyle23"/>
          <w:szCs w:val="20"/>
          <w:lang w:eastAsia="en-US"/>
        </w:rPr>
        <w:t xml:space="preserve">ak loď vezie ako náklad viac než 2.000 ton ropných látok prepravovaných vo veľkom.  </w:t>
      </w:r>
      <w:r w:rsidRPr="0089137E">
        <w:rPr>
          <w:rStyle w:val="FontStyle23"/>
          <w:szCs w:val="20"/>
          <w:lang w:eastAsia="en-US"/>
        </w:rPr>
        <w:t xml:space="preserve"> </w:t>
      </w:r>
    </w:p>
    <w:p w:rsidR="002D7C7F" w:rsidRPr="0089137E" w:rsidP="005A739A">
      <w:pPr>
        <w:pStyle w:val="Style7"/>
        <w:widowControl/>
        <w:numPr>
          <w:ilvl w:val="0"/>
          <w:numId w:val="15"/>
        </w:numPr>
        <w:tabs>
          <w:tab w:val="left" w:pos="446"/>
        </w:tabs>
        <w:bidi w:val="0"/>
        <w:spacing w:before="254" w:line="259" w:lineRule="exact"/>
        <w:ind w:left="446" w:hanging="446"/>
        <w:rPr>
          <w:rStyle w:val="FontStyle23"/>
          <w:szCs w:val="20"/>
          <w:lang w:eastAsia="en-US"/>
        </w:rPr>
      </w:pPr>
      <w:r w:rsidRPr="0089137E" w:rsidR="007148CB">
        <w:rPr>
          <w:rStyle w:val="FontStyle23"/>
          <w:szCs w:val="20"/>
          <w:lang w:eastAsia="en-US"/>
        </w:rPr>
        <w:t>Ak loď, ktorú vlastní zmluvný štát, nie je poistená alebo inak finančne zabezpečená, ustanovenia tohto článku, ktoré sa na to vzťahujú pre takú loď neplatia, no na palube lode sa musí nachádzať osvedčenie o povinnom poistení vydané príslušnými orgánmi štátu registrácie lode, v ktorom sa uvádza, že loď vlastní tento štát a že jej ručenie je kryté v rámci limitu predpísaného v odseku 1 článku V. Také osvedčenie o povinnom poistení musí čo možno najpresnejšie zodpovedať vzoru predpísanému v odseku 2 tohto článku</w:t>
      </w:r>
      <w:r w:rsidRPr="0089137E">
        <w:rPr>
          <w:rStyle w:val="FontStyle23"/>
          <w:szCs w:val="20"/>
          <w:lang w:eastAsia="en-US"/>
        </w:rPr>
        <w:t>.</w:t>
      </w:r>
    </w:p>
    <w:p w:rsidR="002D7C7F" w:rsidRPr="0089137E">
      <w:pPr>
        <w:pStyle w:val="Style5"/>
        <w:widowControl/>
        <w:bidi w:val="0"/>
        <w:spacing w:line="240" w:lineRule="exact"/>
        <w:rPr>
          <w:sz w:val="20"/>
          <w:szCs w:val="20"/>
        </w:rPr>
      </w:pPr>
    </w:p>
    <w:p w:rsidR="002D7C7F" w:rsidRPr="0089137E">
      <w:pPr>
        <w:pStyle w:val="Style5"/>
        <w:widowControl/>
        <w:bidi w:val="0"/>
        <w:spacing w:before="5"/>
        <w:rPr>
          <w:rStyle w:val="FontStyle21"/>
          <w:bCs/>
          <w:lang w:eastAsia="en-US"/>
        </w:rPr>
      </w:pPr>
      <w:r w:rsidRPr="0089137E" w:rsidR="00827D1F">
        <w:rPr>
          <w:rStyle w:val="FontStyle21"/>
          <w:bCs/>
          <w:lang w:eastAsia="en-US"/>
        </w:rPr>
        <w:t>Článok</w:t>
      </w:r>
      <w:r w:rsidRPr="0089137E">
        <w:rPr>
          <w:rStyle w:val="FontStyle21"/>
          <w:bCs/>
          <w:lang w:eastAsia="en-US"/>
        </w:rPr>
        <w:t xml:space="preserve"> VIII</w:t>
      </w:r>
    </w:p>
    <w:p w:rsidR="002D7C7F" w:rsidRPr="0089137E">
      <w:pPr>
        <w:pStyle w:val="Style6"/>
        <w:widowControl/>
        <w:bidi w:val="0"/>
        <w:spacing w:line="240" w:lineRule="exact"/>
        <w:rPr>
          <w:sz w:val="20"/>
          <w:szCs w:val="20"/>
        </w:rPr>
      </w:pPr>
    </w:p>
    <w:p w:rsidR="002D7C7F">
      <w:pPr>
        <w:pStyle w:val="Style6"/>
        <w:widowControl/>
        <w:bidi w:val="0"/>
        <w:spacing w:before="10"/>
        <w:rPr>
          <w:rStyle w:val="FontStyle23"/>
          <w:szCs w:val="20"/>
          <w:lang w:eastAsia="en-US"/>
        </w:rPr>
      </w:pPr>
      <w:r w:rsidRPr="0089137E" w:rsidR="007148CB">
        <w:rPr>
          <w:rStyle w:val="FontStyle23"/>
          <w:szCs w:val="20"/>
          <w:lang w:eastAsia="en-US"/>
        </w:rPr>
        <w:t xml:space="preserve">Práva na kompenzáciu podľa tohto dohovoru zaniknú, ak žaloba nebude podaná do troch rokov odo dňa vzniku škody. Žaloba však v žiadnom prípade nebude podaná po uplynutí šiestich rokov odo dňa havárie, ktorá spôsobila škodu. </w:t>
      </w:r>
      <w:r w:rsidRPr="0089137E">
        <w:rPr>
          <w:rStyle w:val="FontStyle23"/>
          <w:szCs w:val="20"/>
          <w:lang w:eastAsia="en-US"/>
        </w:rPr>
        <w:t xml:space="preserve"> </w:t>
      </w:r>
      <w:r w:rsidRPr="0089137E" w:rsidR="007148CB">
        <w:rPr>
          <w:rStyle w:val="FontStyle23"/>
          <w:szCs w:val="20"/>
          <w:lang w:eastAsia="en-US"/>
        </w:rPr>
        <w:t>Ak túto</w:t>
      </w:r>
      <w:r w:rsidRPr="0089137E">
        <w:rPr>
          <w:rStyle w:val="FontStyle23"/>
          <w:szCs w:val="20"/>
          <w:lang w:eastAsia="en-US"/>
        </w:rPr>
        <w:t xml:space="preserve"> </w:t>
      </w:r>
      <w:r w:rsidRPr="0089137E" w:rsidR="00E921F6">
        <w:rPr>
          <w:rStyle w:val="FontStyle23"/>
          <w:szCs w:val="20"/>
          <w:lang w:eastAsia="en-US"/>
        </w:rPr>
        <w:t>havári</w:t>
      </w:r>
      <w:r w:rsidRPr="0089137E" w:rsidR="007148CB">
        <w:rPr>
          <w:rStyle w:val="FontStyle23"/>
          <w:szCs w:val="20"/>
          <w:lang w:eastAsia="en-US"/>
        </w:rPr>
        <w:t xml:space="preserve">u tvorí sled udalostí, táto šesťročná lehota začne plynúť dňom vzniku prvej udalosti. </w:t>
      </w:r>
    </w:p>
    <w:p w:rsidR="009546CC" w:rsidP="009546CC">
      <w:pPr>
        <w:pStyle w:val="Style5"/>
        <w:widowControl/>
        <w:bidi w:val="0"/>
        <w:spacing w:before="5"/>
        <w:rPr>
          <w:rStyle w:val="FontStyle21"/>
          <w:bCs/>
          <w:lang w:eastAsia="en-US"/>
        </w:rPr>
      </w:pPr>
    </w:p>
    <w:p w:rsidR="009546CC" w:rsidRPr="0089137E" w:rsidP="009546CC">
      <w:pPr>
        <w:pStyle w:val="Style5"/>
        <w:widowControl/>
        <w:bidi w:val="0"/>
        <w:spacing w:before="5"/>
        <w:rPr>
          <w:rStyle w:val="FontStyle21"/>
          <w:bCs/>
          <w:lang w:eastAsia="en-US"/>
        </w:rPr>
      </w:pPr>
      <w:r w:rsidRPr="00B94BFF">
        <w:rPr>
          <w:rStyle w:val="FontStyle21"/>
          <w:bCs/>
          <w:lang w:eastAsia="en-US"/>
        </w:rPr>
        <w:t>Článok IX</w:t>
      </w:r>
    </w:p>
    <w:p w:rsidR="009546CC" w:rsidRPr="0089137E">
      <w:pPr>
        <w:pStyle w:val="Style6"/>
        <w:widowControl/>
        <w:bidi w:val="0"/>
        <w:spacing w:before="10"/>
        <w:rPr>
          <w:rStyle w:val="FontStyle23"/>
          <w:szCs w:val="20"/>
          <w:lang w:eastAsia="en-US"/>
        </w:rPr>
      </w:pPr>
    </w:p>
    <w:p w:rsidR="002D7C7F" w:rsidRPr="0089137E" w:rsidP="005A739A">
      <w:pPr>
        <w:pStyle w:val="Style7"/>
        <w:widowControl/>
        <w:numPr>
          <w:ilvl w:val="0"/>
          <w:numId w:val="16"/>
        </w:numPr>
        <w:tabs>
          <w:tab w:val="left" w:pos="442"/>
        </w:tabs>
        <w:bidi w:val="0"/>
        <w:spacing w:before="48" w:line="259" w:lineRule="exact"/>
        <w:ind w:left="442" w:hanging="442"/>
        <w:rPr>
          <w:rStyle w:val="FontStyle23"/>
          <w:szCs w:val="20"/>
          <w:lang w:eastAsia="en-US"/>
        </w:rPr>
      </w:pPr>
      <w:r w:rsidRPr="0089137E" w:rsidR="007148CB">
        <w:rPr>
          <w:rStyle w:val="FontStyle23"/>
          <w:szCs w:val="20"/>
          <w:lang w:eastAsia="en-US"/>
        </w:rPr>
        <w:t xml:space="preserve">Ak havária spôsobila škodu v dôsledku znečistenia na území jedného alebo viacerých zmluvných štátov vrátane ich teritoriálnych vôd alebo oblasti jedného alebo viacerých zmluvných štátov uvedenej v článku II, alebo ak boli prijaté preventívne opatrenia na predchádzanie alebo minimalizáciu škôd vzniknutých v dôsledku znečistenia na tomto území vrátane týchto teritoriálnych vôd alebo tejto oblasti, žaloby o náhradu škody sa môžu podávať iba na súdoch ktoréhokoľvek takéhoto zmluvného štátu alebo zmluvných štátov. </w:t>
      </w:r>
      <w:r w:rsidR="0050528C">
        <w:rPr>
          <w:rStyle w:val="FontStyle23"/>
          <w:szCs w:val="20"/>
          <w:lang w:eastAsia="en-US"/>
        </w:rPr>
        <w:t>Žalovanému</w:t>
      </w:r>
      <w:r w:rsidRPr="0089137E" w:rsidR="007148CB">
        <w:rPr>
          <w:rStyle w:val="FontStyle23"/>
          <w:szCs w:val="20"/>
          <w:lang w:eastAsia="en-US"/>
        </w:rPr>
        <w:t xml:space="preserve"> sa posiela vhodné oznámenie o každej takejto žalobe.  </w:t>
      </w:r>
    </w:p>
    <w:p w:rsidR="002D7C7F" w:rsidRPr="0089137E" w:rsidP="005A739A">
      <w:pPr>
        <w:pStyle w:val="Style7"/>
        <w:widowControl/>
        <w:numPr>
          <w:ilvl w:val="0"/>
          <w:numId w:val="16"/>
        </w:numPr>
        <w:tabs>
          <w:tab w:val="left" w:pos="442"/>
        </w:tabs>
        <w:bidi w:val="0"/>
        <w:spacing w:before="254" w:line="264" w:lineRule="exact"/>
        <w:ind w:left="442" w:hanging="442"/>
        <w:rPr>
          <w:rStyle w:val="FontStyle23"/>
          <w:szCs w:val="20"/>
          <w:lang w:eastAsia="en-US"/>
        </w:rPr>
      </w:pPr>
      <w:r w:rsidRPr="0089137E" w:rsidR="007148CB">
        <w:rPr>
          <w:rStyle w:val="FontStyle23"/>
          <w:szCs w:val="20"/>
          <w:lang w:eastAsia="en-US"/>
        </w:rPr>
        <w:t xml:space="preserve">Každý zmluvný štát zabezpečí, aby jeho súdy mali potrebnú právomoc </w:t>
      </w:r>
      <w:r w:rsidR="0050528C">
        <w:rPr>
          <w:rStyle w:val="FontStyle23"/>
          <w:szCs w:val="20"/>
          <w:lang w:eastAsia="en-US"/>
        </w:rPr>
        <w:t>na</w:t>
      </w:r>
      <w:r w:rsidRPr="0089137E" w:rsidR="007148CB">
        <w:rPr>
          <w:rStyle w:val="FontStyle23"/>
          <w:szCs w:val="20"/>
          <w:lang w:eastAsia="en-US"/>
        </w:rPr>
        <w:t xml:space="preserve"> prejednanie </w:t>
      </w:r>
      <w:r w:rsidRPr="0089137E" w:rsidR="0089137E">
        <w:rPr>
          <w:rStyle w:val="FontStyle23"/>
          <w:szCs w:val="20"/>
          <w:lang w:eastAsia="en-US"/>
        </w:rPr>
        <w:t>žalôb</w:t>
      </w:r>
      <w:r w:rsidRPr="0089137E" w:rsidR="007148CB">
        <w:rPr>
          <w:rStyle w:val="FontStyle23"/>
          <w:szCs w:val="20"/>
          <w:lang w:eastAsia="en-US"/>
        </w:rPr>
        <w:t xml:space="preserve"> o náhradu škody.</w:t>
      </w:r>
      <w:r w:rsidRPr="0089137E">
        <w:rPr>
          <w:rStyle w:val="FontStyle23"/>
          <w:szCs w:val="20"/>
          <w:lang w:eastAsia="en-US"/>
        </w:rPr>
        <w:t xml:space="preserve"> </w:t>
      </w:r>
    </w:p>
    <w:p w:rsidR="002D7C7F" w:rsidRPr="0089137E" w:rsidP="005A739A">
      <w:pPr>
        <w:pStyle w:val="Style7"/>
        <w:widowControl/>
        <w:numPr>
          <w:ilvl w:val="0"/>
          <w:numId w:val="16"/>
        </w:numPr>
        <w:tabs>
          <w:tab w:val="left" w:pos="442"/>
        </w:tabs>
        <w:bidi w:val="0"/>
        <w:spacing w:before="250" w:line="259" w:lineRule="exact"/>
        <w:ind w:left="442" w:hanging="442"/>
        <w:rPr>
          <w:rStyle w:val="FontStyle23"/>
          <w:szCs w:val="20"/>
          <w:lang w:eastAsia="en-US"/>
        </w:rPr>
      </w:pPr>
      <w:r w:rsidRPr="0089137E" w:rsidR="007148CB">
        <w:rPr>
          <w:rStyle w:val="FontStyle23"/>
          <w:szCs w:val="20"/>
          <w:lang w:eastAsia="en-US"/>
        </w:rPr>
        <w:t xml:space="preserve">Po zriadení </w:t>
      </w:r>
      <w:r w:rsidRPr="0089137E" w:rsidR="0089137E">
        <w:rPr>
          <w:rStyle w:val="FontStyle23"/>
          <w:szCs w:val="20"/>
          <w:lang w:eastAsia="en-US"/>
        </w:rPr>
        <w:t>fondu</w:t>
      </w:r>
      <w:r w:rsidRPr="0089137E" w:rsidR="007148CB">
        <w:rPr>
          <w:rStyle w:val="FontStyle23"/>
          <w:szCs w:val="20"/>
          <w:lang w:eastAsia="en-US"/>
        </w:rPr>
        <w:t xml:space="preserve"> v súlade s článkom V súdy štátu, v ktorom bol fond zriadený, budú výhradne príslušné pre rozhodovanie o všetkých sporoch týkajúcich sa rozdelenia tohto fondu</w:t>
      </w:r>
      <w:r w:rsidRPr="0089137E">
        <w:rPr>
          <w:rStyle w:val="FontStyle23"/>
          <w:szCs w:val="20"/>
          <w:lang w:eastAsia="en-US"/>
        </w:rPr>
        <w:t>.</w:t>
      </w:r>
    </w:p>
    <w:p w:rsidR="002D7C7F" w:rsidRPr="0089137E">
      <w:pPr>
        <w:pStyle w:val="Style5"/>
        <w:widowControl/>
        <w:bidi w:val="0"/>
        <w:spacing w:before="221"/>
        <w:rPr>
          <w:rStyle w:val="FontStyle21"/>
          <w:bCs/>
          <w:lang w:eastAsia="en-US"/>
        </w:rPr>
      </w:pPr>
      <w:r w:rsidRPr="0089137E" w:rsidR="00827D1F">
        <w:rPr>
          <w:rStyle w:val="FontStyle21"/>
          <w:bCs/>
          <w:lang w:eastAsia="en-US"/>
        </w:rPr>
        <w:t>Článok</w:t>
      </w:r>
      <w:r w:rsidRPr="0089137E">
        <w:rPr>
          <w:rStyle w:val="FontStyle21"/>
          <w:bCs/>
          <w:lang w:eastAsia="en-US"/>
        </w:rPr>
        <w:t xml:space="preserve"> X</w:t>
      </w:r>
    </w:p>
    <w:p w:rsidR="002D7C7F" w:rsidRPr="0089137E">
      <w:pPr>
        <w:pStyle w:val="Style7"/>
        <w:widowControl/>
        <w:tabs>
          <w:tab w:val="left" w:pos="437"/>
        </w:tabs>
        <w:bidi w:val="0"/>
        <w:spacing w:before="235" w:line="259" w:lineRule="exact"/>
        <w:ind w:left="437" w:hanging="437"/>
        <w:rPr>
          <w:rStyle w:val="FontStyle23"/>
          <w:szCs w:val="20"/>
          <w:lang w:eastAsia="en-US"/>
        </w:rPr>
      </w:pPr>
      <w:r w:rsidRPr="0089137E">
        <w:rPr>
          <w:rStyle w:val="FontStyle23"/>
          <w:szCs w:val="20"/>
          <w:lang w:eastAsia="en-US"/>
        </w:rPr>
        <w:t>1.</w:t>
      </w:r>
      <w:r w:rsidRPr="0089137E">
        <w:rPr>
          <w:rStyle w:val="FontStyle23"/>
          <w:rFonts w:ascii="Times New Roman" w:hAnsi="Times New Roman" w:cs="Times New Roman"/>
          <w:szCs w:val="20"/>
          <w:lang w:eastAsia="en-US"/>
        </w:rPr>
        <w:tab/>
      </w:r>
      <w:r w:rsidRPr="0089137E" w:rsidR="00C32623">
        <w:rPr>
          <w:rStyle w:val="FontStyle23"/>
          <w:szCs w:val="20"/>
          <w:lang w:eastAsia="en-US"/>
        </w:rPr>
        <w:t>Akýkoľvek rozsudok vynesený súdom so súdnou právomocou podľa článku IX, ktorý je vykonateľný v štáte vzniku, ak už ďalej nepodlieha riadnym odvolacím postupom, sa v každom zmluvnom štáte uznáva s výnimkou prípadu</w:t>
      </w:r>
      <w:r w:rsidRPr="0089137E">
        <w:rPr>
          <w:rStyle w:val="FontStyle23"/>
          <w:szCs w:val="20"/>
          <w:lang w:eastAsia="en-US"/>
        </w:rPr>
        <w:t>:</w:t>
      </w:r>
    </w:p>
    <w:p w:rsidR="002D7C7F" w:rsidRPr="0089137E" w:rsidP="005A739A">
      <w:pPr>
        <w:pStyle w:val="Style7"/>
        <w:widowControl/>
        <w:numPr>
          <w:ilvl w:val="0"/>
          <w:numId w:val="17"/>
        </w:numPr>
        <w:tabs>
          <w:tab w:val="left" w:pos="907"/>
        </w:tabs>
        <w:bidi w:val="0"/>
        <w:spacing w:before="283" w:line="240" w:lineRule="auto"/>
        <w:ind w:left="475" w:firstLine="0"/>
        <w:jc w:val="left"/>
        <w:rPr>
          <w:rStyle w:val="FontStyle23"/>
          <w:szCs w:val="20"/>
          <w:lang w:eastAsia="en-US"/>
        </w:rPr>
      </w:pPr>
      <w:r w:rsidRPr="0089137E" w:rsidR="00C32623">
        <w:rPr>
          <w:rStyle w:val="FontStyle23"/>
          <w:szCs w:val="20"/>
          <w:lang w:eastAsia="en-US"/>
        </w:rPr>
        <w:t>keď bol rozsudok dosiahnutý podvodom; alebo</w:t>
      </w:r>
    </w:p>
    <w:p w:rsidR="002D7C7F" w:rsidRPr="0089137E" w:rsidP="005A739A">
      <w:pPr>
        <w:pStyle w:val="Style7"/>
        <w:widowControl/>
        <w:numPr>
          <w:ilvl w:val="0"/>
          <w:numId w:val="17"/>
        </w:numPr>
        <w:tabs>
          <w:tab w:val="left" w:pos="907"/>
        </w:tabs>
        <w:bidi w:val="0"/>
        <w:spacing w:before="250" w:line="259" w:lineRule="exact"/>
        <w:ind w:left="907" w:hanging="432"/>
        <w:jc w:val="left"/>
        <w:rPr>
          <w:rStyle w:val="FontStyle23"/>
          <w:szCs w:val="20"/>
          <w:lang w:eastAsia="en-US"/>
        </w:rPr>
      </w:pPr>
      <w:r w:rsidRPr="0089137E" w:rsidR="00C32623">
        <w:rPr>
          <w:rStyle w:val="FontStyle23"/>
          <w:szCs w:val="20"/>
          <w:lang w:eastAsia="en-US"/>
        </w:rPr>
        <w:t>keď žalovan</w:t>
      </w:r>
      <w:r w:rsidR="0050528C">
        <w:rPr>
          <w:rStyle w:val="FontStyle23"/>
          <w:szCs w:val="20"/>
          <w:lang w:eastAsia="en-US"/>
        </w:rPr>
        <w:t>ému</w:t>
      </w:r>
      <w:r w:rsidRPr="0089137E" w:rsidR="00C32623">
        <w:rPr>
          <w:rStyle w:val="FontStyle23"/>
          <w:szCs w:val="20"/>
          <w:lang w:eastAsia="en-US"/>
        </w:rPr>
        <w:t xml:space="preserve"> nebola v </w:t>
      </w:r>
      <w:r w:rsidR="0050528C">
        <w:rPr>
          <w:rStyle w:val="FontStyle23"/>
          <w:szCs w:val="20"/>
          <w:lang w:eastAsia="en-US"/>
        </w:rPr>
        <w:t>primera</w:t>
      </w:r>
      <w:r w:rsidRPr="0089137E" w:rsidR="00C32623">
        <w:rPr>
          <w:rStyle w:val="FontStyle23"/>
          <w:szCs w:val="20"/>
          <w:lang w:eastAsia="en-US"/>
        </w:rPr>
        <w:t xml:space="preserve">nej lehote oznámená záležitosť a nebola </w:t>
      </w:r>
      <w:r w:rsidR="0050528C">
        <w:rPr>
          <w:rStyle w:val="FontStyle23"/>
          <w:szCs w:val="20"/>
          <w:lang w:eastAsia="en-US"/>
        </w:rPr>
        <w:t>mu</w:t>
      </w:r>
      <w:r w:rsidRPr="0089137E" w:rsidR="00C32623">
        <w:rPr>
          <w:rStyle w:val="FontStyle23"/>
          <w:szCs w:val="20"/>
          <w:lang w:eastAsia="en-US"/>
        </w:rPr>
        <w:t xml:space="preserve"> poskytnutá možnosť obhajovať s</w:t>
      </w:r>
      <w:r w:rsidR="0050528C">
        <w:rPr>
          <w:rStyle w:val="FontStyle23"/>
          <w:szCs w:val="20"/>
          <w:lang w:eastAsia="en-US"/>
        </w:rPr>
        <w:t>a</w:t>
      </w:r>
      <w:r w:rsidRPr="0089137E" w:rsidR="00C32623">
        <w:rPr>
          <w:rStyle w:val="FontStyle23"/>
          <w:szCs w:val="20"/>
          <w:lang w:eastAsia="en-US"/>
        </w:rPr>
        <w:t xml:space="preserve"> na súde</w:t>
      </w:r>
      <w:r w:rsidRPr="0089137E">
        <w:rPr>
          <w:rStyle w:val="FontStyle23"/>
          <w:szCs w:val="20"/>
          <w:lang w:eastAsia="en-US"/>
        </w:rPr>
        <w:t>.</w:t>
      </w:r>
    </w:p>
    <w:p w:rsidR="002D7C7F" w:rsidRPr="0089137E">
      <w:pPr>
        <w:pStyle w:val="Style7"/>
        <w:widowControl/>
        <w:bidi w:val="0"/>
        <w:spacing w:line="240" w:lineRule="exact"/>
        <w:ind w:left="437" w:hanging="437"/>
        <w:rPr>
          <w:sz w:val="20"/>
          <w:szCs w:val="20"/>
        </w:rPr>
      </w:pPr>
    </w:p>
    <w:p w:rsidR="002D7C7F" w:rsidRPr="0089137E">
      <w:pPr>
        <w:pStyle w:val="Style7"/>
        <w:widowControl/>
        <w:tabs>
          <w:tab w:val="left" w:pos="437"/>
        </w:tabs>
        <w:bidi w:val="0"/>
        <w:spacing w:before="14" w:line="259" w:lineRule="exact"/>
        <w:ind w:left="437" w:hanging="437"/>
        <w:rPr>
          <w:rStyle w:val="FontStyle23"/>
          <w:szCs w:val="20"/>
          <w:lang w:eastAsia="en-US"/>
        </w:rPr>
      </w:pPr>
      <w:r w:rsidRPr="0089137E">
        <w:rPr>
          <w:rStyle w:val="FontStyle23"/>
          <w:szCs w:val="20"/>
          <w:lang w:eastAsia="en-US"/>
        </w:rPr>
        <w:t>2.</w:t>
      </w:r>
      <w:r w:rsidRPr="0089137E">
        <w:rPr>
          <w:rStyle w:val="FontStyle23"/>
          <w:rFonts w:ascii="Times New Roman" w:hAnsi="Times New Roman" w:cs="Times New Roman"/>
          <w:szCs w:val="20"/>
          <w:lang w:eastAsia="en-US"/>
        </w:rPr>
        <w:tab/>
      </w:r>
      <w:r w:rsidRPr="0089137E" w:rsidR="00C32623">
        <w:rPr>
          <w:rStyle w:val="FontStyle23"/>
          <w:szCs w:val="20"/>
          <w:lang w:eastAsia="en-US"/>
        </w:rPr>
        <w:t xml:space="preserve">Rozsudok uznaný podľa odseku 1 je vykonateľný v každom zmluvnom štáte, hneď ako boli splnené formality vyžadované </w:t>
      </w:r>
      <w:r w:rsidR="0050528C">
        <w:rPr>
          <w:rStyle w:val="FontStyle23"/>
          <w:szCs w:val="20"/>
          <w:lang w:eastAsia="en-US"/>
        </w:rPr>
        <w:t xml:space="preserve">v </w:t>
      </w:r>
      <w:r w:rsidRPr="0089137E" w:rsidR="00C32623">
        <w:rPr>
          <w:rStyle w:val="FontStyle23"/>
          <w:szCs w:val="20"/>
          <w:lang w:eastAsia="en-US"/>
        </w:rPr>
        <w:t>t</w:t>
      </w:r>
      <w:r w:rsidR="0050528C">
        <w:rPr>
          <w:rStyle w:val="FontStyle23"/>
          <w:szCs w:val="20"/>
          <w:lang w:eastAsia="en-US"/>
        </w:rPr>
        <w:t>o</w:t>
      </w:r>
      <w:r w:rsidRPr="0089137E" w:rsidR="00C32623">
        <w:rPr>
          <w:rStyle w:val="FontStyle23"/>
          <w:szCs w:val="20"/>
          <w:lang w:eastAsia="en-US"/>
        </w:rPr>
        <w:t>mto štát</w:t>
      </w:r>
      <w:r w:rsidR="0050528C">
        <w:rPr>
          <w:rStyle w:val="FontStyle23"/>
          <w:szCs w:val="20"/>
          <w:lang w:eastAsia="en-US"/>
        </w:rPr>
        <w:t>e</w:t>
      </w:r>
      <w:r w:rsidRPr="0089137E" w:rsidR="00C32623">
        <w:rPr>
          <w:rStyle w:val="FontStyle23"/>
          <w:szCs w:val="20"/>
          <w:lang w:eastAsia="en-US"/>
        </w:rPr>
        <w:t xml:space="preserve">. Formality nesmú pripúšťať obnovenie podstaty prípadu. </w:t>
      </w:r>
      <w:r w:rsidRPr="0089137E">
        <w:rPr>
          <w:rStyle w:val="FontStyle23"/>
          <w:szCs w:val="20"/>
          <w:lang w:eastAsia="en-US"/>
        </w:rPr>
        <w:br/>
      </w:r>
    </w:p>
    <w:p w:rsidR="002D7C7F" w:rsidRPr="0089137E">
      <w:pPr>
        <w:pStyle w:val="Style5"/>
        <w:widowControl/>
        <w:bidi w:val="0"/>
        <w:spacing w:before="216"/>
        <w:rPr>
          <w:rStyle w:val="FontStyle21"/>
          <w:bCs/>
          <w:lang w:eastAsia="en-US"/>
        </w:rPr>
      </w:pPr>
      <w:r w:rsidRPr="0089137E" w:rsidR="00827D1F">
        <w:rPr>
          <w:rStyle w:val="FontStyle21"/>
          <w:bCs/>
          <w:lang w:eastAsia="en-US"/>
        </w:rPr>
        <w:t>Článok</w:t>
      </w:r>
      <w:r w:rsidRPr="0089137E">
        <w:rPr>
          <w:rStyle w:val="FontStyle21"/>
          <w:bCs/>
          <w:lang w:eastAsia="en-US"/>
        </w:rPr>
        <w:t xml:space="preserve"> XI</w:t>
      </w:r>
    </w:p>
    <w:p w:rsidR="002D7C7F" w:rsidRPr="0089137E" w:rsidP="005A739A">
      <w:pPr>
        <w:pStyle w:val="Style7"/>
        <w:widowControl/>
        <w:numPr>
          <w:ilvl w:val="0"/>
          <w:numId w:val="18"/>
        </w:numPr>
        <w:tabs>
          <w:tab w:val="left" w:pos="437"/>
        </w:tabs>
        <w:bidi w:val="0"/>
        <w:spacing w:before="230" w:line="259" w:lineRule="exact"/>
        <w:ind w:left="437" w:hanging="437"/>
        <w:rPr>
          <w:rStyle w:val="FontStyle23"/>
          <w:szCs w:val="20"/>
          <w:lang w:eastAsia="en-US"/>
        </w:rPr>
      </w:pPr>
      <w:r w:rsidRPr="0089137E" w:rsidR="00C32623">
        <w:rPr>
          <w:rStyle w:val="FontStyle23"/>
          <w:szCs w:val="20"/>
          <w:lang w:eastAsia="en-US"/>
        </w:rPr>
        <w:t xml:space="preserve">Ustanovenia tohto dohovoru sa nebudú uplatňovať na vojnové lode alebo iné lode, ktoré vlastní alebo prevádzkuje štát a ktoré sa zatiaľ používajú len pre vládne neobchodné účely. </w:t>
      </w:r>
    </w:p>
    <w:p w:rsidR="002D7C7F" w:rsidRPr="0089137E" w:rsidP="005A739A">
      <w:pPr>
        <w:pStyle w:val="Style7"/>
        <w:widowControl/>
        <w:numPr>
          <w:ilvl w:val="0"/>
          <w:numId w:val="18"/>
        </w:numPr>
        <w:tabs>
          <w:tab w:val="left" w:pos="437"/>
        </w:tabs>
        <w:bidi w:val="0"/>
        <w:spacing w:before="254" w:line="259" w:lineRule="exact"/>
        <w:ind w:left="437" w:hanging="437"/>
        <w:rPr>
          <w:rStyle w:val="FontStyle23"/>
          <w:szCs w:val="20"/>
          <w:lang w:eastAsia="en-US"/>
        </w:rPr>
      </w:pPr>
      <w:r w:rsidR="0050528C">
        <w:rPr>
          <w:rStyle w:val="FontStyle23"/>
          <w:szCs w:val="20"/>
          <w:lang w:eastAsia="en-US"/>
        </w:rPr>
        <w:t>Pokiaľ ide o</w:t>
      </w:r>
      <w:r w:rsidRPr="0089137E" w:rsidR="00C32623">
        <w:rPr>
          <w:rStyle w:val="FontStyle23"/>
          <w:szCs w:val="20"/>
          <w:lang w:eastAsia="en-US"/>
        </w:rPr>
        <w:t xml:space="preserve"> lode, ktoré vlastní zmluvný štát a používa ich na obchodné účely, každý štát podlieha jurisdikcii uvedenej v článku IX a zrieka sa všetkých námietok, ktoré sú založené na jeho postavení ako suverénneho štátu. </w:t>
      </w:r>
    </w:p>
    <w:p w:rsidR="002D7C7F" w:rsidRPr="0089137E">
      <w:pPr>
        <w:pStyle w:val="Style5"/>
        <w:widowControl/>
        <w:bidi w:val="0"/>
        <w:spacing w:before="221"/>
        <w:rPr>
          <w:rStyle w:val="FontStyle21"/>
          <w:bCs/>
          <w:lang w:eastAsia="en-US"/>
        </w:rPr>
      </w:pPr>
      <w:r w:rsidRPr="0089137E" w:rsidR="00827D1F">
        <w:rPr>
          <w:rStyle w:val="FontStyle21"/>
          <w:bCs/>
          <w:lang w:eastAsia="en-US"/>
        </w:rPr>
        <w:t>Článok</w:t>
      </w:r>
      <w:r w:rsidRPr="0089137E">
        <w:rPr>
          <w:rStyle w:val="FontStyle21"/>
          <w:bCs/>
          <w:lang w:eastAsia="en-US"/>
        </w:rPr>
        <w:t xml:space="preserve"> XII</w:t>
      </w:r>
    </w:p>
    <w:p w:rsidR="002D7C7F" w:rsidRPr="0089137E">
      <w:pPr>
        <w:pStyle w:val="Style6"/>
        <w:widowControl/>
        <w:bidi w:val="0"/>
        <w:spacing w:before="235"/>
        <w:rPr>
          <w:rStyle w:val="FontStyle23"/>
          <w:szCs w:val="20"/>
          <w:lang w:eastAsia="en-US"/>
        </w:rPr>
      </w:pPr>
      <w:r w:rsidRPr="0089137E" w:rsidR="00C32623">
        <w:rPr>
          <w:rStyle w:val="FontStyle23"/>
          <w:szCs w:val="20"/>
          <w:lang w:eastAsia="en-US"/>
        </w:rPr>
        <w:t>Tento dohovor nahrádza všetky medzinárodné dohovory platné alebo otvorené na podpísanie, ratifikáciu alebo pristúpenie ku dňu otvorenia tohto dohovoru na podpísanie, ratifikáciu alebo pristúpenie, ale len v rozsahu, v akom by také medzinárodné dohovory mohli byť v rozpore s týmto dohovorom; avšak nič v tomto článku nemá vplyv na záväzky zmluvných štátov, ktoré nie sú zmluvnými stranami tohto dohovoru, vyplývajúce z takýchto medzinárodných dohovorov</w:t>
      </w:r>
      <w:r w:rsidRPr="0089137E">
        <w:rPr>
          <w:rStyle w:val="FontStyle23"/>
          <w:szCs w:val="20"/>
          <w:lang w:eastAsia="en-US"/>
        </w:rPr>
        <w:t>.</w:t>
      </w:r>
    </w:p>
    <w:p w:rsidR="009546CC" w:rsidP="009546CC">
      <w:pPr>
        <w:pStyle w:val="Style5"/>
        <w:widowControl/>
        <w:bidi w:val="0"/>
        <w:spacing w:before="221"/>
        <w:rPr>
          <w:rStyle w:val="FontStyle21"/>
          <w:bCs/>
          <w:lang w:eastAsia="en-US"/>
        </w:rPr>
      </w:pPr>
      <w:r w:rsidRPr="00B94BFF">
        <w:rPr>
          <w:rStyle w:val="FontStyle21"/>
          <w:bCs/>
          <w:lang w:eastAsia="en-US"/>
        </w:rPr>
        <w:t>Článok XII bis</w:t>
      </w:r>
    </w:p>
    <w:p w:rsidR="009546CC" w:rsidRPr="0089137E" w:rsidP="009546CC">
      <w:pPr>
        <w:pStyle w:val="Style5"/>
        <w:widowControl/>
        <w:bidi w:val="0"/>
        <w:spacing w:before="221"/>
        <w:rPr>
          <w:rStyle w:val="FontStyle21"/>
          <w:bCs/>
          <w:lang w:eastAsia="en-US"/>
        </w:rPr>
      </w:pPr>
    </w:p>
    <w:p w:rsidR="002D7C7F" w:rsidRPr="0089137E">
      <w:pPr>
        <w:pStyle w:val="Style3"/>
        <w:widowControl/>
        <w:bidi w:val="0"/>
        <w:spacing w:before="48"/>
        <w:jc w:val="center"/>
        <w:rPr>
          <w:rStyle w:val="FontStyle24"/>
          <w:bCs/>
          <w:szCs w:val="20"/>
          <w:lang w:eastAsia="en-US"/>
        </w:rPr>
      </w:pPr>
      <w:r w:rsidRPr="0089137E" w:rsidR="00C32623">
        <w:rPr>
          <w:rStyle w:val="FontStyle24"/>
          <w:bCs/>
          <w:szCs w:val="20"/>
          <w:lang w:eastAsia="en-US"/>
        </w:rPr>
        <w:t>Prechodné ustanovenia</w:t>
      </w:r>
    </w:p>
    <w:p w:rsidR="002D7C7F" w:rsidRPr="0089137E">
      <w:pPr>
        <w:pStyle w:val="Style6"/>
        <w:widowControl/>
        <w:bidi w:val="0"/>
        <w:spacing w:line="240" w:lineRule="exact"/>
        <w:rPr>
          <w:sz w:val="20"/>
          <w:szCs w:val="20"/>
        </w:rPr>
      </w:pPr>
    </w:p>
    <w:p w:rsidR="002D7C7F" w:rsidRPr="0089137E">
      <w:pPr>
        <w:pStyle w:val="Style6"/>
        <w:widowControl/>
        <w:bidi w:val="0"/>
        <w:spacing w:before="5" w:line="264" w:lineRule="exact"/>
        <w:rPr>
          <w:rStyle w:val="FontStyle23"/>
          <w:szCs w:val="20"/>
          <w:lang w:eastAsia="en-US"/>
        </w:rPr>
      </w:pPr>
      <w:r w:rsidRPr="0089137E" w:rsidR="00C32623">
        <w:rPr>
          <w:rStyle w:val="FontStyle23"/>
          <w:szCs w:val="20"/>
          <w:lang w:eastAsia="en-US"/>
        </w:rPr>
        <w:t>V prípade štátu, ktorý je v čase havárie zmluvnou stranou tohto dohovoru aj dohovoru o zodpovednosti z roku 1969, platia tieto ustanovenia</w:t>
      </w:r>
      <w:r w:rsidRPr="0089137E">
        <w:rPr>
          <w:rStyle w:val="FontStyle23"/>
          <w:szCs w:val="20"/>
          <w:lang w:eastAsia="en-US"/>
        </w:rPr>
        <w:t>:</w:t>
      </w:r>
    </w:p>
    <w:p w:rsidR="002D7C7F" w:rsidRPr="0089137E" w:rsidP="005A739A">
      <w:pPr>
        <w:pStyle w:val="Style7"/>
        <w:widowControl/>
        <w:numPr>
          <w:ilvl w:val="0"/>
          <w:numId w:val="19"/>
        </w:numPr>
        <w:tabs>
          <w:tab w:val="left" w:pos="907"/>
        </w:tabs>
        <w:bidi w:val="0"/>
        <w:spacing w:before="250" w:line="259" w:lineRule="exact"/>
        <w:ind w:left="907" w:hanging="432"/>
        <w:rPr>
          <w:rStyle w:val="FontStyle23"/>
          <w:szCs w:val="20"/>
          <w:lang w:eastAsia="en-US"/>
        </w:rPr>
      </w:pPr>
      <w:r w:rsidRPr="0089137E" w:rsidR="00C32623">
        <w:rPr>
          <w:rStyle w:val="FontStyle23"/>
          <w:szCs w:val="20"/>
          <w:lang w:eastAsia="en-US"/>
        </w:rPr>
        <w:t>ak havária spôsobila škodu v dôsledku znečistenia v r</w:t>
      </w:r>
      <w:r w:rsidR="0050528C">
        <w:rPr>
          <w:rStyle w:val="FontStyle23"/>
          <w:szCs w:val="20"/>
          <w:lang w:eastAsia="en-US"/>
        </w:rPr>
        <w:t>ozsahu</w:t>
      </w:r>
      <w:r w:rsidRPr="0089137E" w:rsidR="00C32623">
        <w:rPr>
          <w:rStyle w:val="FontStyle23"/>
          <w:szCs w:val="20"/>
          <w:lang w:eastAsia="en-US"/>
        </w:rPr>
        <w:t xml:space="preserve"> pôsobnosti tohto dohovoru, zodpovednosť podľa tohto dohovoru sa považuje za </w:t>
      </w:r>
      <w:r w:rsidR="0050528C">
        <w:rPr>
          <w:rStyle w:val="FontStyle23"/>
          <w:szCs w:val="20"/>
          <w:lang w:eastAsia="en-US"/>
        </w:rPr>
        <w:t>uplatnenú, ak a do takej miery, ako sa uplatňuje</w:t>
      </w:r>
      <w:r w:rsidRPr="0089137E" w:rsidR="00C32623">
        <w:rPr>
          <w:rStyle w:val="FontStyle23"/>
          <w:szCs w:val="20"/>
          <w:lang w:eastAsia="en-US"/>
        </w:rPr>
        <w:t xml:space="preserve"> podľa dohovoru o zodpovednosti z roku 1969; </w:t>
      </w:r>
    </w:p>
    <w:p w:rsidR="002D7C7F" w:rsidRPr="0089137E" w:rsidP="005A739A">
      <w:pPr>
        <w:pStyle w:val="Style7"/>
        <w:widowControl/>
        <w:numPr>
          <w:ilvl w:val="0"/>
          <w:numId w:val="19"/>
        </w:numPr>
        <w:tabs>
          <w:tab w:val="left" w:pos="907"/>
        </w:tabs>
        <w:bidi w:val="0"/>
        <w:spacing w:before="254" w:line="259" w:lineRule="exact"/>
        <w:ind w:left="907" w:hanging="432"/>
        <w:rPr>
          <w:rStyle w:val="FontStyle23"/>
          <w:szCs w:val="20"/>
          <w:lang w:eastAsia="en-US"/>
        </w:rPr>
      </w:pPr>
      <w:r w:rsidR="00C3508F">
        <w:rPr>
          <w:rStyle w:val="FontStyle23"/>
          <w:szCs w:val="20"/>
          <w:lang w:eastAsia="en-US"/>
        </w:rPr>
        <w:t>a</w:t>
      </w:r>
      <w:r w:rsidRPr="0089137E" w:rsidR="00C32623">
        <w:rPr>
          <w:rStyle w:val="FontStyle23"/>
          <w:szCs w:val="20"/>
          <w:lang w:eastAsia="en-US"/>
        </w:rPr>
        <w:t xml:space="preserve">k havária spôsobila škodu v dôsledku znečistenia v rozsahu pôsobnosti tohto dohovoru a daný štát je </w:t>
      </w:r>
      <w:r w:rsidRPr="0089137E" w:rsidR="0089137E">
        <w:rPr>
          <w:rStyle w:val="FontStyle23"/>
          <w:szCs w:val="20"/>
          <w:lang w:eastAsia="en-US"/>
        </w:rPr>
        <w:t>zmluvnou</w:t>
      </w:r>
      <w:r w:rsidRPr="0089137E" w:rsidR="00C32623">
        <w:rPr>
          <w:rStyle w:val="FontStyle23"/>
          <w:szCs w:val="20"/>
          <w:lang w:eastAsia="en-US"/>
        </w:rPr>
        <w:t xml:space="preserve"> stranou tohto dohovoru aj Medzinárodného dohovoru z roku 1971 o zriadení Medzinárodného fondu na kompenzáciu škôd vzniknutých v dôsledku znečistenia ropnými látkami, zodpovednosť, ktorú zostáva uplatniť po vykonaní pododseku a) tohto článku, vzniká podľa tohto dohovoru iba v takom rozsahu, v akom škody vzniknuté v dôsledku znečistenia zostanú nevykompenzované po uplatnení uvedeného dohovoru z roku 1971; </w:t>
      </w:r>
    </w:p>
    <w:p w:rsidR="002D7C7F" w:rsidRPr="0089137E" w:rsidP="005A739A">
      <w:pPr>
        <w:pStyle w:val="Style7"/>
        <w:widowControl/>
        <w:numPr>
          <w:ilvl w:val="0"/>
          <w:numId w:val="19"/>
        </w:numPr>
        <w:tabs>
          <w:tab w:val="left" w:pos="907"/>
        </w:tabs>
        <w:bidi w:val="0"/>
        <w:spacing w:before="254" w:line="259" w:lineRule="exact"/>
        <w:ind w:left="907" w:hanging="432"/>
        <w:rPr>
          <w:rStyle w:val="FontStyle23"/>
          <w:szCs w:val="20"/>
          <w:lang w:eastAsia="en-US"/>
        </w:rPr>
      </w:pPr>
      <w:r w:rsidRPr="0089137E" w:rsidR="00C32623">
        <w:rPr>
          <w:rStyle w:val="FontStyle23"/>
          <w:szCs w:val="20"/>
          <w:lang w:eastAsia="en-US"/>
        </w:rPr>
        <w:t>pri uplatňovaní odseku 4 článku III tohto dohovoru sa výraz "tento dohovor" vykladá tak, že odkazuje podľa potreby na tento dohovor alebo na dohovor o zodpovednosti z roku 1969</w:t>
      </w:r>
      <w:r w:rsidRPr="0089137E">
        <w:rPr>
          <w:rStyle w:val="FontStyle23"/>
          <w:szCs w:val="20"/>
          <w:lang w:eastAsia="en-US"/>
        </w:rPr>
        <w:t>;</w:t>
      </w:r>
    </w:p>
    <w:p w:rsidR="002D7C7F" w:rsidRPr="0089137E" w:rsidP="005A739A">
      <w:pPr>
        <w:pStyle w:val="Style7"/>
        <w:widowControl/>
        <w:numPr>
          <w:ilvl w:val="0"/>
          <w:numId w:val="19"/>
        </w:numPr>
        <w:tabs>
          <w:tab w:val="left" w:pos="907"/>
        </w:tabs>
        <w:bidi w:val="0"/>
        <w:spacing w:before="254" w:line="259" w:lineRule="exact"/>
        <w:ind w:left="907" w:hanging="432"/>
        <w:rPr>
          <w:rStyle w:val="FontStyle23"/>
          <w:szCs w:val="20"/>
          <w:lang w:eastAsia="en-US"/>
        </w:rPr>
      </w:pPr>
      <w:r w:rsidRPr="0089137E" w:rsidR="00C32623">
        <w:rPr>
          <w:rStyle w:val="FontStyle23"/>
          <w:szCs w:val="20"/>
          <w:lang w:eastAsia="en-US"/>
        </w:rPr>
        <w:t xml:space="preserve">pri uplatňovaní odseku 3 článku V tohto dohovoru sa celková výška zriadeného fondu zníži o sumu, vzhľadom, na ktorú sa zodpovednosť považuje za uplatnenú v súlade s pododsekom a) tohto článku. </w:t>
      </w:r>
    </w:p>
    <w:p w:rsidR="001E676C">
      <w:pPr>
        <w:pStyle w:val="Style5"/>
        <w:widowControl/>
        <w:bidi w:val="0"/>
        <w:spacing w:before="240"/>
        <w:rPr>
          <w:rStyle w:val="FontStyle21"/>
          <w:bCs/>
          <w:lang w:eastAsia="en-US"/>
        </w:rPr>
      </w:pPr>
    </w:p>
    <w:p w:rsidR="001E676C">
      <w:pPr>
        <w:pStyle w:val="Style5"/>
        <w:widowControl/>
        <w:bidi w:val="0"/>
        <w:spacing w:before="240"/>
        <w:rPr>
          <w:rStyle w:val="FontStyle21"/>
          <w:bCs/>
          <w:lang w:eastAsia="en-US"/>
        </w:rPr>
      </w:pPr>
    </w:p>
    <w:p w:rsidR="002D7C7F" w:rsidRPr="0089137E">
      <w:pPr>
        <w:pStyle w:val="Style5"/>
        <w:widowControl/>
        <w:bidi w:val="0"/>
        <w:spacing w:before="240"/>
        <w:rPr>
          <w:rStyle w:val="FontStyle21"/>
          <w:bCs/>
          <w:lang w:eastAsia="en-US"/>
        </w:rPr>
      </w:pPr>
      <w:r w:rsidRPr="0089137E" w:rsidR="00827D1F">
        <w:rPr>
          <w:rStyle w:val="FontStyle21"/>
          <w:bCs/>
          <w:lang w:eastAsia="en-US"/>
        </w:rPr>
        <w:t>Článok</w:t>
      </w:r>
      <w:r w:rsidRPr="0089137E">
        <w:rPr>
          <w:rStyle w:val="FontStyle21"/>
          <w:bCs/>
          <w:lang w:eastAsia="en-US"/>
        </w:rPr>
        <w:t xml:space="preserve"> XII ter</w:t>
      </w:r>
    </w:p>
    <w:p w:rsidR="002D7C7F" w:rsidRPr="0089137E">
      <w:pPr>
        <w:pStyle w:val="Style3"/>
        <w:widowControl/>
        <w:bidi w:val="0"/>
        <w:spacing w:line="240" w:lineRule="exact"/>
        <w:jc w:val="center"/>
        <w:rPr>
          <w:sz w:val="20"/>
          <w:szCs w:val="20"/>
        </w:rPr>
      </w:pPr>
    </w:p>
    <w:p w:rsidR="002D7C7F" w:rsidRPr="0089137E">
      <w:pPr>
        <w:pStyle w:val="Style3"/>
        <w:widowControl/>
        <w:bidi w:val="0"/>
        <w:spacing w:before="48"/>
        <w:jc w:val="center"/>
        <w:rPr>
          <w:rStyle w:val="FontStyle24"/>
          <w:bCs/>
          <w:szCs w:val="20"/>
          <w:lang w:eastAsia="en-US"/>
        </w:rPr>
      </w:pPr>
      <w:r w:rsidRPr="0089137E" w:rsidR="00C32623">
        <w:rPr>
          <w:rStyle w:val="FontStyle24"/>
          <w:bCs/>
          <w:szCs w:val="20"/>
          <w:lang w:eastAsia="en-US"/>
        </w:rPr>
        <w:t>Záverečné ustanovenia</w:t>
      </w:r>
    </w:p>
    <w:p w:rsidR="002D7C7F" w:rsidRPr="0089137E">
      <w:pPr>
        <w:pStyle w:val="Style6"/>
        <w:widowControl/>
        <w:bidi w:val="0"/>
        <w:spacing w:line="240" w:lineRule="exact"/>
        <w:rPr>
          <w:sz w:val="20"/>
          <w:szCs w:val="20"/>
        </w:rPr>
      </w:pPr>
    </w:p>
    <w:p w:rsidR="002D7C7F" w:rsidRPr="0089137E">
      <w:pPr>
        <w:pStyle w:val="Style6"/>
        <w:widowControl/>
        <w:bidi w:val="0"/>
        <w:spacing w:before="14"/>
        <w:rPr>
          <w:rStyle w:val="FontStyle23"/>
          <w:szCs w:val="20"/>
          <w:lang w:eastAsia="en-US"/>
        </w:rPr>
      </w:pPr>
      <w:r w:rsidRPr="0089137E" w:rsidR="00C32623">
        <w:rPr>
          <w:rStyle w:val="FontStyle23"/>
          <w:szCs w:val="20"/>
          <w:lang w:eastAsia="en-US"/>
        </w:rPr>
        <w:t xml:space="preserve">Záverečnými ustanoveniami tohto dohovoru sú články 12 až 18 Protokolu z roku 1992, ktorým sa mení a dopĺňa Dohovor o zodpovednosti z roku 1969. Odkazy v tomto dohovore na zmluvné štáty sa považujú za odkazy znamenajúce odkazy na zmluvné štáty uvedeného protokolu. </w:t>
      </w:r>
      <w:r w:rsidRPr="0089137E">
        <w:rPr>
          <w:rStyle w:val="FontStyle23"/>
          <w:szCs w:val="20"/>
          <w:lang w:eastAsia="en-US"/>
        </w:rPr>
        <w:t xml:space="preserve"> </w:t>
      </w:r>
    </w:p>
    <w:p w:rsidR="00C32623" w:rsidRPr="0089137E" w:rsidP="00C32623">
      <w:pPr>
        <w:pStyle w:val="Style3"/>
        <w:widowControl/>
        <w:bidi w:val="0"/>
        <w:spacing w:before="82" w:line="240" w:lineRule="exact"/>
        <w:rPr>
          <w:rStyle w:val="FontStyle24"/>
          <w:bCs/>
          <w:szCs w:val="20"/>
          <w:lang w:eastAsia="en-US"/>
        </w:rPr>
      </w:pPr>
    </w:p>
    <w:p w:rsidR="002D7C7F" w:rsidRPr="0089137E" w:rsidP="00C32623">
      <w:pPr>
        <w:pStyle w:val="Style3"/>
        <w:widowControl/>
        <w:bidi w:val="0"/>
        <w:spacing w:before="82" w:line="240" w:lineRule="exact"/>
        <w:rPr>
          <w:rStyle w:val="FontStyle24"/>
          <w:bCs/>
          <w:szCs w:val="20"/>
          <w:lang w:eastAsia="en-US"/>
        </w:rPr>
      </w:pPr>
      <w:r w:rsidRPr="0089137E" w:rsidR="00C32623">
        <w:rPr>
          <w:rStyle w:val="FontStyle24"/>
          <w:bCs/>
          <w:szCs w:val="20"/>
          <w:lang w:eastAsia="en-US"/>
        </w:rPr>
        <w:t>Záverečné ustanovenia</w:t>
      </w:r>
      <w:r w:rsidRPr="0089137E">
        <w:rPr>
          <w:rStyle w:val="FontStyle24"/>
          <w:bCs/>
          <w:szCs w:val="20"/>
          <w:lang w:eastAsia="en-US"/>
        </w:rPr>
        <w:t xml:space="preserve"> Proto</w:t>
      </w:r>
      <w:r w:rsidRPr="0089137E" w:rsidR="00C32623">
        <w:rPr>
          <w:rStyle w:val="FontStyle24"/>
          <w:bCs/>
          <w:szCs w:val="20"/>
          <w:lang w:eastAsia="en-US"/>
        </w:rPr>
        <w:t>k</w:t>
      </w:r>
      <w:r w:rsidRPr="0089137E">
        <w:rPr>
          <w:rStyle w:val="FontStyle24"/>
          <w:bCs/>
          <w:szCs w:val="20"/>
          <w:lang w:eastAsia="en-US"/>
        </w:rPr>
        <w:t>ol</w:t>
      </w:r>
      <w:r w:rsidRPr="0089137E" w:rsidR="00C32623">
        <w:rPr>
          <w:rStyle w:val="FontStyle24"/>
          <w:bCs/>
          <w:szCs w:val="20"/>
          <w:lang w:eastAsia="en-US"/>
        </w:rPr>
        <w:t>u z roku</w:t>
      </w:r>
      <w:r w:rsidRPr="0089137E">
        <w:rPr>
          <w:rStyle w:val="FontStyle24"/>
          <w:bCs/>
          <w:szCs w:val="20"/>
          <w:lang w:eastAsia="en-US"/>
        </w:rPr>
        <w:t xml:space="preserve"> 1992</w:t>
      </w:r>
      <w:r w:rsidRPr="0089137E" w:rsidR="00C32623">
        <w:rPr>
          <w:rStyle w:val="FontStyle24"/>
          <w:bCs/>
          <w:szCs w:val="20"/>
          <w:lang w:eastAsia="en-US"/>
        </w:rPr>
        <w:t xml:space="preserve">, ktorým sa mení a dopĺňa Dohovor o občianskoprávnej zodpovednosti z roku </w:t>
      </w:r>
      <w:r w:rsidRPr="0089137E">
        <w:rPr>
          <w:rStyle w:val="FontStyle24"/>
          <w:bCs/>
          <w:szCs w:val="20"/>
          <w:lang w:eastAsia="en-US"/>
        </w:rPr>
        <w:t>1969</w:t>
      </w:r>
    </w:p>
    <w:p w:rsidR="00C32623" w:rsidRPr="0089137E">
      <w:pPr>
        <w:pStyle w:val="Style3"/>
        <w:widowControl/>
        <w:bidi w:val="0"/>
        <w:spacing w:before="5" w:line="485" w:lineRule="exact"/>
        <w:jc w:val="center"/>
        <w:rPr>
          <w:rStyle w:val="FontStyle24"/>
          <w:bCs/>
          <w:szCs w:val="20"/>
          <w:lang w:eastAsia="en-US"/>
        </w:rPr>
      </w:pPr>
    </w:p>
    <w:p w:rsidR="002D7C7F" w:rsidRPr="0089137E">
      <w:pPr>
        <w:pStyle w:val="Style3"/>
        <w:widowControl/>
        <w:bidi w:val="0"/>
        <w:spacing w:before="5" w:line="485" w:lineRule="exact"/>
        <w:jc w:val="center"/>
        <w:rPr>
          <w:rStyle w:val="FontStyle24"/>
          <w:bCs/>
          <w:spacing w:val="30"/>
          <w:szCs w:val="20"/>
          <w:lang w:eastAsia="en-US"/>
        </w:rPr>
      </w:pPr>
      <w:r w:rsidRPr="0089137E" w:rsidR="00827D1F">
        <w:rPr>
          <w:rStyle w:val="FontStyle24"/>
          <w:bCs/>
          <w:szCs w:val="20"/>
          <w:lang w:eastAsia="en-US"/>
        </w:rPr>
        <w:t>Článok</w:t>
      </w:r>
      <w:r w:rsidRPr="0089137E">
        <w:rPr>
          <w:rStyle w:val="FontStyle24"/>
          <w:bCs/>
          <w:szCs w:val="20"/>
          <w:lang w:eastAsia="en-US"/>
        </w:rPr>
        <w:t xml:space="preserve"> </w:t>
      </w:r>
      <w:r w:rsidRPr="0089137E">
        <w:rPr>
          <w:rStyle w:val="FontStyle24"/>
          <w:bCs/>
          <w:spacing w:val="30"/>
          <w:szCs w:val="20"/>
          <w:lang w:eastAsia="en-US"/>
        </w:rPr>
        <w:t>12</w:t>
      </w:r>
    </w:p>
    <w:p w:rsidR="002D7C7F" w:rsidRPr="0089137E">
      <w:pPr>
        <w:pStyle w:val="Style14"/>
        <w:widowControl/>
        <w:bidi w:val="0"/>
        <w:spacing w:line="485" w:lineRule="exact"/>
        <w:rPr>
          <w:rStyle w:val="FontStyle19"/>
          <w:bCs/>
          <w:szCs w:val="20"/>
          <w:lang w:eastAsia="en-US"/>
        </w:rPr>
      </w:pPr>
      <w:r w:rsidRPr="0089137E" w:rsidR="00C32623">
        <w:rPr>
          <w:rStyle w:val="FontStyle19"/>
          <w:bCs/>
          <w:szCs w:val="20"/>
          <w:lang w:eastAsia="en-US"/>
        </w:rPr>
        <w:t>Podpis, ratifikácia, prijatie, schválenie a pristúpenie</w:t>
      </w:r>
    </w:p>
    <w:p w:rsidR="002D7C7F" w:rsidRPr="0089137E" w:rsidP="005A739A">
      <w:pPr>
        <w:pStyle w:val="Style13"/>
        <w:widowControl/>
        <w:numPr>
          <w:ilvl w:val="0"/>
          <w:numId w:val="20"/>
        </w:numPr>
        <w:tabs>
          <w:tab w:val="left" w:pos="451"/>
        </w:tabs>
        <w:bidi w:val="0"/>
        <w:spacing w:before="187"/>
        <w:ind w:left="451"/>
        <w:jc w:val="left"/>
        <w:rPr>
          <w:rStyle w:val="FontStyle18"/>
          <w:szCs w:val="18"/>
          <w:lang w:eastAsia="en-US"/>
        </w:rPr>
      </w:pPr>
      <w:r w:rsidRPr="0089137E" w:rsidR="00C32623">
        <w:rPr>
          <w:rStyle w:val="FontStyle18"/>
          <w:szCs w:val="18"/>
          <w:lang w:eastAsia="en-US"/>
        </w:rPr>
        <w:t>Tento protokol je k dispozícii na podpis všetkým štátom v Londýne od 15. januára 1993 do 14. januára 1994</w:t>
      </w:r>
      <w:r w:rsidRPr="0089137E">
        <w:rPr>
          <w:rStyle w:val="FontStyle18"/>
          <w:szCs w:val="18"/>
          <w:lang w:eastAsia="en-US"/>
        </w:rPr>
        <w:t>.</w:t>
      </w:r>
    </w:p>
    <w:p w:rsidR="002D7C7F" w:rsidRPr="0089137E" w:rsidP="005A739A">
      <w:pPr>
        <w:pStyle w:val="Style13"/>
        <w:widowControl/>
        <w:numPr>
          <w:ilvl w:val="0"/>
          <w:numId w:val="20"/>
        </w:numPr>
        <w:tabs>
          <w:tab w:val="left" w:pos="451"/>
        </w:tabs>
        <w:bidi w:val="0"/>
        <w:spacing w:before="264" w:line="240" w:lineRule="auto"/>
        <w:ind w:firstLine="0"/>
        <w:jc w:val="left"/>
        <w:rPr>
          <w:rStyle w:val="FontStyle18"/>
          <w:szCs w:val="18"/>
          <w:lang w:eastAsia="en-US"/>
        </w:rPr>
      </w:pPr>
      <w:r w:rsidRPr="0089137E" w:rsidR="000D6766">
        <w:rPr>
          <w:rStyle w:val="FontStyle18"/>
          <w:szCs w:val="18"/>
          <w:lang w:eastAsia="en-US"/>
        </w:rPr>
        <w:t>S výhradou odseku 4 sa stranou tohto protokolu môže stať ktorýkoľvek štát</w:t>
      </w:r>
      <w:r w:rsidRPr="0089137E">
        <w:rPr>
          <w:rStyle w:val="FontStyle18"/>
          <w:szCs w:val="18"/>
          <w:lang w:eastAsia="en-US"/>
        </w:rPr>
        <w:t>:</w:t>
      </w:r>
    </w:p>
    <w:p w:rsidR="002D7C7F" w:rsidRPr="0089137E">
      <w:pPr>
        <w:pStyle w:val="Style12"/>
        <w:widowControl/>
        <w:bidi w:val="0"/>
        <w:spacing w:line="240" w:lineRule="exact"/>
        <w:ind w:left="470"/>
        <w:rPr>
          <w:sz w:val="20"/>
          <w:szCs w:val="20"/>
        </w:rPr>
      </w:pPr>
    </w:p>
    <w:p w:rsidR="002D7C7F" w:rsidRPr="0089137E" w:rsidP="000D6766">
      <w:pPr>
        <w:pStyle w:val="Style12"/>
        <w:widowControl/>
        <w:tabs>
          <w:tab w:val="left" w:pos="912"/>
        </w:tabs>
        <w:bidi w:val="0"/>
        <w:spacing w:before="19"/>
        <w:ind w:left="470"/>
        <w:rPr>
          <w:rStyle w:val="FontStyle18"/>
          <w:szCs w:val="18"/>
          <w:lang w:eastAsia="en-US"/>
        </w:rPr>
      </w:pPr>
      <w:r w:rsidRPr="0089137E">
        <w:rPr>
          <w:rStyle w:val="FontStyle18"/>
          <w:szCs w:val="18"/>
          <w:lang w:eastAsia="en-US"/>
        </w:rPr>
        <w:t>(a)</w:t>
      </w:r>
      <w:r w:rsidRPr="0089137E">
        <w:rPr>
          <w:rStyle w:val="FontStyle18"/>
          <w:rFonts w:ascii="Times New Roman" w:hAnsi="Times New Roman" w:cs="Times New Roman"/>
          <w:sz w:val="20"/>
          <w:szCs w:val="20"/>
          <w:lang w:eastAsia="en-US"/>
        </w:rPr>
        <w:tab/>
      </w:r>
      <w:r w:rsidRPr="0089137E" w:rsidR="000D6766">
        <w:rPr>
          <w:rStyle w:val="FontStyle18"/>
          <w:szCs w:val="18"/>
          <w:lang w:eastAsia="en-US"/>
        </w:rPr>
        <w:t xml:space="preserve">podpisom podliehajúcim ratifikácii, prijatiu alebo schváleniu, po ktorom nasleduje ratifikácia, prijatie </w:t>
        <w:tab/>
        <w:t>alebo schválenie; alebo</w:t>
      </w:r>
    </w:p>
    <w:p w:rsidR="002D7C7F" w:rsidRPr="0089137E">
      <w:pPr>
        <w:pStyle w:val="Style12"/>
        <w:widowControl/>
        <w:bidi w:val="0"/>
        <w:spacing w:line="240" w:lineRule="exact"/>
        <w:ind w:left="470"/>
        <w:rPr>
          <w:sz w:val="20"/>
          <w:szCs w:val="20"/>
        </w:rPr>
      </w:pPr>
    </w:p>
    <w:p w:rsidR="002D7C7F" w:rsidRPr="0089137E">
      <w:pPr>
        <w:pStyle w:val="Style12"/>
        <w:widowControl/>
        <w:tabs>
          <w:tab w:val="left" w:pos="912"/>
        </w:tabs>
        <w:bidi w:val="0"/>
        <w:spacing w:before="19"/>
        <w:ind w:left="470"/>
        <w:rPr>
          <w:rStyle w:val="FontStyle18"/>
          <w:szCs w:val="18"/>
          <w:lang w:eastAsia="en-US"/>
        </w:rPr>
      </w:pPr>
      <w:r w:rsidRPr="0089137E">
        <w:rPr>
          <w:rStyle w:val="FontStyle18"/>
          <w:szCs w:val="18"/>
          <w:lang w:eastAsia="en-US"/>
        </w:rPr>
        <w:t>(b)</w:t>
      </w:r>
      <w:r w:rsidRPr="0089137E">
        <w:rPr>
          <w:rStyle w:val="FontStyle18"/>
          <w:rFonts w:ascii="Times New Roman" w:hAnsi="Times New Roman" w:cs="Times New Roman"/>
          <w:sz w:val="20"/>
          <w:szCs w:val="20"/>
          <w:lang w:eastAsia="en-US"/>
        </w:rPr>
        <w:tab/>
      </w:r>
      <w:r w:rsidRPr="0089137E" w:rsidR="000D6766">
        <w:rPr>
          <w:rStyle w:val="FontStyle18"/>
          <w:szCs w:val="18"/>
          <w:lang w:eastAsia="en-US"/>
        </w:rPr>
        <w:t>pristúpením</w:t>
      </w:r>
      <w:r w:rsidRPr="0089137E">
        <w:rPr>
          <w:rStyle w:val="FontStyle18"/>
          <w:szCs w:val="18"/>
          <w:lang w:eastAsia="en-US"/>
        </w:rPr>
        <w:t>.</w:t>
      </w:r>
    </w:p>
    <w:p w:rsidR="002D7C7F" w:rsidRPr="0089137E">
      <w:pPr>
        <w:pStyle w:val="Style12"/>
        <w:widowControl/>
        <w:tabs>
          <w:tab w:val="left" w:pos="912"/>
        </w:tabs>
        <w:bidi w:val="0"/>
        <w:spacing w:before="19"/>
        <w:ind w:left="470"/>
        <w:rPr>
          <w:rStyle w:val="FontStyle18"/>
          <w:szCs w:val="18"/>
          <w:lang w:eastAsia="en-US"/>
        </w:rPr>
        <w:sectPr>
          <w:headerReference w:type="even" r:id="rId12"/>
          <w:headerReference w:type="default" r:id="rId13"/>
          <w:type w:val="continuous"/>
          <w:pgSz w:w="11905" w:h="16837"/>
          <w:pgMar w:top="1772" w:right="1670" w:bottom="1440" w:left="1988" w:header="708" w:footer="708" w:gutter="0"/>
          <w:lnNumType w:distance="0"/>
          <w:cols w:space="60"/>
          <w:bidi w:val="0"/>
        </w:sectPr>
      </w:pPr>
    </w:p>
    <w:p w:rsidR="002D7C7F" w:rsidRPr="0089137E">
      <w:pPr>
        <w:widowControl/>
        <w:bidi w:val="0"/>
        <w:spacing w:before="218" w:line="240" w:lineRule="exact"/>
        <w:rPr>
          <w:sz w:val="20"/>
          <w:szCs w:val="20"/>
        </w:rPr>
      </w:pPr>
    </w:p>
    <w:p w:rsidR="002D7C7F" w:rsidRPr="0089137E" w:rsidP="005A739A">
      <w:pPr>
        <w:pStyle w:val="Style13"/>
        <w:widowControl/>
        <w:numPr>
          <w:ilvl w:val="0"/>
          <w:numId w:val="21"/>
        </w:numPr>
        <w:tabs>
          <w:tab w:val="left" w:pos="446"/>
        </w:tabs>
        <w:bidi w:val="0"/>
        <w:spacing w:before="48"/>
        <w:ind w:left="446" w:hanging="446"/>
        <w:rPr>
          <w:rStyle w:val="FontStyle18"/>
          <w:szCs w:val="18"/>
          <w:lang w:eastAsia="en-US"/>
        </w:rPr>
      </w:pPr>
      <w:r w:rsidRPr="0089137E" w:rsidR="000D6766">
        <w:rPr>
          <w:rStyle w:val="FontStyle18"/>
          <w:szCs w:val="18"/>
          <w:lang w:eastAsia="en-US"/>
        </w:rPr>
        <w:t>Ratifikácia, prijatie, schválenie alebo pristúpenie sa uskutoční uložením formálneho písomného dokumentu na tento účel u generálneho tajomníka organizácie</w:t>
      </w:r>
      <w:r w:rsidRPr="0089137E">
        <w:rPr>
          <w:rStyle w:val="FontStyle18"/>
          <w:szCs w:val="18"/>
          <w:lang w:eastAsia="en-US"/>
        </w:rPr>
        <w:t>.</w:t>
      </w:r>
    </w:p>
    <w:p w:rsidR="002D7C7F" w:rsidRPr="0089137E" w:rsidP="005A739A">
      <w:pPr>
        <w:pStyle w:val="Style13"/>
        <w:widowControl/>
        <w:numPr>
          <w:ilvl w:val="0"/>
          <w:numId w:val="21"/>
        </w:numPr>
        <w:tabs>
          <w:tab w:val="left" w:pos="446"/>
        </w:tabs>
        <w:bidi w:val="0"/>
        <w:spacing w:before="235"/>
        <w:ind w:left="446" w:hanging="446"/>
        <w:rPr>
          <w:rStyle w:val="FontStyle18"/>
          <w:szCs w:val="18"/>
          <w:lang w:eastAsia="en-US"/>
        </w:rPr>
      </w:pPr>
      <w:r w:rsidRPr="0089137E" w:rsidR="000D6766">
        <w:rPr>
          <w:rStyle w:val="FontStyle18"/>
          <w:szCs w:val="18"/>
          <w:lang w:eastAsia="en-US"/>
        </w:rPr>
        <w:t xml:space="preserve">Ktorýkoľvek zmluvný štát Medzinárodného dohovoru z roku 1971 o zriadení Medzinárodného fondu na kompenzáciu škôd vzniknutých v dôsledku znečistenia ropnými látkami, ďalej len Dohovor o fonde z roku 1971, môže ratifikovať, prijať, schváliť tento protokol, alebo k nemu pristúpiť, iba vtedy, keď súčasne ratifikuje, prijme, schváli protokol z roku 1992, ktorým sa mení a dopĺňa uvedený dohovor, alebo keď k uvedenému protokolu pristúpi, pokiaľ nevypovie dohovor o fonde z roku 1971 takým spôsobom, aby vypovedanie nadobudlo </w:t>
      </w:r>
      <w:r w:rsidR="00191FCE">
        <w:rPr>
          <w:rStyle w:val="FontStyle18"/>
          <w:szCs w:val="18"/>
          <w:lang w:eastAsia="en-US"/>
        </w:rPr>
        <w:t>platn</w:t>
      </w:r>
      <w:r w:rsidRPr="0089137E" w:rsidR="000D6766">
        <w:rPr>
          <w:rStyle w:val="FontStyle18"/>
          <w:szCs w:val="18"/>
          <w:lang w:eastAsia="en-US"/>
        </w:rPr>
        <w:t xml:space="preserve">osť v deň, kedy tento protokol nadobudne platnosť pre tento štát. </w:t>
      </w:r>
    </w:p>
    <w:p w:rsidR="002D7C7F" w:rsidRPr="0089137E" w:rsidP="005A739A">
      <w:pPr>
        <w:pStyle w:val="Style13"/>
        <w:widowControl/>
        <w:numPr>
          <w:ilvl w:val="0"/>
          <w:numId w:val="21"/>
        </w:numPr>
        <w:tabs>
          <w:tab w:val="left" w:pos="446"/>
        </w:tabs>
        <w:bidi w:val="0"/>
        <w:spacing w:before="240"/>
        <w:ind w:left="446" w:hanging="446"/>
        <w:rPr>
          <w:rStyle w:val="FontStyle18"/>
          <w:szCs w:val="18"/>
          <w:lang w:eastAsia="en-US"/>
        </w:rPr>
      </w:pPr>
      <w:r w:rsidRPr="0089137E" w:rsidR="000D6766">
        <w:rPr>
          <w:rStyle w:val="FontStyle18"/>
          <w:szCs w:val="18"/>
          <w:lang w:eastAsia="en-US"/>
        </w:rPr>
        <w:t xml:space="preserve">Štát, ktorý je stranou tohto protokolu, ale nie je stranou Dohovoru o zodpovednosti z roku 1969, je viazaný ustanoveniami Dohovoru o zodpovednosti z roku 1969 v znení tohto protokolu vo vzťahu k ostatným štátom, ktoré sú stranami tohto protokolu, ale nie je viazaný ustanoveniami dohovoru o zodpovednosti z roku 1969 vo vzťahu k štátom, ktoré sú stranami tohto dohovoru. </w:t>
      </w:r>
    </w:p>
    <w:p w:rsidR="002D7C7F" w:rsidRPr="0089137E" w:rsidP="005A739A">
      <w:pPr>
        <w:pStyle w:val="Style13"/>
        <w:widowControl/>
        <w:numPr>
          <w:ilvl w:val="0"/>
          <w:numId w:val="21"/>
        </w:numPr>
        <w:tabs>
          <w:tab w:val="left" w:pos="446"/>
        </w:tabs>
        <w:bidi w:val="0"/>
        <w:spacing w:before="240"/>
        <w:ind w:left="446" w:hanging="446"/>
        <w:rPr>
          <w:rStyle w:val="FontStyle18"/>
          <w:szCs w:val="18"/>
          <w:lang w:eastAsia="en-US"/>
        </w:rPr>
      </w:pPr>
      <w:r w:rsidRPr="0089137E" w:rsidR="000D6766">
        <w:rPr>
          <w:rStyle w:val="FontStyle18"/>
          <w:szCs w:val="18"/>
          <w:lang w:eastAsia="en-US"/>
        </w:rPr>
        <w:t>Akýkoľvek písomný dokument o ratifikácii, prijatí, schválení alebo pristúpení uložený po nadobudnutí platnosti zmien a doplnkov k Dohovoru o zodpovednosti z roku 1969 v znení tohto protokolu sa považuje za písomný dokument vzťahujúci sa na uvedený dohovor v tomto znení upravený na základe týchto zmien a doplnkov</w:t>
      </w:r>
      <w:r w:rsidRPr="0089137E">
        <w:rPr>
          <w:rStyle w:val="FontStyle18"/>
          <w:szCs w:val="18"/>
          <w:lang w:eastAsia="en-US"/>
        </w:rPr>
        <w:t>.</w:t>
      </w:r>
    </w:p>
    <w:p w:rsidR="000D6766" w:rsidRPr="0089137E" w:rsidP="000D6766">
      <w:pPr>
        <w:pStyle w:val="Style11"/>
        <w:widowControl/>
        <w:tabs>
          <w:tab w:val="left" w:pos="5103"/>
          <w:tab w:val="left" w:pos="5245"/>
        </w:tabs>
        <w:bidi w:val="0"/>
        <w:spacing w:before="53"/>
        <w:ind w:left="2977" w:right="2856"/>
        <w:rPr>
          <w:rStyle w:val="FontStyle19"/>
          <w:bCs/>
          <w:spacing w:val="30"/>
          <w:szCs w:val="20"/>
          <w:lang w:eastAsia="en-US"/>
        </w:rPr>
      </w:pPr>
      <w:r w:rsidRPr="0089137E" w:rsidR="00827D1F">
        <w:rPr>
          <w:rStyle w:val="FontStyle19"/>
          <w:bCs/>
          <w:szCs w:val="20"/>
          <w:lang w:eastAsia="en-US"/>
        </w:rPr>
        <w:t>Článok</w:t>
      </w:r>
      <w:r w:rsidRPr="0089137E" w:rsidR="002D7C7F">
        <w:rPr>
          <w:rStyle w:val="FontStyle19"/>
          <w:bCs/>
          <w:szCs w:val="20"/>
          <w:lang w:eastAsia="en-US"/>
        </w:rPr>
        <w:t xml:space="preserve"> </w:t>
      </w:r>
      <w:r w:rsidRPr="0089137E" w:rsidR="002D7C7F">
        <w:rPr>
          <w:rStyle w:val="FontStyle19"/>
          <w:bCs/>
          <w:spacing w:val="30"/>
          <w:szCs w:val="20"/>
          <w:lang w:eastAsia="en-US"/>
        </w:rPr>
        <w:t xml:space="preserve">13 </w:t>
      </w:r>
    </w:p>
    <w:p w:rsidR="002D7C7F" w:rsidRPr="0089137E" w:rsidP="000D6766">
      <w:pPr>
        <w:pStyle w:val="Style11"/>
        <w:widowControl/>
        <w:tabs>
          <w:tab w:val="left" w:pos="5103"/>
          <w:tab w:val="left" w:pos="5245"/>
        </w:tabs>
        <w:bidi w:val="0"/>
        <w:spacing w:before="53"/>
        <w:ind w:left="2977" w:right="2856"/>
        <w:rPr>
          <w:rStyle w:val="FontStyle19"/>
          <w:bCs/>
          <w:szCs w:val="20"/>
          <w:lang w:eastAsia="en-US"/>
        </w:rPr>
      </w:pPr>
      <w:r w:rsidRPr="0089137E" w:rsidR="000D6766">
        <w:rPr>
          <w:rStyle w:val="FontStyle19"/>
          <w:bCs/>
          <w:szCs w:val="20"/>
          <w:lang w:eastAsia="en-US"/>
        </w:rPr>
        <w:t>Nadobudnutie platnosti</w:t>
      </w:r>
    </w:p>
    <w:p w:rsidR="002D7C7F" w:rsidRPr="0089137E" w:rsidP="005A739A">
      <w:pPr>
        <w:pStyle w:val="Style13"/>
        <w:widowControl/>
        <w:numPr>
          <w:ilvl w:val="0"/>
          <w:numId w:val="22"/>
        </w:numPr>
        <w:tabs>
          <w:tab w:val="left" w:pos="446"/>
        </w:tabs>
        <w:bidi w:val="0"/>
        <w:spacing w:before="192"/>
        <w:ind w:left="446" w:hanging="446"/>
        <w:rPr>
          <w:rStyle w:val="FontStyle18"/>
          <w:szCs w:val="18"/>
          <w:lang w:eastAsia="en-US"/>
        </w:rPr>
      </w:pPr>
      <w:r w:rsidRPr="0089137E" w:rsidR="000D6766">
        <w:rPr>
          <w:rStyle w:val="FontStyle18"/>
          <w:szCs w:val="18"/>
          <w:lang w:eastAsia="en-US"/>
        </w:rPr>
        <w:t xml:space="preserve">Tento protokol nadobúda platnosť dvanásť mesiacov odo dňa, kedy desať štátov vrátane štyroch štátov, z ktorých každý má </w:t>
      </w:r>
      <w:r w:rsidR="001E676C">
        <w:rPr>
          <w:rStyle w:val="FontStyle18"/>
          <w:szCs w:val="18"/>
          <w:lang w:eastAsia="en-US"/>
        </w:rPr>
        <w:t>ropné tankery</w:t>
      </w:r>
      <w:r w:rsidRPr="0089137E" w:rsidR="000D6766">
        <w:rPr>
          <w:rStyle w:val="FontStyle18"/>
          <w:szCs w:val="18"/>
          <w:lang w:eastAsia="en-US"/>
        </w:rPr>
        <w:t xml:space="preserve"> s</w:t>
      </w:r>
      <w:r w:rsidR="001E676C">
        <w:rPr>
          <w:rStyle w:val="FontStyle18"/>
          <w:szCs w:val="18"/>
          <w:lang w:eastAsia="en-US"/>
        </w:rPr>
        <w:t xml:space="preserve"> hrubou priestornosťou </w:t>
      </w:r>
      <w:r w:rsidRPr="0089137E" w:rsidR="000D6766">
        <w:rPr>
          <w:rStyle w:val="FontStyle18"/>
          <w:szCs w:val="18"/>
          <w:lang w:eastAsia="en-US"/>
        </w:rPr>
        <w:t xml:space="preserve">najmenej milión registrovaných ton, uložili písomné dokumenty o ratifikácii, prijatí, schválení alebo pristúpení u generálneho tajomníka organizácie. </w:t>
      </w:r>
    </w:p>
    <w:p w:rsidR="002D7C7F" w:rsidRPr="0089137E" w:rsidP="005A739A">
      <w:pPr>
        <w:pStyle w:val="Style13"/>
        <w:widowControl/>
        <w:numPr>
          <w:ilvl w:val="0"/>
          <w:numId w:val="22"/>
        </w:numPr>
        <w:tabs>
          <w:tab w:val="left" w:pos="446"/>
        </w:tabs>
        <w:bidi w:val="0"/>
        <w:spacing w:before="235"/>
        <w:ind w:left="446" w:hanging="446"/>
        <w:rPr>
          <w:rStyle w:val="FontStyle18"/>
          <w:szCs w:val="18"/>
          <w:lang w:eastAsia="en-US"/>
        </w:rPr>
      </w:pPr>
      <w:r w:rsidRPr="0089137E" w:rsidR="000D6766">
        <w:rPr>
          <w:rStyle w:val="FontStyle18"/>
          <w:szCs w:val="18"/>
          <w:lang w:eastAsia="en-US"/>
        </w:rPr>
        <w:t>Ktorýkoľvek zmluvný štát Dohovoru o fonde z roku 1971 však môže v čase uloženia svojho písomného dokumentu o ratifikácii, prijatí, schválení tohto protokolu, alebo o pristúpení k nemu, vyhlásiť, že tento písomný dokument považuje za neplatný na účely tohto článku do konca šesťmesačnej lehoty uvedenej v článku 31 Protokolu z roku 1992, ktorým s</w:t>
      </w:r>
      <w:r w:rsidR="006D03D1">
        <w:rPr>
          <w:rStyle w:val="FontStyle18"/>
          <w:szCs w:val="18"/>
          <w:lang w:eastAsia="en-US"/>
        </w:rPr>
        <w:t>a</w:t>
      </w:r>
      <w:r w:rsidRPr="0089137E" w:rsidR="000D6766">
        <w:rPr>
          <w:rStyle w:val="FontStyle18"/>
          <w:szCs w:val="18"/>
          <w:lang w:eastAsia="en-US"/>
        </w:rPr>
        <w:t xml:space="preserve"> mení a dopĺňa Dohovor o fonde z roku 1971. Štát, ktorý nie je zmluvným štátom Dohovoru o fonde z roku 1971, ale ktorý uloží písomný dokument o ratifikácii, prijatí, schválení Protokolu z roku 1992, ktorým s mení a dopĺňa Dohovor o fonde z roku 1971, alebo o pristúpení k uvedenému protokolu, môže súčasne urobiť aj vyhlásenie v súlade </w:t>
      </w:r>
      <w:r w:rsidR="0050528C">
        <w:rPr>
          <w:rStyle w:val="FontStyle18"/>
          <w:szCs w:val="18"/>
          <w:lang w:eastAsia="en-US"/>
        </w:rPr>
        <w:t xml:space="preserve">s </w:t>
      </w:r>
      <w:r w:rsidRPr="0089137E" w:rsidR="000D6766">
        <w:rPr>
          <w:rStyle w:val="FontStyle18"/>
          <w:szCs w:val="18"/>
          <w:lang w:eastAsia="en-US"/>
        </w:rPr>
        <w:t xml:space="preserve">týmto odsekom. </w:t>
      </w:r>
    </w:p>
    <w:p w:rsidR="002D7C7F" w:rsidRPr="0089137E" w:rsidP="005A739A">
      <w:pPr>
        <w:pStyle w:val="Style13"/>
        <w:widowControl/>
        <w:numPr>
          <w:ilvl w:val="0"/>
          <w:numId w:val="22"/>
        </w:numPr>
        <w:tabs>
          <w:tab w:val="left" w:pos="446"/>
        </w:tabs>
        <w:bidi w:val="0"/>
        <w:spacing w:before="235"/>
        <w:ind w:left="446" w:hanging="446"/>
        <w:rPr>
          <w:rStyle w:val="FontStyle18"/>
          <w:szCs w:val="18"/>
          <w:lang w:eastAsia="en-US"/>
        </w:rPr>
      </w:pPr>
      <w:r w:rsidRPr="0089137E" w:rsidR="000D6766">
        <w:rPr>
          <w:rStyle w:val="FontStyle18"/>
          <w:szCs w:val="18"/>
          <w:lang w:eastAsia="en-US"/>
        </w:rPr>
        <w:t xml:space="preserve">Ktorýkoľvek štát, ktorý urobil vyhlásenie v súlade s predchádzajúcim odsekom, môže toto vyhlásenie kedykoľvek stiahnuť formou oznámenia adresovaného generálnemu tajomníkovi organizácie. Každé takéto stiahnutie nadobúda </w:t>
      </w:r>
      <w:r w:rsidR="00191FCE">
        <w:rPr>
          <w:rStyle w:val="FontStyle18"/>
          <w:szCs w:val="18"/>
          <w:lang w:eastAsia="en-US"/>
        </w:rPr>
        <w:t>platn</w:t>
      </w:r>
      <w:r w:rsidRPr="0089137E" w:rsidR="000D6766">
        <w:rPr>
          <w:rStyle w:val="FontStyle18"/>
          <w:szCs w:val="18"/>
          <w:lang w:eastAsia="en-US"/>
        </w:rPr>
        <w:t xml:space="preserve">osť v deň prijatia tohto oznámenia za predpokladu, že tento štát sa považuje za štát, ktorý v ten deň uložil svoj písomný dokument o ratifikácii, prijatí, schválení tohto protokolu alebo o pristúpení k nemu. </w:t>
      </w:r>
    </w:p>
    <w:p w:rsidR="002D7C7F" w:rsidRPr="0089137E" w:rsidP="005A739A">
      <w:pPr>
        <w:pStyle w:val="Style13"/>
        <w:widowControl/>
        <w:numPr>
          <w:ilvl w:val="0"/>
          <w:numId w:val="22"/>
        </w:numPr>
        <w:tabs>
          <w:tab w:val="left" w:pos="446"/>
        </w:tabs>
        <w:bidi w:val="0"/>
        <w:spacing w:before="240"/>
        <w:ind w:left="446" w:hanging="446"/>
        <w:rPr>
          <w:rStyle w:val="FontStyle18"/>
          <w:szCs w:val="18"/>
          <w:lang w:eastAsia="en-US"/>
        </w:rPr>
      </w:pPr>
      <w:r w:rsidRPr="0089137E" w:rsidR="000D6766">
        <w:rPr>
          <w:rStyle w:val="FontStyle18"/>
          <w:szCs w:val="18"/>
          <w:lang w:eastAsia="en-US"/>
        </w:rPr>
        <w:t xml:space="preserve">Tento protokol nadobúda platnosť pre každý štát, ktorý ho ratifikuje, prijme, schváli alebo k nemu pristúpi po splnení podmienok pre nadobudnutie platnosti uvedených v odseku 1, dvanásť mesiacov odo dňa, kedy tento štát uložil príslušný písomný </w:t>
      </w:r>
      <w:r w:rsidRPr="0089137E" w:rsidR="0089137E">
        <w:rPr>
          <w:rStyle w:val="FontStyle18"/>
          <w:szCs w:val="18"/>
          <w:lang w:eastAsia="en-US"/>
        </w:rPr>
        <w:t>dokument</w:t>
      </w:r>
      <w:r w:rsidRPr="0089137E" w:rsidR="000D6766">
        <w:rPr>
          <w:rStyle w:val="FontStyle18"/>
          <w:szCs w:val="18"/>
          <w:lang w:eastAsia="en-US"/>
        </w:rPr>
        <w:t xml:space="preserve">. </w:t>
      </w:r>
      <w:r w:rsidRPr="0089137E">
        <w:rPr>
          <w:rStyle w:val="FontStyle18"/>
          <w:szCs w:val="18"/>
          <w:lang w:eastAsia="en-US"/>
        </w:rPr>
        <w:t xml:space="preserve"> </w:t>
      </w:r>
    </w:p>
    <w:p w:rsidR="000D6766" w:rsidRPr="0089137E">
      <w:pPr>
        <w:pStyle w:val="Style11"/>
        <w:widowControl/>
        <w:bidi w:val="0"/>
        <w:spacing w:before="48"/>
        <w:ind w:left="3000" w:right="3019"/>
        <w:rPr>
          <w:rStyle w:val="FontStyle19"/>
          <w:bCs/>
          <w:spacing w:val="30"/>
          <w:szCs w:val="20"/>
          <w:lang w:eastAsia="en-US"/>
        </w:rPr>
      </w:pPr>
      <w:r w:rsidRPr="0089137E" w:rsidR="00827D1F">
        <w:rPr>
          <w:rStyle w:val="FontStyle19"/>
          <w:bCs/>
          <w:szCs w:val="20"/>
          <w:lang w:eastAsia="en-US"/>
        </w:rPr>
        <w:t>Článok</w:t>
      </w:r>
      <w:r w:rsidRPr="0089137E" w:rsidR="002D7C7F">
        <w:rPr>
          <w:rStyle w:val="FontStyle19"/>
          <w:bCs/>
          <w:szCs w:val="20"/>
          <w:lang w:eastAsia="en-US"/>
        </w:rPr>
        <w:t xml:space="preserve"> </w:t>
      </w:r>
      <w:r w:rsidRPr="0089137E" w:rsidR="002D7C7F">
        <w:rPr>
          <w:rStyle w:val="FontStyle19"/>
          <w:bCs/>
          <w:spacing w:val="30"/>
          <w:szCs w:val="20"/>
          <w:lang w:eastAsia="en-US"/>
        </w:rPr>
        <w:t xml:space="preserve">14 </w:t>
      </w:r>
    </w:p>
    <w:p w:rsidR="002D7C7F" w:rsidRPr="0089137E">
      <w:pPr>
        <w:pStyle w:val="Style11"/>
        <w:widowControl/>
        <w:bidi w:val="0"/>
        <w:spacing w:before="48"/>
        <w:ind w:left="3000" w:right="3019"/>
        <w:rPr>
          <w:rStyle w:val="FontStyle19"/>
          <w:bCs/>
          <w:szCs w:val="20"/>
          <w:lang w:eastAsia="en-US"/>
        </w:rPr>
      </w:pPr>
      <w:r w:rsidRPr="0089137E" w:rsidR="000D6766">
        <w:rPr>
          <w:rStyle w:val="FontStyle19"/>
          <w:bCs/>
          <w:szCs w:val="20"/>
          <w:lang w:eastAsia="en-US"/>
        </w:rPr>
        <w:t>Revízia, zmeny a doplnky</w:t>
      </w:r>
    </w:p>
    <w:p w:rsidR="002D7C7F" w:rsidRPr="0089137E" w:rsidP="005A739A">
      <w:pPr>
        <w:pStyle w:val="Style13"/>
        <w:widowControl/>
        <w:numPr>
          <w:ilvl w:val="0"/>
          <w:numId w:val="23"/>
        </w:numPr>
        <w:tabs>
          <w:tab w:val="left" w:pos="446"/>
        </w:tabs>
        <w:bidi w:val="0"/>
        <w:spacing w:before="192"/>
        <w:ind w:left="446" w:hanging="446"/>
        <w:rPr>
          <w:rStyle w:val="FontStyle18"/>
          <w:szCs w:val="18"/>
          <w:lang w:eastAsia="en-US"/>
        </w:rPr>
      </w:pPr>
      <w:r w:rsidRPr="0089137E" w:rsidR="000D6766">
        <w:rPr>
          <w:rStyle w:val="FontStyle18"/>
          <w:szCs w:val="18"/>
          <w:lang w:eastAsia="en-US"/>
        </w:rPr>
        <w:t xml:space="preserve">Organizácia môže zvolať konferenciu kvôli revízii alebo zmenám a doplnkom Dohovoru o zodpovednosti z roku 1992. </w:t>
      </w:r>
    </w:p>
    <w:p w:rsidR="002D7C7F" w:rsidRPr="0089137E" w:rsidP="005A739A">
      <w:pPr>
        <w:pStyle w:val="Style13"/>
        <w:widowControl/>
        <w:numPr>
          <w:ilvl w:val="0"/>
          <w:numId w:val="23"/>
        </w:numPr>
        <w:tabs>
          <w:tab w:val="left" w:pos="446"/>
        </w:tabs>
        <w:bidi w:val="0"/>
        <w:spacing w:before="235"/>
        <w:ind w:left="446" w:hanging="446"/>
        <w:rPr>
          <w:rStyle w:val="FontStyle18"/>
          <w:szCs w:val="18"/>
          <w:lang w:eastAsia="en-US"/>
        </w:rPr>
      </w:pPr>
      <w:r w:rsidRPr="0089137E" w:rsidR="000D6766">
        <w:rPr>
          <w:rStyle w:val="FontStyle18"/>
          <w:szCs w:val="18"/>
          <w:lang w:eastAsia="en-US"/>
        </w:rPr>
        <w:t>Organizácia zvolá konferenciu zmluvných štátov na účel revízie alebo zmien a doplnkov Dohovoru o zodpovednosti z roku 1992 na žiadosť najmenej jednej tretiny zmluvných štátov</w:t>
      </w:r>
      <w:r w:rsidRPr="0089137E">
        <w:rPr>
          <w:rStyle w:val="FontStyle18"/>
          <w:szCs w:val="18"/>
          <w:lang w:eastAsia="en-US"/>
        </w:rPr>
        <w:t>.</w:t>
      </w:r>
    </w:p>
    <w:p w:rsidR="009546CC" w:rsidRPr="0089137E" w:rsidP="009546CC">
      <w:pPr>
        <w:pStyle w:val="Style11"/>
        <w:widowControl/>
        <w:bidi w:val="0"/>
        <w:spacing w:before="48"/>
        <w:ind w:left="3000" w:right="3019"/>
        <w:rPr>
          <w:rStyle w:val="FontStyle19"/>
          <w:bCs/>
          <w:spacing w:val="30"/>
          <w:szCs w:val="20"/>
          <w:lang w:eastAsia="en-US"/>
        </w:rPr>
      </w:pPr>
      <w:r w:rsidRPr="00B94BFF">
        <w:rPr>
          <w:rStyle w:val="FontStyle19"/>
          <w:bCs/>
          <w:szCs w:val="20"/>
          <w:lang w:eastAsia="en-US"/>
        </w:rPr>
        <w:t xml:space="preserve">Článok </w:t>
      </w:r>
      <w:r w:rsidRPr="00B94BFF">
        <w:rPr>
          <w:rStyle w:val="FontStyle19"/>
          <w:bCs/>
          <w:spacing w:val="30"/>
          <w:szCs w:val="20"/>
          <w:lang w:eastAsia="en-US"/>
        </w:rPr>
        <w:t>15</w:t>
      </w:r>
      <w:r w:rsidRPr="0089137E">
        <w:rPr>
          <w:rStyle w:val="FontStyle19"/>
          <w:bCs/>
          <w:spacing w:val="30"/>
          <w:szCs w:val="20"/>
          <w:lang w:eastAsia="en-US"/>
        </w:rPr>
        <w:t xml:space="preserve"> </w:t>
      </w:r>
    </w:p>
    <w:p w:rsidR="002D7C7F" w:rsidRPr="0089137E">
      <w:pPr>
        <w:pStyle w:val="Style14"/>
        <w:widowControl/>
        <w:bidi w:val="0"/>
        <w:spacing w:before="48"/>
        <w:rPr>
          <w:rStyle w:val="FontStyle19"/>
          <w:bCs/>
          <w:szCs w:val="20"/>
          <w:lang w:eastAsia="en-US"/>
        </w:rPr>
      </w:pPr>
      <w:r w:rsidRPr="0089137E" w:rsidR="000D6766">
        <w:rPr>
          <w:rStyle w:val="FontStyle19"/>
          <w:bCs/>
          <w:szCs w:val="20"/>
          <w:lang w:eastAsia="en-US"/>
        </w:rPr>
        <w:t>Zmeny a doplnky limitných súm</w:t>
      </w:r>
    </w:p>
    <w:p w:rsidR="002D7C7F" w:rsidRPr="0089137E" w:rsidP="005A739A">
      <w:pPr>
        <w:pStyle w:val="Style13"/>
        <w:widowControl/>
        <w:numPr>
          <w:ilvl w:val="0"/>
          <w:numId w:val="24"/>
        </w:numPr>
        <w:tabs>
          <w:tab w:val="left" w:pos="446"/>
        </w:tabs>
        <w:bidi w:val="0"/>
        <w:spacing w:before="240"/>
        <w:ind w:left="446" w:hanging="446"/>
        <w:rPr>
          <w:rStyle w:val="FontStyle18"/>
          <w:szCs w:val="18"/>
          <w:lang w:eastAsia="en-US"/>
        </w:rPr>
      </w:pPr>
      <w:r w:rsidRPr="0089137E" w:rsidR="000D6766">
        <w:rPr>
          <w:rStyle w:val="FontStyle18"/>
          <w:szCs w:val="18"/>
          <w:lang w:eastAsia="en-US"/>
        </w:rPr>
        <w:t xml:space="preserve">Na žiadosť najmenej jednej štvrtiny zmluvných štátov rozošle generálny tajomník každý návrh na zmeny a doplnky limitov zodpovednosti ustanovených v článku V ods. 1 Dohovoru o zodpovednosti z roku 1969 všetkým členom organizácie a všetkým zmluvným štátom. </w:t>
      </w:r>
    </w:p>
    <w:p w:rsidR="002D7C7F" w:rsidRPr="0089137E" w:rsidP="005A739A">
      <w:pPr>
        <w:pStyle w:val="Style13"/>
        <w:widowControl/>
        <w:numPr>
          <w:ilvl w:val="0"/>
          <w:numId w:val="24"/>
        </w:numPr>
        <w:tabs>
          <w:tab w:val="left" w:pos="446"/>
        </w:tabs>
        <w:bidi w:val="0"/>
        <w:spacing w:before="235"/>
        <w:ind w:left="446" w:hanging="446"/>
        <w:rPr>
          <w:rStyle w:val="FontStyle18"/>
          <w:szCs w:val="18"/>
          <w:lang w:eastAsia="en-US"/>
        </w:rPr>
      </w:pPr>
      <w:r w:rsidRPr="0089137E" w:rsidR="000D6766">
        <w:rPr>
          <w:rStyle w:val="FontStyle18"/>
          <w:szCs w:val="18"/>
          <w:lang w:eastAsia="en-US"/>
        </w:rPr>
        <w:t xml:space="preserve">Akékoľvek zmeny a doplnky navrhnuté a rozoslané uvedeným spôsobom sa v termíne najmenej šiestich mesiacov po dni ich rozoslania predložia právnemu výboru organizácie na posúdenie. </w:t>
      </w:r>
    </w:p>
    <w:p w:rsidR="002D7C7F" w:rsidRPr="0089137E" w:rsidP="005A739A">
      <w:pPr>
        <w:pStyle w:val="Style13"/>
        <w:widowControl/>
        <w:numPr>
          <w:ilvl w:val="0"/>
          <w:numId w:val="24"/>
        </w:numPr>
        <w:tabs>
          <w:tab w:val="left" w:pos="446"/>
        </w:tabs>
        <w:bidi w:val="0"/>
        <w:spacing w:before="235"/>
        <w:ind w:left="446" w:hanging="446"/>
        <w:rPr>
          <w:rStyle w:val="FontStyle18"/>
          <w:szCs w:val="18"/>
          <w:lang w:eastAsia="en-US"/>
        </w:rPr>
      </w:pPr>
      <w:r w:rsidRPr="0089137E" w:rsidR="000D6766">
        <w:rPr>
          <w:rStyle w:val="FontStyle18"/>
          <w:szCs w:val="18"/>
          <w:lang w:eastAsia="en-US"/>
        </w:rPr>
        <w:t>Všetky zmluvné štáty Dohovoru o zodpovednosti z roku 1969 v znení tohto protokolu, či už sú členmi organizácie alebo nie, sú oprávnené zúčastňovať sa na konaniach právneho výboru týkajúcich sa posúdenia a prijatia zmien a doplnkov</w:t>
      </w:r>
      <w:r w:rsidRPr="0089137E">
        <w:rPr>
          <w:rStyle w:val="FontStyle18"/>
          <w:szCs w:val="18"/>
          <w:lang w:eastAsia="en-US"/>
        </w:rPr>
        <w:t>.</w:t>
      </w:r>
    </w:p>
    <w:p w:rsidR="002D7C7F" w:rsidRPr="0089137E" w:rsidP="005A739A">
      <w:pPr>
        <w:pStyle w:val="Style13"/>
        <w:widowControl/>
        <w:numPr>
          <w:ilvl w:val="0"/>
          <w:numId w:val="24"/>
        </w:numPr>
        <w:tabs>
          <w:tab w:val="left" w:pos="446"/>
        </w:tabs>
        <w:bidi w:val="0"/>
        <w:spacing w:before="235"/>
        <w:ind w:left="446" w:hanging="446"/>
        <w:rPr>
          <w:rStyle w:val="FontStyle18"/>
          <w:szCs w:val="18"/>
          <w:lang w:eastAsia="en-US"/>
        </w:rPr>
      </w:pPr>
      <w:r w:rsidRPr="0089137E" w:rsidR="000D6766">
        <w:rPr>
          <w:rStyle w:val="FontStyle18"/>
          <w:szCs w:val="18"/>
          <w:lang w:eastAsia="en-US"/>
        </w:rPr>
        <w:t>Zmeny a doplnky sa prijímajú dvojtretinovou väčšinou zmluvných štátov, ktoré sú prítomné a hlasujú v právnom výbore rozšírenom tak, ako je ustanovené v odseku 3, pod podmienkou, že v čase hlasovania je prítomná najmenej polovica zmluvných štátov</w:t>
      </w:r>
      <w:r w:rsidRPr="0089137E">
        <w:rPr>
          <w:rStyle w:val="FontStyle18"/>
          <w:szCs w:val="18"/>
          <w:lang w:eastAsia="en-US"/>
        </w:rPr>
        <w:t>.</w:t>
      </w:r>
    </w:p>
    <w:p w:rsidR="002D7C7F" w:rsidRPr="0089137E" w:rsidP="005A739A">
      <w:pPr>
        <w:pStyle w:val="Style13"/>
        <w:widowControl/>
        <w:numPr>
          <w:ilvl w:val="0"/>
          <w:numId w:val="24"/>
        </w:numPr>
        <w:tabs>
          <w:tab w:val="left" w:pos="446"/>
        </w:tabs>
        <w:bidi w:val="0"/>
        <w:spacing w:before="235"/>
        <w:ind w:left="446" w:hanging="446"/>
        <w:rPr>
          <w:rStyle w:val="FontStyle18"/>
          <w:szCs w:val="18"/>
          <w:lang w:eastAsia="en-US"/>
        </w:rPr>
      </w:pPr>
      <w:r w:rsidRPr="0089137E" w:rsidR="000D6766">
        <w:rPr>
          <w:rStyle w:val="FontStyle18"/>
          <w:szCs w:val="18"/>
          <w:lang w:eastAsia="en-US"/>
        </w:rPr>
        <w:t xml:space="preserve">Keď právny výbor koná na základe návrhu na zmeny alebo doplnky limitov, zohľadňuje skúsenosti z havárií, najmä výšku škody, ktorá z nich vyplýva, zmeny </w:t>
      </w:r>
      <w:r w:rsidR="0050528C">
        <w:rPr>
          <w:rStyle w:val="FontStyle18"/>
          <w:szCs w:val="18"/>
          <w:lang w:eastAsia="en-US"/>
        </w:rPr>
        <w:t>hodno</w:t>
      </w:r>
      <w:r w:rsidRPr="0089137E" w:rsidR="000D6766">
        <w:rPr>
          <w:rStyle w:val="FontStyle18"/>
          <w:szCs w:val="18"/>
          <w:lang w:eastAsia="en-US"/>
        </w:rPr>
        <w:t>t</w:t>
      </w:r>
      <w:r w:rsidR="0050528C">
        <w:rPr>
          <w:rStyle w:val="FontStyle18"/>
          <w:szCs w:val="18"/>
          <w:lang w:eastAsia="en-US"/>
        </w:rPr>
        <w:t>y meny</w:t>
      </w:r>
      <w:r w:rsidRPr="0089137E" w:rsidR="000D6766">
        <w:rPr>
          <w:rStyle w:val="FontStyle18"/>
          <w:szCs w:val="18"/>
          <w:lang w:eastAsia="en-US"/>
        </w:rPr>
        <w:t xml:space="preserve"> a účinok navrhnutých zmien alebo doplnkov na náklady na poistenie. Zohľadňuje aj vzťah medzi limitmi uvedenými v článku V ods. 1 Dohovoru o zodpovednosti z roku 1969 v znení tohto protokolu a limitmi uvedenými v článku 4 ods. 4 Medzinárodného dohovoru z roku 1992 o zriadení Medzinárodného fondu na kompenzáciu škôd vzniknutých v dôsledku znečistenia ropnými látkami</w:t>
      </w:r>
      <w:r w:rsidRPr="0089137E">
        <w:rPr>
          <w:rStyle w:val="FontStyle18"/>
          <w:szCs w:val="18"/>
          <w:lang w:eastAsia="en-US"/>
        </w:rPr>
        <w:t>.</w:t>
      </w:r>
    </w:p>
    <w:p w:rsidR="00434A82" w:rsidP="00434A82">
      <w:pPr>
        <w:pStyle w:val="Style13"/>
        <w:widowControl/>
        <w:numPr>
          <w:ilvl w:val="0"/>
          <w:numId w:val="24"/>
        </w:numPr>
        <w:tabs>
          <w:tab w:val="left" w:pos="284"/>
        </w:tabs>
        <w:bidi w:val="0"/>
        <w:spacing w:before="259" w:line="240" w:lineRule="auto"/>
        <w:ind w:left="426" w:hanging="426"/>
        <w:rPr>
          <w:rStyle w:val="FontStyle18"/>
          <w:szCs w:val="18"/>
          <w:lang w:eastAsia="en-US"/>
        </w:rPr>
      </w:pPr>
      <w:r w:rsidR="005F30F8">
        <w:rPr>
          <w:rStyle w:val="FontStyle18"/>
          <w:szCs w:val="18"/>
          <w:lang w:eastAsia="en-US"/>
        </w:rPr>
        <w:t xml:space="preserve">(a) </w:t>
      </w:r>
      <w:r w:rsidRPr="0089137E" w:rsidR="000D6766">
        <w:rPr>
          <w:rStyle w:val="FontStyle18"/>
          <w:szCs w:val="18"/>
          <w:lang w:eastAsia="en-US"/>
        </w:rPr>
        <w:t xml:space="preserve">O žiadnej zmene alebo doplnku limitov zodpovednosti podľa tohto článku </w:t>
      </w:r>
      <w:r w:rsidR="005F30F8">
        <w:rPr>
          <w:rStyle w:val="FontStyle18"/>
          <w:szCs w:val="18"/>
          <w:lang w:eastAsia="en-US"/>
        </w:rPr>
        <w:t xml:space="preserve">nie je možné uvažovať pred    </w:t>
      </w:r>
      <w:r w:rsidRPr="0089137E" w:rsidR="000D6766">
        <w:rPr>
          <w:rStyle w:val="FontStyle18"/>
          <w:szCs w:val="18"/>
          <w:lang w:eastAsia="en-US"/>
        </w:rPr>
        <w:t xml:space="preserve">15. januárom 1998, ani najmenej päť rokov od termínu nadobudnutia platnosti predchádzajúcej </w:t>
      </w:r>
      <w:r w:rsidR="00473598">
        <w:rPr>
          <w:rStyle w:val="FontStyle18"/>
          <w:szCs w:val="18"/>
          <w:lang w:eastAsia="en-US"/>
        </w:rPr>
        <w:t>zmeny a</w:t>
      </w:r>
      <w:r w:rsidR="005F30F8">
        <w:rPr>
          <w:rStyle w:val="FontStyle18"/>
          <w:szCs w:val="18"/>
          <w:lang w:eastAsia="en-US"/>
        </w:rPr>
        <w:t xml:space="preserve"> d</w:t>
      </w:r>
      <w:r w:rsidRPr="0089137E" w:rsidR="000D6766">
        <w:rPr>
          <w:rStyle w:val="FontStyle18"/>
          <w:szCs w:val="18"/>
          <w:lang w:eastAsia="en-US"/>
        </w:rPr>
        <w:t>oplnku podľa tohto článku. O žiadnej zmene alebo doplnku podľa tohto článku sa nesmie uvažovať pred nadobudnutím platnosti tohto protokolu</w:t>
      </w:r>
      <w:r w:rsidRPr="0089137E" w:rsidR="00162326">
        <w:rPr>
          <w:rStyle w:val="FontStyle18"/>
          <w:szCs w:val="18"/>
          <w:lang w:eastAsia="en-US"/>
        </w:rPr>
        <w:t>.</w:t>
      </w:r>
    </w:p>
    <w:p w:rsidR="00434A82" w:rsidP="00434A82">
      <w:pPr>
        <w:pStyle w:val="Style13"/>
        <w:widowControl/>
        <w:tabs>
          <w:tab w:val="left" w:pos="284"/>
        </w:tabs>
        <w:bidi w:val="0"/>
        <w:spacing w:before="259" w:line="240" w:lineRule="auto"/>
        <w:ind w:left="426" w:firstLine="0"/>
        <w:rPr>
          <w:rStyle w:val="FontStyle18"/>
          <w:szCs w:val="18"/>
          <w:lang w:eastAsia="en-US"/>
        </w:rPr>
      </w:pPr>
      <w:r>
        <w:rPr>
          <w:rStyle w:val="FontStyle18"/>
          <w:szCs w:val="18"/>
          <w:lang w:eastAsia="en-US"/>
        </w:rPr>
        <w:t xml:space="preserve">(b) </w:t>
      </w:r>
      <w:r w:rsidRPr="0089137E" w:rsidR="00162326">
        <w:rPr>
          <w:rStyle w:val="FontStyle18"/>
          <w:szCs w:val="18"/>
          <w:lang w:eastAsia="en-US"/>
        </w:rPr>
        <w:t xml:space="preserve">Žiadny limit nie je možné zvýšiť natoľko, aby prekročil sumu, ktorá zodpovedá limitu ustanovenému v Dohovore o zodpovednosti z roku 1969 v znení tohto protokolu, zvýšenú o 6 % za rok a počítanú kumulatívne od 15. januára 1993. </w:t>
      </w:r>
    </w:p>
    <w:p w:rsidR="002D7C7F" w:rsidRPr="0089137E" w:rsidP="00434A82">
      <w:pPr>
        <w:pStyle w:val="Style13"/>
        <w:widowControl/>
        <w:tabs>
          <w:tab w:val="left" w:pos="284"/>
        </w:tabs>
        <w:bidi w:val="0"/>
        <w:spacing w:before="259" w:line="240" w:lineRule="auto"/>
        <w:ind w:left="426" w:firstLine="0"/>
        <w:rPr>
          <w:rStyle w:val="FontStyle18"/>
          <w:szCs w:val="18"/>
          <w:lang w:eastAsia="en-US"/>
        </w:rPr>
      </w:pPr>
      <w:r w:rsidR="00434A82">
        <w:rPr>
          <w:rStyle w:val="FontStyle18"/>
          <w:szCs w:val="18"/>
          <w:lang w:eastAsia="en-US"/>
        </w:rPr>
        <w:t xml:space="preserve">(c) </w:t>
      </w:r>
      <w:r w:rsidRPr="0089137E" w:rsidR="00162326">
        <w:rPr>
          <w:rStyle w:val="FontStyle18"/>
          <w:szCs w:val="18"/>
          <w:lang w:eastAsia="en-US"/>
        </w:rPr>
        <w:t>Žiadny limit nie je možné zvýšiť natoľko, aby prekročil sumu, ktorá zodpovedá limitu stanovenému v Dohovore o zodpovednosti z roku 1969 v znení tohto protokolu, vynásobenú tromi</w:t>
      </w:r>
      <w:r w:rsidRPr="0089137E">
        <w:rPr>
          <w:rStyle w:val="FontStyle18"/>
          <w:szCs w:val="18"/>
          <w:lang w:eastAsia="en-US"/>
        </w:rPr>
        <w:t>.</w:t>
      </w:r>
    </w:p>
    <w:p w:rsidR="002D7C7F" w:rsidRPr="0089137E">
      <w:pPr>
        <w:widowControl/>
        <w:bidi w:val="0"/>
        <w:rPr>
          <w:sz w:val="2"/>
          <w:szCs w:val="2"/>
        </w:rPr>
      </w:pPr>
    </w:p>
    <w:p w:rsidR="002D7C7F" w:rsidRPr="0089137E" w:rsidP="005A739A">
      <w:pPr>
        <w:pStyle w:val="Style13"/>
        <w:widowControl/>
        <w:numPr>
          <w:ilvl w:val="0"/>
          <w:numId w:val="26"/>
        </w:numPr>
        <w:tabs>
          <w:tab w:val="left" w:pos="446"/>
        </w:tabs>
        <w:bidi w:val="0"/>
        <w:spacing w:before="235"/>
        <w:ind w:left="446" w:hanging="446"/>
        <w:rPr>
          <w:rStyle w:val="FontStyle18"/>
          <w:szCs w:val="18"/>
          <w:lang w:eastAsia="en-US"/>
        </w:rPr>
      </w:pPr>
      <w:r w:rsidRPr="0089137E" w:rsidR="00162326">
        <w:rPr>
          <w:rStyle w:val="FontStyle18"/>
          <w:szCs w:val="18"/>
          <w:lang w:eastAsia="en-US"/>
        </w:rPr>
        <w:t xml:space="preserve">Organizácia oznámi každú zmenu a doplnok prijaté v súlade s odsekom 4 všetkým zmluvným štátom. Zmena a doplnok sa považujú za prijaté na konci lehoty osemnástich mesiacov odo dňa oznámenia, pokiaľ v priebehu tejto lehoty najmenej jedna štvrtina štátov, ktoré boli zmluvnými štátmi tohto protokolu v čase, keď právny výbor túto zmenu a doplnok prijal, neoznámi organizácii, že túto zmenu a doplnok neprijíma. V takom prípade je táto zmena a tento doplnok zamietnutý a nie je </w:t>
      </w:r>
      <w:r w:rsidR="00191FCE">
        <w:rPr>
          <w:rStyle w:val="FontStyle18"/>
          <w:szCs w:val="18"/>
          <w:lang w:eastAsia="en-US"/>
        </w:rPr>
        <w:t>platn</w:t>
      </w:r>
      <w:r w:rsidRPr="0089137E" w:rsidR="00162326">
        <w:rPr>
          <w:rStyle w:val="FontStyle18"/>
          <w:szCs w:val="18"/>
          <w:lang w:eastAsia="en-US"/>
        </w:rPr>
        <w:t>ý</w:t>
      </w:r>
      <w:r w:rsidRPr="0089137E">
        <w:rPr>
          <w:rStyle w:val="FontStyle18"/>
          <w:szCs w:val="18"/>
          <w:lang w:eastAsia="en-US"/>
        </w:rPr>
        <w:t>.</w:t>
      </w:r>
    </w:p>
    <w:p w:rsidR="002D7C7F" w:rsidRPr="0089137E" w:rsidP="005A739A">
      <w:pPr>
        <w:pStyle w:val="Style13"/>
        <w:widowControl/>
        <w:numPr>
          <w:ilvl w:val="0"/>
          <w:numId w:val="26"/>
        </w:numPr>
        <w:tabs>
          <w:tab w:val="left" w:pos="446"/>
        </w:tabs>
        <w:bidi w:val="0"/>
        <w:spacing w:before="235"/>
        <w:ind w:left="446" w:hanging="446"/>
        <w:rPr>
          <w:rStyle w:val="FontStyle18"/>
          <w:szCs w:val="18"/>
          <w:lang w:eastAsia="en-US"/>
        </w:rPr>
      </w:pPr>
      <w:r w:rsidRPr="0089137E" w:rsidR="00162326">
        <w:rPr>
          <w:rStyle w:val="FontStyle18"/>
          <w:szCs w:val="18"/>
          <w:lang w:eastAsia="en-US"/>
        </w:rPr>
        <w:t>Zmena a doplnok, ktorý sa považuje za prijatý v súlade s odsekom 7, nadobúda platnosť 18 mesiacov po jeho prijatí</w:t>
      </w:r>
      <w:r w:rsidRPr="0089137E">
        <w:rPr>
          <w:rStyle w:val="FontStyle18"/>
          <w:szCs w:val="18"/>
          <w:lang w:eastAsia="en-US"/>
        </w:rPr>
        <w:t>.</w:t>
      </w:r>
    </w:p>
    <w:p w:rsidR="002D7C7F" w:rsidRPr="0089137E" w:rsidP="005A739A">
      <w:pPr>
        <w:pStyle w:val="Style13"/>
        <w:widowControl/>
        <w:numPr>
          <w:ilvl w:val="0"/>
          <w:numId w:val="26"/>
        </w:numPr>
        <w:tabs>
          <w:tab w:val="left" w:pos="446"/>
        </w:tabs>
        <w:bidi w:val="0"/>
        <w:spacing w:before="235"/>
        <w:ind w:left="446" w:hanging="446"/>
        <w:rPr>
          <w:rStyle w:val="FontStyle18"/>
          <w:szCs w:val="18"/>
          <w:lang w:eastAsia="en-US"/>
        </w:rPr>
      </w:pPr>
      <w:r w:rsidRPr="0089137E" w:rsidR="00162326">
        <w:rPr>
          <w:rStyle w:val="FontStyle18"/>
          <w:szCs w:val="18"/>
          <w:lang w:eastAsia="en-US"/>
        </w:rPr>
        <w:t xml:space="preserve">Všetky zmluvné štáty sú touto zmenou a doplnkom viazané, pokiaľ najmenej šesť mesiacov pred nadobudnutím platnosti tejto zmeny a doplnku nevypovedia tento protokol v súlade s článkom 16 ods. </w:t>
      </w:r>
      <w:smartTag w:uri="urn:schemas-microsoft-com:office:smarttags" w:element="metricconverter">
        <w:smartTagPr>
          <w:attr w:name="ProductID" w:val="8 a"/>
        </w:smartTagPr>
        <w:r w:rsidRPr="0089137E" w:rsidR="00162326">
          <w:rPr>
            <w:rStyle w:val="FontStyle18"/>
            <w:szCs w:val="18"/>
            <w:lang w:eastAsia="en-US"/>
          </w:rPr>
          <w:t>1 a</w:t>
        </w:r>
      </w:smartTag>
      <w:r w:rsidRPr="0089137E" w:rsidR="00162326">
        <w:rPr>
          <w:rStyle w:val="FontStyle18"/>
          <w:szCs w:val="18"/>
          <w:lang w:eastAsia="en-US"/>
        </w:rPr>
        <w:t xml:space="preserve"> ods. 2. Toto vypovedanie nadobúda </w:t>
      </w:r>
      <w:r w:rsidR="00191FCE">
        <w:rPr>
          <w:rStyle w:val="FontStyle18"/>
          <w:szCs w:val="18"/>
          <w:lang w:eastAsia="en-US"/>
        </w:rPr>
        <w:t>platn</w:t>
      </w:r>
      <w:r w:rsidRPr="0089137E" w:rsidR="00162326">
        <w:rPr>
          <w:rStyle w:val="FontStyle18"/>
          <w:szCs w:val="18"/>
          <w:lang w:eastAsia="en-US"/>
        </w:rPr>
        <w:t>osť v deň, kedy nadobudne platnosť táto zmena a doplnok</w:t>
      </w:r>
      <w:r w:rsidRPr="0089137E">
        <w:rPr>
          <w:rStyle w:val="FontStyle18"/>
          <w:szCs w:val="18"/>
          <w:lang w:eastAsia="en-US"/>
        </w:rPr>
        <w:t>.</w:t>
      </w:r>
    </w:p>
    <w:p w:rsidR="002D7C7F" w:rsidRPr="0089137E" w:rsidP="005A739A">
      <w:pPr>
        <w:pStyle w:val="Style13"/>
        <w:widowControl/>
        <w:numPr>
          <w:ilvl w:val="0"/>
          <w:numId w:val="26"/>
        </w:numPr>
        <w:tabs>
          <w:tab w:val="left" w:pos="446"/>
        </w:tabs>
        <w:bidi w:val="0"/>
        <w:spacing w:before="235"/>
        <w:ind w:left="446" w:hanging="446"/>
        <w:rPr>
          <w:rStyle w:val="FontStyle18"/>
          <w:szCs w:val="18"/>
          <w:lang w:eastAsia="en-US"/>
        </w:rPr>
        <w:sectPr>
          <w:headerReference w:type="even" r:id="rId14"/>
          <w:headerReference w:type="default" r:id="rId15"/>
          <w:type w:val="continuous"/>
          <w:pgSz w:w="11905" w:h="16837"/>
          <w:pgMar w:top="1714" w:right="1958" w:bottom="1437" w:left="1704" w:header="708" w:footer="708" w:gutter="0"/>
          <w:lnNumType w:distance="0"/>
          <w:cols w:space="60"/>
          <w:bidi w:val="0"/>
        </w:sectPr>
      </w:pPr>
    </w:p>
    <w:p w:rsidR="002D7C7F" w:rsidRPr="0089137E" w:rsidP="0050528C">
      <w:pPr>
        <w:pStyle w:val="Style8"/>
        <w:widowControl/>
        <w:bidi w:val="0"/>
        <w:spacing w:before="240"/>
        <w:ind w:left="142" w:hanging="426"/>
        <w:rPr>
          <w:rStyle w:val="FontStyle18"/>
          <w:szCs w:val="18"/>
          <w:lang w:eastAsia="en-US"/>
        </w:rPr>
      </w:pPr>
      <w:r w:rsidRPr="0089137E">
        <w:rPr>
          <w:rStyle w:val="FontStyle18"/>
          <w:szCs w:val="18"/>
          <w:lang w:eastAsia="en-US"/>
        </w:rPr>
        <w:t xml:space="preserve">10. </w:t>
      </w:r>
      <w:r w:rsidRPr="0089137E" w:rsidR="00162326">
        <w:rPr>
          <w:rStyle w:val="FontStyle18"/>
          <w:szCs w:val="18"/>
          <w:lang w:eastAsia="en-US"/>
        </w:rPr>
        <w:t xml:space="preserve"> Ak právny výbor prijal zmenu a doplnok, ale ešte neuplynula 18-mesačná lehota na jeho prijatie, štát, ktorý sa v priebehu tejto lehoty stane zmluvným štátom, je viazaný touto zmenou a doplnkom od nadobudnutia ich platnosti. Štát, ktorý sa stane zmluvným štátom po uplynutí tejto lehoty, je viazaný zmenou a doplnkom, ktorý bol prijatý v súlade s odsekom 7. V prípade uvedenom v tomto odseku sa štát stane viazaný zmenou a doplnkom vtedy, keď táto zmena a doplnok nadobudnú platnosť, alebo keď tento protokol nadobudne platnosť pre tento štát, ak k tomu príde neskôr</w:t>
      </w:r>
      <w:r w:rsidRPr="0089137E">
        <w:rPr>
          <w:rStyle w:val="FontStyle18"/>
          <w:szCs w:val="18"/>
          <w:lang w:eastAsia="en-US"/>
        </w:rPr>
        <w:t>.</w:t>
      </w:r>
    </w:p>
    <w:p w:rsidR="002D7C7F" w:rsidRPr="0089137E">
      <w:pPr>
        <w:pStyle w:val="Style14"/>
        <w:widowControl/>
        <w:bidi w:val="0"/>
        <w:spacing w:before="53" w:line="475" w:lineRule="exact"/>
        <w:ind w:left="3518" w:right="3518"/>
        <w:rPr>
          <w:rStyle w:val="FontStyle19"/>
          <w:bCs/>
          <w:szCs w:val="20"/>
          <w:lang w:eastAsia="en-US"/>
        </w:rPr>
      </w:pPr>
      <w:r w:rsidRPr="0089137E" w:rsidR="00827D1F">
        <w:rPr>
          <w:rStyle w:val="FontStyle19"/>
          <w:bCs/>
          <w:szCs w:val="20"/>
          <w:lang w:eastAsia="en-US"/>
        </w:rPr>
        <w:t>Článok</w:t>
      </w:r>
      <w:r w:rsidRPr="0089137E">
        <w:rPr>
          <w:rStyle w:val="FontStyle19"/>
          <w:bCs/>
          <w:szCs w:val="20"/>
          <w:lang w:eastAsia="en-US"/>
        </w:rPr>
        <w:t xml:space="preserve"> </w:t>
      </w:r>
      <w:r w:rsidRPr="0089137E">
        <w:rPr>
          <w:rStyle w:val="FontStyle19"/>
          <w:bCs/>
          <w:spacing w:val="30"/>
          <w:szCs w:val="20"/>
          <w:lang w:eastAsia="en-US"/>
        </w:rPr>
        <w:t xml:space="preserve">16 </w:t>
      </w:r>
      <w:r w:rsidRPr="0089137E" w:rsidR="00162326">
        <w:rPr>
          <w:rStyle w:val="FontStyle19"/>
          <w:bCs/>
          <w:szCs w:val="20"/>
          <w:lang w:eastAsia="en-US"/>
        </w:rPr>
        <w:t>Vypovedanie</w:t>
      </w:r>
    </w:p>
    <w:p w:rsidR="002D7C7F" w:rsidRPr="0089137E" w:rsidP="0050528C">
      <w:pPr>
        <w:pStyle w:val="Style13"/>
        <w:widowControl/>
        <w:numPr>
          <w:ilvl w:val="0"/>
          <w:numId w:val="27"/>
        </w:numPr>
        <w:tabs>
          <w:tab w:val="left" w:pos="142"/>
        </w:tabs>
        <w:bidi w:val="0"/>
        <w:spacing w:before="192"/>
        <w:ind w:left="142" w:hanging="426"/>
        <w:rPr>
          <w:rStyle w:val="FontStyle18"/>
          <w:szCs w:val="18"/>
          <w:lang w:eastAsia="en-US"/>
        </w:rPr>
      </w:pPr>
      <w:r w:rsidRPr="0089137E" w:rsidR="00162326">
        <w:rPr>
          <w:rStyle w:val="FontStyle18"/>
          <w:szCs w:val="18"/>
          <w:lang w:eastAsia="en-US"/>
        </w:rPr>
        <w:t>Ktorákoľvek strana môže tento protokol vypovedať kedykoľvek po termíne nadobudnutia jeho platnosti pre túto stranu</w:t>
      </w:r>
      <w:r w:rsidRPr="0089137E">
        <w:rPr>
          <w:rStyle w:val="FontStyle18"/>
          <w:szCs w:val="18"/>
          <w:lang w:eastAsia="en-US"/>
        </w:rPr>
        <w:t>.</w:t>
      </w:r>
    </w:p>
    <w:p w:rsidR="002D7C7F" w:rsidRPr="0089137E" w:rsidP="0050528C">
      <w:pPr>
        <w:pStyle w:val="Style13"/>
        <w:widowControl/>
        <w:numPr>
          <w:ilvl w:val="0"/>
          <w:numId w:val="27"/>
        </w:numPr>
        <w:tabs>
          <w:tab w:val="left" w:pos="142"/>
        </w:tabs>
        <w:bidi w:val="0"/>
        <w:spacing w:before="240"/>
        <w:ind w:left="142" w:hanging="426"/>
        <w:rPr>
          <w:rStyle w:val="FontStyle18"/>
          <w:szCs w:val="18"/>
          <w:lang w:eastAsia="en-US"/>
        </w:rPr>
      </w:pPr>
      <w:r w:rsidRPr="0089137E" w:rsidR="00162326">
        <w:rPr>
          <w:rStyle w:val="FontStyle18"/>
          <w:szCs w:val="18"/>
          <w:lang w:eastAsia="en-US"/>
        </w:rPr>
        <w:t>Vypovedanie sa uskutoční formou uloženia písomného dokumentu u generálneho tajomníka organizácie</w:t>
      </w:r>
      <w:r w:rsidRPr="0089137E">
        <w:rPr>
          <w:rStyle w:val="FontStyle18"/>
          <w:szCs w:val="18"/>
          <w:lang w:eastAsia="en-US"/>
        </w:rPr>
        <w:t>.</w:t>
      </w:r>
    </w:p>
    <w:p w:rsidR="002D7C7F" w:rsidRPr="0089137E" w:rsidP="0050528C">
      <w:pPr>
        <w:pStyle w:val="Style13"/>
        <w:widowControl/>
        <w:numPr>
          <w:ilvl w:val="0"/>
          <w:numId w:val="27"/>
        </w:numPr>
        <w:tabs>
          <w:tab w:val="left" w:pos="142"/>
        </w:tabs>
        <w:bidi w:val="0"/>
        <w:spacing w:before="235"/>
        <w:ind w:left="142" w:hanging="426"/>
        <w:rPr>
          <w:rStyle w:val="FontStyle18"/>
          <w:szCs w:val="18"/>
          <w:lang w:eastAsia="en-US"/>
        </w:rPr>
      </w:pPr>
      <w:r w:rsidRPr="0089137E" w:rsidR="00162326">
        <w:rPr>
          <w:rStyle w:val="FontStyle18"/>
          <w:szCs w:val="18"/>
          <w:lang w:eastAsia="en-US"/>
        </w:rPr>
        <w:t xml:space="preserve">Vypovedanie nadobúda </w:t>
      </w:r>
      <w:r w:rsidR="00191FCE">
        <w:rPr>
          <w:rStyle w:val="FontStyle18"/>
          <w:szCs w:val="18"/>
          <w:lang w:eastAsia="en-US"/>
        </w:rPr>
        <w:t>platn</w:t>
      </w:r>
      <w:r w:rsidRPr="0089137E" w:rsidR="00162326">
        <w:rPr>
          <w:rStyle w:val="FontStyle18"/>
          <w:szCs w:val="18"/>
          <w:lang w:eastAsia="en-US"/>
        </w:rPr>
        <w:t>osť dvanásť mesiacov po uložení písomného dokumentu o vypovedaní u generálneho tajomníka organizácie, alebo v takej dlhšej lehote, ktorá môže byť stanovená v tomto dokumente</w:t>
      </w:r>
      <w:r w:rsidRPr="0089137E">
        <w:rPr>
          <w:rStyle w:val="FontStyle18"/>
          <w:szCs w:val="18"/>
          <w:lang w:eastAsia="en-US"/>
        </w:rPr>
        <w:t>.</w:t>
      </w:r>
    </w:p>
    <w:p w:rsidR="002D7C7F" w:rsidRPr="0089137E" w:rsidP="0050528C">
      <w:pPr>
        <w:pStyle w:val="Style13"/>
        <w:widowControl/>
        <w:numPr>
          <w:ilvl w:val="0"/>
          <w:numId w:val="27"/>
        </w:numPr>
        <w:tabs>
          <w:tab w:val="left" w:pos="142"/>
        </w:tabs>
        <w:bidi w:val="0"/>
        <w:spacing w:before="235"/>
        <w:ind w:left="142" w:hanging="426"/>
        <w:rPr>
          <w:rStyle w:val="FontStyle18"/>
          <w:szCs w:val="18"/>
          <w:lang w:eastAsia="en-US"/>
        </w:rPr>
      </w:pPr>
      <w:r w:rsidRPr="0089137E" w:rsidR="00162326">
        <w:rPr>
          <w:rStyle w:val="FontStyle18"/>
          <w:szCs w:val="18"/>
          <w:lang w:eastAsia="en-US"/>
        </w:rPr>
        <w:t>Pokiaľ ide o strany tohto protokolu, keď ktorákoľvek z nich vypovie Dohovor o zodpovednosti z roku 1969 v súlade s jeho článkom XVI, nesmie sa to žiadnym spôsobom vykladať ako vypovedanie Dohovoru o zodpovednosti z roku 1969 v znení tohto protokolu</w:t>
      </w:r>
      <w:r w:rsidRPr="0089137E">
        <w:rPr>
          <w:rStyle w:val="FontStyle18"/>
          <w:szCs w:val="18"/>
          <w:lang w:eastAsia="en-US"/>
        </w:rPr>
        <w:t>.</w:t>
      </w:r>
    </w:p>
    <w:p w:rsidR="002D7C7F" w:rsidRPr="0089137E" w:rsidP="0050528C">
      <w:pPr>
        <w:pStyle w:val="Style13"/>
        <w:widowControl/>
        <w:numPr>
          <w:ilvl w:val="0"/>
          <w:numId w:val="27"/>
        </w:numPr>
        <w:tabs>
          <w:tab w:val="left" w:pos="142"/>
        </w:tabs>
        <w:bidi w:val="0"/>
        <w:spacing w:before="240"/>
        <w:ind w:left="142" w:hanging="426"/>
        <w:rPr>
          <w:rStyle w:val="FontStyle18"/>
          <w:szCs w:val="18"/>
          <w:lang w:eastAsia="en-US"/>
        </w:rPr>
      </w:pPr>
      <w:r w:rsidRPr="0089137E" w:rsidR="00162326">
        <w:rPr>
          <w:rStyle w:val="FontStyle18"/>
          <w:szCs w:val="18"/>
          <w:lang w:eastAsia="en-US"/>
        </w:rPr>
        <w:t xml:space="preserve">Keď štát, ktorý zostáva stranou Dohovoru o fonde z roku 1971 vypovie Protokol z roku 1992, ktorým sa mení a dopĺňa Dohovor o fonde z roku 1971, považuje sa to za vypovedanie uvedeného protokolu. Toto vypovedanie nadobúda </w:t>
      </w:r>
      <w:r w:rsidR="00191FCE">
        <w:rPr>
          <w:rStyle w:val="FontStyle18"/>
          <w:szCs w:val="18"/>
          <w:lang w:eastAsia="en-US"/>
        </w:rPr>
        <w:t>platn</w:t>
      </w:r>
      <w:r w:rsidRPr="0089137E" w:rsidR="00162326">
        <w:rPr>
          <w:rStyle w:val="FontStyle18"/>
          <w:szCs w:val="18"/>
          <w:lang w:eastAsia="en-US"/>
        </w:rPr>
        <w:t xml:space="preserve">osť v deň, kedy nadobúda </w:t>
      </w:r>
      <w:r w:rsidR="00191FCE">
        <w:rPr>
          <w:rStyle w:val="FontStyle18"/>
          <w:szCs w:val="18"/>
          <w:lang w:eastAsia="en-US"/>
        </w:rPr>
        <w:t>platn</w:t>
      </w:r>
      <w:r w:rsidRPr="0089137E" w:rsidR="00162326">
        <w:rPr>
          <w:rStyle w:val="FontStyle18"/>
          <w:szCs w:val="18"/>
          <w:lang w:eastAsia="en-US"/>
        </w:rPr>
        <w:t>osť vypovedanie Protokolu z roku 1992, ktorým sa mení a dopĺňa Dohovor o fonde z roku 1971, podľa článku 34 uvedeného protokolu</w:t>
      </w:r>
      <w:r w:rsidRPr="0089137E">
        <w:rPr>
          <w:rStyle w:val="FontStyle18"/>
          <w:szCs w:val="18"/>
          <w:lang w:eastAsia="en-US"/>
        </w:rPr>
        <w:t>.</w:t>
      </w:r>
    </w:p>
    <w:p w:rsidR="002D7C7F" w:rsidRPr="0089137E">
      <w:pPr>
        <w:pStyle w:val="Style14"/>
        <w:widowControl/>
        <w:bidi w:val="0"/>
        <w:spacing w:line="240" w:lineRule="exact"/>
        <w:rPr>
          <w:sz w:val="20"/>
          <w:szCs w:val="20"/>
        </w:rPr>
      </w:pPr>
    </w:p>
    <w:p w:rsidR="002D7C7F" w:rsidRPr="0089137E">
      <w:pPr>
        <w:pStyle w:val="Style14"/>
        <w:widowControl/>
        <w:bidi w:val="0"/>
        <w:spacing w:before="10"/>
        <w:rPr>
          <w:rStyle w:val="FontStyle19"/>
          <w:bCs/>
          <w:spacing w:val="30"/>
          <w:szCs w:val="20"/>
          <w:lang w:eastAsia="en-US"/>
        </w:rPr>
      </w:pPr>
      <w:r w:rsidRPr="0089137E" w:rsidR="00827D1F">
        <w:rPr>
          <w:rStyle w:val="FontStyle19"/>
          <w:bCs/>
          <w:szCs w:val="20"/>
          <w:lang w:eastAsia="en-US"/>
        </w:rPr>
        <w:t>Článok</w:t>
      </w:r>
      <w:r w:rsidRPr="0089137E">
        <w:rPr>
          <w:rStyle w:val="FontStyle19"/>
          <w:bCs/>
          <w:szCs w:val="20"/>
          <w:lang w:eastAsia="en-US"/>
        </w:rPr>
        <w:t xml:space="preserve"> </w:t>
      </w:r>
      <w:r w:rsidRPr="0089137E">
        <w:rPr>
          <w:rStyle w:val="FontStyle19"/>
          <w:bCs/>
          <w:spacing w:val="30"/>
          <w:szCs w:val="20"/>
          <w:lang w:eastAsia="en-US"/>
        </w:rPr>
        <w:t>17</w:t>
      </w:r>
    </w:p>
    <w:p w:rsidR="002D7C7F" w:rsidRPr="0089137E">
      <w:pPr>
        <w:pStyle w:val="Style14"/>
        <w:widowControl/>
        <w:bidi w:val="0"/>
        <w:spacing w:line="240" w:lineRule="exact"/>
        <w:rPr>
          <w:sz w:val="20"/>
          <w:szCs w:val="20"/>
        </w:rPr>
      </w:pPr>
    </w:p>
    <w:p w:rsidR="002D7C7F" w:rsidRPr="0089137E">
      <w:pPr>
        <w:pStyle w:val="Style14"/>
        <w:widowControl/>
        <w:bidi w:val="0"/>
        <w:spacing w:before="5"/>
        <w:rPr>
          <w:rStyle w:val="FontStyle19"/>
          <w:bCs/>
          <w:szCs w:val="20"/>
          <w:lang w:eastAsia="en-US"/>
        </w:rPr>
      </w:pPr>
      <w:r w:rsidRPr="0089137E">
        <w:rPr>
          <w:rStyle w:val="FontStyle19"/>
          <w:bCs/>
          <w:szCs w:val="20"/>
          <w:lang w:eastAsia="en-US"/>
        </w:rPr>
        <w:t>Depo</w:t>
      </w:r>
      <w:r w:rsidRPr="0089137E" w:rsidR="00162326">
        <w:rPr>
          <w:rStyle w:val="FontStyle19"/>
          <w:bCs/>
          <w:szCs w:val="20"/>
          <w:lang w:eastAsia="en-US"/>
        </w:rPr>
        <w:t>zitár</w:t>
      </w:r>
    </w:p>
    <w:p w:rsidR="002D7C7F" w:rsidRPr="0089137E" w:rsidP="005A739A">
      <w:pPr>
        <w:pStyle w:val="Style13"/>
        <w:widowControl/>
        <w:numPr>
          <w:ilvl w:val="0"/>
          <w:numId w:val="28"/>
        </w:numPr>
        <w:tabs>
          <w:tab w:val="left" w:pos="451"/>
        </w:tabs>
        <w:bidi w:val="0"/>
        <w:spacing w:before="230"/>
        <w:ind w:left="451"/>
        <w:rPr>
          <w:rStyle w:val="FontStyle18"/>
          <w:szCs w:val="18"/>
          <w:lang w:eastAsia="en-US"/>
        </w:rPr>
      </w:pPr>
      <w:r w:rsidRPr="0089137E" w:rsidR="00162326">
        <w:rPr>
          <w:rStyle w:val="FontStyle18"/>
          <w:szCs w:val="18"/>
          <w:lang w:eastAsia="en-US"/>
        </w:rPr>
        <w:t>Tento protokol a všetky zmeny a doplnky prijaté podľa článku 15 sú uložené u generálneho tajomníka organizácie</w:t>
      </w:r>
      <w:r w:rsidRPr="0089137E">
        <w:rPr>
          <w:rStyle w:val="FontStyle18"/>
          <w:szCs w:val="18"/>
          <w:lang w:eastAsia="en-US"/>
        </w:rPr>
        <w:t>.</w:t>
      </w:r>
    </w:p>
    <w:p w:rsidR="002D7C7F" w:rsidRPr="0089137E" w:rsidP="005A739A">
      <w:pPr>
        <w:pStyle w:val="Style13"/>
        <w:widowControl/>
        <w:numPr>
          <w:ilvl w:val="0"/>
          <w:numId w:val="28"/>
        </w:numPr>
        <w:tabs>
          <w:tab w:val="left" w:pos="451"/>
        </w:tabs>
        <w:bidi w:val="0"/>
        <w:spacing w:before="43" w:line="480" w:lineRule="exact"/>
        <w:ind w:firstLine="0"/>
        <w:jc w:val="left"/>
        <w:rPr>
          <w:rStyle w:val="FontStyle18"/>
          <w:szCs w:val="18"/>
          <w:lang w:eastAsia="en-US"/>
        </w:rPr>
      </w:pPr>
      <w:r w:rsidRPr="0089137E" w:rsidR="00162326">
        <w:rPr>
          <w:rStyle w:val="FontStyle18"/>
          <w:szCs w:val="18"/>
          <w:lang w:eastAsia="en-US"/>
        </w:rPr>
        <w:t>Generálny tajomník organizácie</w:t>
      </w:r>
      <w:r w:rsidRPr="0089137E">
        <w:rPr>
          <w:rStyle w:val="FontStyle18"/>
          <w:szCs w:val="18"/>
          <w:lang w:eastAsia="en-US"/>
        </w:rPr>
        <w:t>:</w:t>
      </w:r>
    </w:p>
    <w:p w:rsidR="002D7C7F" w:rsidRPr="0089137E" w:rsidP="008B2026">
      <w:pPr>
        <w:pStyle w:val="Style10"/>
        <w:widowControl/>
        <w:bidi w:val="0"/>
        <w:spacing w:line="480" w:lineRule="exact"/>
        <w:jc w:val="left"/>
        <w:rPr>
          <w:rStyle w:val="FontStyle18"/>
          <w:szCs w:val="18"/>
          <w:lang w:eastAsia="en-US"/>
        </w:rPr>
      </w:pPr>
      <w:r w:rsidRPr="0089137E">
        <w:rPr>
          <w:rStyle w:val="FontStyle18"/>
          <w:szCs w:val="18"/>
          <w:lang w:eastAsia="en-US"/>
        </w:rPr>
        <w:t xml:space="preserve">(a)    </w:t>
      </w:r>
      <w:r w:rsidRPr="0089137E" w:rsidR="00162326">
        <w:rPr>
          <w:rStyle w:val="FontStyle18"/>
          <w:szCs w:val="18"/>
          <w:lang w:eastAsia="en-US"/>
        </w:rPr>
        <w:t>informuje všetky štáty, ktoré podpísali tento protokol, alebo k nemu pristúpili, o</w:t>
      </w:r>
      <w:r w:rsidRPr="0089137E">
        <w:rPr>
          <w:rStyle w:val="FontStyle18"/>
          <w:szCs w:val="18"/>
          <w:lang w:eastAsia="en-US"/>
        </w:rPr>
        <w:t>:</w:t>
      </w: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(i)</w:t>
      </w:r>
      <w:r w:rsidRPr="0089137E" w:rsidR="008B2026">
        <w:rPr>
          <w:rStyle w:val="FontStyle18"/>
          <w:szCs w:val="18"/>
          <w:lang w:eastAsia="en-US"/>
        </w:rPr>
        <w:t xml:space="preserve"> </w:t>
      </w:r>
      <w:r w:rsidRPr="0089137E" w:rsidR="00162326">
        <w:rPr>
          <w:rStyle w:val="FontStyle18"/>
          <w:szCs w:val="18"/>
          <w:lang w:eastAsia="en-US"/>
        </w:rPr>
        <w:t>každom novom podpise alebo uložení písomného dokumentu spolu s d</w:t>
      </w:r>
      <w:r w:rsidR="008B2026">
        <w:rPr>
          <w:rStyle w:val="FontStyle18"/>
          <w:szCs w:val="18"/>
          <w:lang w:eastAsia="en-US"/>
        </w:rPr>
        <w:t xml:space="preserve">átumom tohto podpisu </w:t>
      </w:r>
      <w:r w:rsidRPr="0089137E" w:rsidR="00162326">
        <w:rPr>
          <w:rStyle w:val="FontStyle18"/>
          <w:szCs w:val="18"/>
          <w:lang w:eastAsia="en-US"/>
        </w:rPr>
        <w:t>alebo uloženia;</w:t>
      </w: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(ii)</w:t>
      </w:r>
      <w:r w:rsidRPr="0089137E" w:rsidR="008B2026">
        <w:rPr>
          <w:rStyle w:val="FontStyle18"/>
          <w:szCs w:val="18"/>
          <w:lang w:eastAsia="en-US"/>
        </w:rPr>
        <w:t xml:space="preserve"> </w:t>
      </w:r>
      <w:r w:rsidRPr="0089137E" w:rsidR="00162326">
        <w:rPr>
          <w:rStyle w:val="FontStyle18"/>
          <w:szCs w:val="18"/>
          <w:lang w:eastAsia="en-US"/>
        </w:rPr>
        <w:t xml:space="preserve">každom vyhlásení a oznámení podľa článku 13, o každom vyhlásení a informácii podľa článku </w:t>
      </w:r>
      <w:smartTag w:uri="urn:schemas-microsoft-com:office:smarttags" w:element="metricconverter">
        <w:smartTagPr>
          <w:attr w:name="ProductID" w:val="8 a"/>
        </w:smartTagPr>
        <w:r w:rsidRPr="0089137E" w:rsidR="00162326">
          <w:rPr>
            <w:rStyle w:val="FontStyle18"/>
            <w:szCs w:val="18"/>
            <w:lang w:eastAsia="en-US"/>
          </w:rPr>
          <w:t>13 a</w:t>
        </w:r>
      </w:smartTag>
      <w:r w:rsidRPr="0089137E" w:rsidR="00162326">
        <w:rPr>
          <w:rStyle w:val="FontStyle18"/>
          <w:szCs w:val="18"/>
          <w:lang w:eastAsia="en-US"/>
        </w:rPr>
        <w:t xml:space="preserve"> o každom vyhlásení a informácii podľa článku V ods. 9 Dohovo</w:t>
      </w:r>
      <w:r w:rsidR="008B2026">
        <w:rPr>
          <w:rStyle w:val="FontStyle18"/>
          <w:szCs w:val="18"/>
          <w:lang w:eastAsia="en-US"/>
        </w:rPr>
        <w:t>ru o zodpovednosti z roku 1992;</w:t>
      </w:r>
    </w:p>
    <w:p w:rsidR="00DA427B" w:rsidP="008B2026">
      <w:pPr>
        <w:pStyle w:val="Style13"/>
        <w:widowControl/>
        <w:tabs>
          <w:tab w:val="left" w:pos="1358"/>
        </w:tabs>
        <w:bidi w:val="0"/>
        <w:ind w:left="426" w:firstLine="0"/>
        <w:jc w:val="left"/>
        <w:rPr>
          <w:rStyle w:val="FontStyle18"/>
          <w:szCs w:val="18"/>
          <w:lang w:eastAsia="en-US"/>
        </w:rPr>
      </w:pP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(iii)</w:t>
      </w:r>
      <w:r w:rsidRPr="0089137E" w:rsidR="008B2026">
        <w:rPr>
          <w:rStyle w:val="FontStyle18"/>
          <w:szCs w:val="18"/>
          <w:lang w:eastAsia="en-US"/>
        </w:rPr>
        <w:t xml:space="preserve"> </w:t>
      </w:r>
      <w:r w:rsidRPr="0089137E" w:rsidR="00162326">
        <w:rPr>
          <w:rStyle w:val="FontStyle18"/>
          <w:szCs w:val="18"/>
          <w:lang w:eastAsia="en-US"/>
        </w:rPr>
        <w:t>dni nadobudnutia platnosti tohto protokolu</w:t>
      </w:r>
      <w:r w:rsidRPr="0089137E">
        <w:rPr>
          <w:rStyle w:val="FontStyle18"/>
          <w:szCs w:val="18"/>
          <w:lang w:eastAsia="en-US"/>
        </w:rPr>
        <w:t>;</w:t>
      </w:r>
    </w:p>
    <w:p w:rsidR="00DA427B" w:rsidP="008B2026">
      <w:pPr>
        <w:pStyle w:val="Style13"/>
        <w:widowControl/>
        <w:tabs>
          <w:tab w:val="left" w:pos="1358"/>
        </w:tabs>
        <w:bidi w:val="0"/>
        <w:ind w:left="426" w:firstLine="0"/>
        <w:jc w:val="left"/>
        <w:rPr>
          <w:rStyle w:val="FontStyle18"/>
          <w:szCs w:val="18"/>
          <w:lang w:eastAsia="en-US"/>
        </w:rPr>
      </w:pP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 xml:space="preserve">(iv) </w:t>
      </w:r>
      <w:r w:rsidRPr="0089137E" w:rsidR="00162326">
        <w:rPr>
          <w:rStyle w:val="FontStyle18"/>
          <w:szCs w:val="18"/>
          <w:lang w:eastAsia="en-US"/>
        </w:rPr>
        <w:t>každom návrhu na zmeny a doplnky limitov zodpovednosti, ktorý bol predložený v súlade s článkom 15 ods. 1</w:t>
      </w:r>
      <w:r w:rsidRPr="0089137E">
        <w:rPr>
          <w:rStyle w:val="FontStyle18"/>
          <w:szCs w:val="18"/>
          <w:lang w:eastAsia="en-US"/>
        </w:rPr>
        <w:t>;</w:t>
      </w:r>
    </w:p>
    <w:p w:rsidR="00DA427B" w:rsidP="008B2026">
      <w:pPr>
        <w:pStyle w:val="Style13"/>
        <w:widowControl/>
        <w:tabs>
          <w:tab w:val="left" w:pos="1358"/>
        </w:tabs>
        <w:bidi w:val="0"/>
        <w:ind w:left="426" w:firstLine="0"/>
        <w:jc w:val="left"/>
        <w:rPr>
          <w:rStyle w:val="FontStyle18"/>
          <w:szCs w:val="18"/>
          <w:lang w:eastAsia="en-US"/>
        </w:rPr>
      </w:pP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(v)</w:t>
      </w:r>
      <w:r w:rsidRPr="008B2026" w:rsidR="008B2026">
        <w:rPr>
          <w:rStyle w:val="FontStyle18"/>
          <w:szCs w:val="18"/>
          <w:lang w:eastAsia="en-US"/>
        </w:rPr>
        <w:t xml:space="preserve"> </w:t>
      </w:r>
      <w:r w:rsidRPr="0089137E" w:rsidR="008B2026">
        <w:rPr>
          <w:rStyle w:val="FontStyle18"/>
          <w:szCs w:val="18"/>
          <w:lang w:eastAsia="en-US"/>
        </w:rPr>
        <w:t>každej zmene a doplnku, ktorý bol prijatý v súlade s článkom 15 ods. 4;</w:t>
      </w:r>
    </w:p>
    <w:p w:rsidR="00DA427B" w:rsidP="008B2026">
      <w:pPr>
        <w:pStyle w:val="Style13"/>
        <w:widowControl/>
        <w:tabs>
          <w:tab w:val="left" w:pos="1358"/>
        </w:tabs>
        <w:bidi w:val="0"/>
        <w:ind w:left="426" w:firstLine="0"/>
        <w:jc w:val="left"/>
        <w:rPr>
          <w:rStyle w:val="FontStyle18"/>
          <w:szCs w:val="18"/>
          <w:lang w:eastAsia="en-US"/>
        </w:rPr>
      </w:pP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 xml:space="preserve">(vi) </w:t>
      </w:r>
      <w:r w:rsidRPr="0089137E">
        <w:rPr>
          <w:rStyle w:val="FontStyle18"/>
          <w:szCs w:val="18"/>
          <w:lang w:eastAsia="en-US"/>
        </w:rPr>
        <w:t xml:space="preserve">každej zmene a doplnku, ktorý sa považuje za prijatý podľa článku 15 ods. 7, spolu s termínom nadobudnutia platnosti tejto zmeny a doplnku v súlade s odsekmi </w:t>
      </w:r>
      <w:smartTag w:uri="urn:schemas-microsoft-com:office:smarttags" w:element="metricconverter">
        <w:smartTagPr>
          <w:attr w:name="ProductID" w:val="8 a"/>
        </w:smartTagPr>
        <w:r w:rsidRPr="0089137E">
          <w:rPr>
            <w:rStyle w:val="FontStyle18"/>
            <w:szCs w:val="18"/>
            <w:lang w:eastAsia="en-US"/>
          </w:rPr>
          <w:t>8 a</w:t>
        </w:r>
      </w:smartTag>
      <w:r w:rsidRPr="0089137E">
        <w:rPr>
          <w:rStyle w:val="FontStyle18"/>
          <w:szCs w:val="18"/>
          <w:lang w:eastAsia="en-US"/>
        </w:rPr>
        <w:t xml:space="preserve"> 9 uvedeného článku;</w:t>
      </w:r>
    </w:p>
    <w:p w:rsidR="00DA427B" w:rsidP="008B2026">
      <w:pPr>
        <w:pStyle w:val="Style13"/>
        <w:widowControl/>
        <w:tabs>
          <w:tab w:val="left" w:pos="1358"/>
        </w:tabs>
        <w:bidi w:val="0"/>
        <w:ind w:left="426" w:firstLine="0"/>
        <w:jc w:val="left"/>
        <w:rPr>
          <w:rStyle w:val="FontStyle18"/>
          <w:szCs w:val="18"/>
          <w:lang w:eastAsia="en-US"/>
        </w:rPr>
      </w:pP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 xml:space="preserve">(vii) </w:t>
      </w:r>
      <w:r w:rsidRPr="0089137E">
        <w:rPr>
          <w:rStyle w:val="FontStyle18"/>
          <w:szCs w:val="18"/>
          <w:lang w:eastAsia="en-US"/>
        </w:rPr>
        <w:t>uložení ktoréhokoľvek písomného dokumentu o vypovedaní tohto protokolu spolu s termínom uloženia a termínom nadobudnutia jeho platnosti;</w:t>
      </w:r>
    </w:p>
    <w:p w:rsidR="00DA427B" w:rsidP="008B2026">
      <w:pPr>
        <w:pStyle w:val="Style13"/>
        <w:widowControl/>
        <w:tabs>
          <w:tab w:val="left" w:pos="1358"/>
        </w:tabs>
        <w:bidi w:val="0"/>
        <w:ind w:left="426" w:firstLine="0"/>
        <w:jc w:val="left"/>
        <w:rPr>
          <w:rStyle w:val="FontStyle18"/>
          <w:szCs w:val="18"/>
          <w:lang w:eastAsia="en-US"/>
        </w:rPr>
      </w:pPr>
    </w:p>
    <w:p w:rsidR="002D7C7F" w:rsidP="008B2026">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 xml:space="preserve">(viii) </w:t>
      </w:r>
      <w:r w:rsidRPr="0089137E">
        <w:rPr>
          <w:rStyle w:val="FontStyle18"/>
          <w:szCs w:val="18"/>
          <w:lang w:eastAsia="en-US"/>
        </w:rPr>
        <w:t>každom prípade vypovedania, ktoré sa považuje za vypovedanie uskutočnené podľa článku 16 ods. 5;</w:t>
      </w:r>
    </w:p>
    <w:p w:rsidR="00DA427B" w:rsidP="008B2026">
      <w:pPr>
        <w:pStyle w:val="Style13"/>
        <w:widowControl/>
        <w:tabs>
          <w:tab w:val="left" w:pos="1358"/>
        </w:tabs>
        <w:bidi w:val="0"/>
        <w:ind w:left="426" w:firstLine="0"/>
        <w:jc w:val="left"/>
        <w:rPr>
          <w:rStyle w:val="FontStyle18"/>
          <w:szCs w:val="18"/>
          <w:lang w:eastAsia="en-US"/>
        </w:rPr>
      </w:pPr>
    </w:p>
    <w:p w:rsidR="002D7C7F" w:rsidRPr="0089137E" w:rsidP="00DA427B">
      <w:pPr>
        <w:pStyle w:val="Style13"/>
        <w:widowControl/>
        <w:tabs>
          <w:tab w:val="left" w:pos="1358"/>
        </w:tabs>
        <w:bidi w:val="0"/>
        <w:ind w:left="426" w:firstLine="0"/>
        <w:jc w:val="left"/>
        <w:rPr>
          <w:rStyle w:val="FontStyle18"/>
          <w:szCs w:val="18"/>
          <w:lang w:eastAsia="en-US"/>
        </w:rPr>
      </w:pPr>
      <w:r w:rsidR="008B2026">
        <w:rPr>
          <w:rStyle w:val="FontStyle18"/>
          <w:szCs w:val="18"/>
          <w:lang w:eastAsia="en-US"/>
        </w:rPr>
        <w:t>(ix)</w:t>
      </w:r>
      <w:r w:rsidR="00DA427B">
        <w:rPr>
          <w:rStyle w:val="FontStyle18"/>
          <w:szCs w:val="18"/>
          <w:lang w:eastAsia="en-US"/>
        </w:rPr>
        <w:t xml:space="preserve"> </w:t>
      </w:r>
      <w:r w:rsidRPr="0089137E">
        <w:rPr>
          <w:rStyle w:val="FontStyle18"/>
          <w:szCs w:val="18"/>
          <w:lang w:eastAsia="en-US"/>
        </w:rPr>
        <w:t>každom oznámení, ktoré vyžaduje ktorýkoľvek článok tohto protokolu;</w:t>
      </w:r>
    </w:p>
    <w:p w:rsidR="002D7C7F" w:rsidRPr="0089137E" w:rsidP="001C0359">
      <w:pPr>
        <w:pStyle w:val="Style8"/>
        <w:widowControl/>
        <w:bidi w:val="0"/>
        <w:spacing w:before="235"/>
        <w:ind w:left="426" w:hanging="426"/>
        <w:jc w:val="left"/>
        <w:rPr>
          <w:rStyle w:val="FontStyle18"/>
          <w:szCs w:val="18"/>
          <w:lang w:eastAsia="en-US"/>
        </w:rPr>
      </w:pPr>
      <w:r w:rsidRPr="0089137E">
        <w:rPr>
          <w:rStyle w:val="FontStyle18"/>
          <w:szCs w:val="18"/>
          <w:lang w:eastAsia="en-US"/>
        </w:rPr>
        <w:t>(b)    posiela overené skutočné kópie tohto protokolu všetkým signatárskym štátom a všetkým štátom, ktoré pristúpia k tomuto protokolu.</w:t>
      </w:r>
    </w:p>
    <w:p w:rsidR="002D7C7F" w:rsidRPr="0089137E">
      <w:pPr>
        <w:pStyle w:val="Style8"/>
        <w:widowControl/>
        <w:bidi w:val="0"/>
        <w:spacing w:before="240"/>
        <w:ind w:left="456" w:hanging="456"/>
        <w:rPr>
          <w:rStyle w:val="FontStyle18"/>
          <w:szCs w:val="18"/>
          <w:lang w:eastAsia="en-US"/>
        </w:rPr>
      </w:pPr>
      <w:r w:rsidRPr="0089137E">
        <w:rPr>
          <w:rStyle w:val="FontStyle18"/>
          <w:szCs w:val="18"/>
          <w:lang w:eastAsia="en-US"/>
        </w:rPr>
        <w:t>3.     Ihneď po nadobudnutí platnosti tohto protokolu pošle generálny tajomník organizácie jeho znenie sekretariátu Organizácie Spojených národov na registráciu a uverejnenie v súlade s článkom 102 Charty Organizácie Spojených národov.</w:t>
      </w:r>
    </w:p>
    <w:p w:rsidR="002D7C7F" w:rsidRPr="0089137E">
      <w:pPr>
        <w:pStyle w:val="Style3"/>
        <w:widowControl/>
        <w:bidi w:val="0"/>
        <w:spacing w:before="53" w:line="475" w:lineRule="exact"/>
        <w:ind w:left="3667" w:right="3677"/>
        <w:rPr>
          <w:rStyle w:val="FontStyle19"/>
          <w:bCs/>
          <w:szCs w:val="20"/>
          <w:lang w:eastAsia="en-US"/>
        </w:rPr>
      </w:pPr>
      <w:r w:rsidRPr="0089137E" w:rsidR="00827D1F">
        <w:rPr>
          <w:rStyle w:val="FontStyle24"/>
          <w:bCs/>
          <w:szCs w:val="20"/>
          <w:lang w:eastAsia="en-US"/>
        </w:rPr>
        <w:t>Článok</w:t>
      </w:r>
      <w:r w:rsidRPr="0089137E">
        <w:rPr>
          <w:rStyle w:val="FontStyle24"/>
          <w:bCs/>
          <w:szCs w:val="20"/>
          <w:lang w:eastAsia="en-US"/>
        </w:rPr>
        <w:t xml:space="preserve"> </w:t>
      </w:r>
      <w:r w:rsidRPr="0089137E">
        <w:rPr>
          <w:rStyle w:val="FontStyle24"/>
          <w:bCs/>
          <w:spacing w:val="30"/>
          <w:szCs w:val="20"/>
          <w:lang w:eastAsia="en-US"/>
        </w:rPr>
        <w:t xml:space="preserve">18 </w:t>
      </w:r>
      <w:r w:rsidRPr="0089137E">
        <w:rPr>
          <w:rStyle w:val="FontStyle19"/>
          <w:bCs/>
          <w:szCs w:val="20"/>
          <w:lang w:eastAsia="en-US"/>
        </w:rPr>
        <w:t>Jazyky</w:t>
      </w:r>
    </w:p>
    <w:p w:rsidR="002D7C7F" w:rsidRPr="0089137E">
      <w:pPr>
        <w:pStyle w:val="Style10"/>
        <w:widowControl/>
        <w:bidi w:val="0"/>
        <w:spacing w:before="192" w:line="240" w:lineRule="exact"/>
        <w:rPr>
          <w:rStyle w:val="FontStyle18"/>
          <w:szCs w:val="18"/>
          <w:lang w:eastAsia="en-US"/>
        </w:rPr>
      </w:pPr>
      <w:r w:rsidRPr="0089137E">
        <w:rPr>
          <w:rStyle w:val="FontStyle18"/>
          <w:szCs w:val="18"/>
          <w:lang w:eastAsia="en-US"/>
        </w:rPr>
        <w:t xml:space="preserve">Tento protokol je vyhotovený v jedinom origináli v arabskom, čínskom, anglickom, francúzskom, ruskom a španielskom jazyku, pričom každé znenie je rovnako </w:t>
      </w:r>
      <w:r w:rsidR="00AC0432">
        <w:rPr>
          <w:rStyle w:val="FontStyle18"/>
          <w:szCs w:val="18"/>
          <w:lang w:eastAsia="en-US"/>
        </w:rPr>
        <w:t>platné</w:t>
      </w:r>
      <w:r w:rsidRPr="0089137E">
        <w:rPr>
          <w:rStyle w:val="FontStyle18"/>
          <w:szCs w:val="18"/>
          <w:lang w:eastAsia="en-US"/>
        </w:rPr>
        <w:t>.</w:t>
      </w:r>
    </w:p>
    <w:p w:rsidR="002D7C7F" w:rsidRPr="0089137E">
      <w:pPr>
        <w:pStyle w:val="Style6"/>
        <w:widowControl/>
        <w:bidi w:val="0"/>
        <w:spacing w:line="240" w:lineRule="exact"/>
        <w:rPr>
          <w:sz w:val="20"/>
          <w:szCs w:val="20"/>
        </w:rPr>
      </w:pPr>
    </w:p>
    <w:p w:rsidR="002D7C7F" w:rsidRPr="0089137E">
      <w:pPr>
        <w:pStyle w:val="Style6"/>
        <w:widowControl/>
        <w:bidi w:val="0"/>
        <w:spacing w:before="235"/>
        <w:rPr>
          <w:rStyle w:val="FontStyle23"/>
          <w:szCs w:val="20"/>
          <w:lang w:eastAsia="en-US"/>
        </w:rPr>
      </w:pPr>
      <w:r w:rsidRPr="0089137E">
        <w:rPr>
          <w:rStyle w:val="FontStyle23"/>
          <w:szCs w:val="20"/>
          <w:lang w:eastAsia="en-US"/>
        </w:rPr>
        <w:t>V LONDÝNE dvadsiateho siedmeho novembra roku tisícdeväťstodeväťdesiatdva.</w:t>
      </w:r>
    </w:p>
    <w:p w:rsidR="002D7C7F" w:rsidRPr="0089137E">
      <w:pPr>
        <w:pStyle w:val="Style6"/>
        <w:widowControl/>
        <w:bidi w:val="0"/>
        <w:spacing w:line="240" w:lineRule="exact"/>
        <w:rPr>
          <w:sz w:val="20"/>
          <w:szCs w:val="20"/>
        </w:rPr>
      </w:pPr>
    </w:p>
    <w:p w:rsidR="002D7C7F" w:rsidRPr="0089137E">
      <w:pPr>
        <w:pStyle w:val="Style6"/>
        <w:widowControl/>
        <w:bidi w:val="0"/>
        <w:spacing w:before="14"/>
        <w:rPr>
          <w:rStyle w:val="FontStyle23"/>
          <w:szCs w:val="20"/>
          <w:vertAlign w:val="superscript"/>
          <w:lang w:eastAsia="en-US"/>
        </w:rPr>
      </w:pPr>
      <w:r w:rsidRPr="0089137E">
        <w:rPr>
          <w:rStyle w:val="FontStyle23"/>
          <w:szCs w:val="20"/>
          <w:lang w:eastAsia="en-US"/>
        </w:rPr>
        <w:t xml:space="preserve">NA DÔKAZ </w:t>
      </w:r>
      <w:r w:rsidR="001C0359">
        <w:rPr>
          <w:rStyle w:val="FontStyle23"/>
          <w:szCs w:val="20"/>
          <w:lang w:eastAsia="en-US"/>
        </w:rPr>
        <w:t>T</w:t>
      </w:r>
      <w:r w:rsidRPr="0089137E">
        <w:rPr>
          <w:rStyle w:val="FontStyle23"/>
          <w:szCs w:val="20"/>
          <w:lang w:eastAsia="en-US"/>
        </w:rPr>
        <w:t>OHO zástupcovia, riadne splnomocnení svojimi vládami na tento účel, podpísali tento protokol.</w:t>
      </w:r>
    </w:p>
    <w:p w:rsidR="002D7C7F" w:rsidRPr="0089137E">
      <w:pPr>
        <w:pStyle w:val="Style1"/>
        <w:widowControl/>
        <w:bidi w:val="0"/>
        <w:spacing w:before="72"/>
        <w:ind w:left="3562"/>
        <w:jc w:val="both"/>
        <w:rPr>
          <w:rStyle w:val="FontStyle20"/>
          <w:bCs/>
          <w:szCs w:val="28"/>
          <w:lang w:eastAsia="de-DE"/>
        </w:rPr>
      </w:pPr>
      <w:r w:rsidRPr="0089137E">
        <w:rPr>
          <w:rStyle w:val="FontStyle20"/>
          <w:bCs/>
          <w:szCs w:val="28"/>
          <w:lang w:eastAsia="de-DE"/>
        </w:rPr>
        <w:br w:type="page"/>
        <w:t>PRÍLOHA</w:t>
      </w:r>
    </w:p>
    <w:p w:rsidR="002D7C7F" w:rsidRPr="0089137E" w:rsidP="002D7C7F">
      <w:pPr>
        <w:pStyle w:val="Style5"/>
        <w:widowControl/>
        <w:bidi w:val="0"/>
        <w:spacing w:before="240" w:line="259" w:lineRule="exact"/>
        <w:ind w:left="629"/>
        <w:rPr>
          <w:rStyle w:val="FontStyle21"/>
          <w:bCs/>
          <w:lang w:eastAsia="en-US"/>
        </w:rPr>
      </w:pPr>
      <w:r w:rsidRPr="0089137E">
        <w:rPr>
          <w:rStyle w:val="FontStyle21"/>
          <w:bCs/>
          <w:lang w:eastAsia="de-DE"/>
        </w:rPr>
        <w:t>OSVEDČENIE O POISTENÍ ALEBO INOM FINANČNOM ZABEZPEČENÍ OBČIANSKOPRÁVNEJ ZODPOVEDNOSTI ZA ŠKODU VZNIKAJÚCU V D</w:t>
      </w:r>
      <w:r w:rsidRPr="0089137E">
        <w:rPr>
          <w:rStyle w:val="FontStyle21"/>
          <w:bCs/>
          <w:caps/>
          <w:lang w:eastAsia="de-DE"/>
        </w:rPr>
        <w:t>ô</w:t>
      </w:r>
      <w:r w:rsidRPr="0089137E">
        <w:rPr>
          <w:rStyle w:val="FontStyle21"/>
          <w:bCs/>
          <w:lang w:eastAsia="de-DE"/>
        </w:rPr>
        <w:t xml:space="preserve">SLEDKU ZNEČISTENIA ROPNÝMI LÁTKAMI </w:t>
      </w:r>
    </w:p>
    <w:p w:rsidR="002D7C7F" w:rsidRPr="0089137E">
      <w:pPr>
        <w:pStyle w:val="Style5"/>
        <w:widowControl/>
        <w:bidi w:val="0"/>
        <w:rPr>
          <w:rStyle w:val="FontStyle21"/>
          <w:bCs/>
          <w:lang w:eastAsia="en-US"/>
        </w:rPr>
      </w:pPr>
    </w:p>
    <w:p w:rsidR="002D7C7F" w:rsidRPr="0089137E">
      <w:pPr>
        <w:pStyle w:val="Style6"/>
        <w:widowControl/>
        <w:bidi w:val="0"/>
        <w:spacing w:before="235"/>
        <w:rPr>
          <w:rStyle w:val="FontStyle23"/>
          <w:szCs w:val="20"/>
          <w:lang w:eastAsia="en-US"/>
        </w:rPr>
      </w:pPr>
      <w:r w:rsidRPr="0089137E">
        <w:rPr>
          <w:rStyle w:val="FontStyle23"/>
          <w:szCs w:val="20"/>
          <w:lang w:eastAsia="en-US"/>
        </w:rPr>
        <w:t>VYDANÉ v súlade s ustanoveniami č</w:t>
      </w:r>
      <w:r w:rsidRPr="0089137E" w:rsidR="00827D1F">
        <w:rPr>
          <w:rStyle w:val="FontStyle23"/>
          <w:szCs w:val="20"/>
          <w:lang w:eastAsia="en-US"/>
        </w:rPr>
        <w:t>lánk</w:t>
      </w:r>
      <w:r w:rsidRPr="0089137E">
        <w:rPr>
          <w:rStyle w:val="FontStyle23"/>
          <w:szCs w:val="20"/>
          <w:lang w:eastAsia="en-US"/>
        </w:rPr>
        <w:t>u VII Medzinárodného dohovoru z roku 1992 o občianskoprávnej zodpovednosti za škodu vznikajúcu v dôsledku znečistenia ropnými látkami.</w:t>
      </w:r>
    </w:p>
    <w:p w:rsidR="002D7C7F" w:rsidRPr="0089137E">
      <w:pPr>
        <w:pStyle w:val="Style6"/>
        <w:widowControl/>
        <w:bidi w:val="0"/>
        <w:spacing w:line="240" w:lineRule="exact"/>
        <w:rPr>
          <w:sz w:val="20"/>
          <w:szCs w:val="20"/>
        </w:rPr>
      </w:pPr>
    </w:p>
    <w:tbl>
      <w:tblPr>
        <w:tblStyle w:val="TableNorm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64"/>
        <w:gridCol w:w="2097"/>
        <w:gridCol w:w="2097"/>
        <w:gridCol w:w="2097"/>
      </w:tblGrid>
      <w:tr>
        <w:tblPrEx>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15"/>
        </w:trPr>
        <w:tc>
          <w:tcPr>
            <w:tcW w:w="1964"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jc w:val="center"/>
              <w:rPr>
                <w:sz w:val="20"/>
                <w:szCs w:val="20"/>
              </w:rPr>
            </w:pPr>
            <w:r w:rsidRPr="0089137E">
              <w:rPr>
                <w:rStyle w:val="FontStyle22"/>
                <w:bCs/>
                <w:szCs w:val="20"/>
                <w:lang w:eastAsia="en-US"/>
              </w:rPr>
              <w:t>Názov lode</w:t>
            </w: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bidi w:val="0"/>
              <w:spacing w:after="0" w:line="240" w:lineRule="exact"/>
              <w:jc w:val="center"/>
              <w:rPr>
                <w:b/>
                <w:bCs/>
                <w:sz w:val="20"/>
                <w:szCs w:val="20"/>
              </w:rPr>
            </w:pPr>
            <w:r w:rsidRPr="000130CA">
              <w:rPr>
                <w:b/>
                <w:bCs/>
                <w:sz w:val="20"/>
                <w:szCs w:val="20"/>
              </w:rPr>
              <w:t>Rozlišovacie</w:t>
            </w:r>
          </w:p>
          <w:p w:rsidR="00ED631E" w:rsidRPr="000130CA" w:rsidP="000130CA">
            <w:pPr>
              <w:pStyle w:val="Style6"/>
              <w:widowControl/>
              <w:bidi w:val="0"/>
              <w:spacing w:after="0" w:line="240" w:lineRule="exact"/>
              <w:jc w:val="center"/>
              <w:rPr>
                <w:sz w:val="20"/>
                <w:szCs w:val="20"/>
              </w:rPr>
            </w:pPr>
            <w:r w:rsidRPr="000130CA">
              <w:rPr>
                <w:b/>
                <w:bCs/>
                <w:sz w:val="20"/>
                <w:szCs w:val="20"/>
              </w:rPr>
              <w:t>číslo alebo znaky</w:t>
            </w: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jc w:val="center"/>
              <w:rPr>
                <w:sz w:val="20"/>
                <w:szCs w:val="20"/>
              </w:rPr>
            </w:pPr>
            <w:r w:rsidRPr="000130CA">
              <w:rPr>
                <w:b/>
                <w:bCs/>
                <w:sz w:val="20"/>
                <w:szCs w:val="20"/>
              </w:rPr>
              <w:t>Prístav registrácie</w:t>
            </w: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jc w:val="center"/>
              <w:rPr>
                <w:sz w:val="20"/>
                <w:szCs w:val="20"/>
              </w:rPr>
            </w:pPr>
            <w:r w:rsidRPr="000130CA">
              <w:rPr>
                <w:b/>
                <w:bCs/>
                <w:sz w:val="20"/>
                <w:szCs w:val="20"/>
              </w:rPr>
              <w:t>Meno a adresa vlastníka</w:t>
            </w:r>
          </w:p>
        </w:tc>
      </w:tr>
      <w:tr>
        <w:tblPrEx>
          <w:tblW w:w="0" w:type="auto"/>
          <w:tblInd w:w="132" w:type="dxa"/>
          <w:tblLayout w:type="fixed"/>
          <w:tblLook w:val="00A0"/>
        </w:tblPrEx>
        <w:trPr>
          <w:trHeight w:val="132"/>
        </w:trPr>
        <w:tc>
          <w:tcPr>
            <w:tcW w:w="1964"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rPr>
                <w:sz w:val="20"/>
                <w:szCs w:val="20"/>
              </w:rPr>
            </w:pPr>
          </w:p>
          <w:p w:rsidR="00ED631E" w:rsidRPr="000130CA" w:rsidP="000130CA">
            <w:pPr>
              <w:pStyle w:val="Style6"/>
              <w:widowControl/>
              <w:bidi w:val="0"/>
              <w:spacing w:after="0" w:line="240" w:lineRule="exact"/>
              <w:rPr>
                <w:sz w:val="20"/>
                <w:szCs w:val="20"/>
              </w:rPr>
            </w:pPr>
          </w:p>
          <w:p w:rsidR="00ED631E" w:rsidRPr="000130CA" w:rsidP="000130CA">
            <w:pPr>
              <w:pStyle w:val="Style6"/>
              <w:widowControl/>
              <w:bidi w:val="0"/>
              <w:spacing w:after="0" w:line="240" w:lineRule="exact"/>
              <w:rPr>
                <w:sz w:val="20"/>
                <w:szCs w:val="20"/>
              </w:rPr>
            </w:pP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rPr>
                <w:sz w:val="20"/>
                <w:szCs w:val="20"/>
              </w:rPr>
            </w:pP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rPr>
                <w:sz w:val="20"/>
                <w:szCs w:val="20"/>
              </w:rPr>
            </w:pPr>
          </w:p>
        </w:tc>
        <w:tc>
          <w:tcPr>
            <w:tcW w:w="2097" w:type="dxa"/>
            <w:tcBorders>
              <w:top w:val="single" w:sz="4" w:space="0" w:color="auto"/>
              <w:left w:val="single" w:sz="4" w:space="0" w:color="auto"/>
              <w:bottom w:val="single" w:sz="4" w:space="0" w:color="auto"/>
              <w:right w:val="single" w:sz="4" w:space="0" w:color="auto"/>
            </w:tcBorders>
            <w:textDirection w:val="lrTb"/>
            <w:vAlign w:val="top"/>
          </w:tcPr>
          <w:p w:rsidR="00ED631E" w:rsidRPr="000130CA" w:rsidP="000130CA">
            <w:pPr>
              <w:pStyle w:val="Style6"/>
              <w:widowControl/>
              <w:bidi w:val="0"/>
              <w:spacing w:after="0" w:line="240" w:lineRule="exact"/>
              <w:rPr>
                <w:sz w:val="20"/>
                <w:szCs w:val="20"/>
              </w:rPr>
            </w:pPr>
          </w:p>
        </w:tc>
      </w:tr>
    </w:tbl>
    <w:p w:rsidR="002D7C7F" w:rsidRPr="0089137E">
      <w:pPr>
        <w:pStyle w:val="Style6"/>
        <w:widowControl/>
        <w:bidi w:val="0"/>
        <w:spacing w:before="91"/>
        <w:rPr>
          <w:rStyle w:val="FontStyle23"/>
          <w:szCs w:val="20"/>
          <w:lang w:eastAsia="en-US"/>
        </w:rPr>
      </w:pPr>
      <w:r w:rsidRPr="0089137E" w:rsidR="0089137E">
        <w:rPr>
          <w:rStyle w:val="FontStyle23"/>
          <w:szCs w:val="20"/>
          <w:lang w:eastAsia="en-US"/>
        </w:rPr>
        <w:t>Týmto</w:t>
      </w:r>
      <w:r w:rsidRPr="0089137E">
        <w:rPr>
          <w:rStyle w:val="FontStyle23"/>
          <w:szCs w:val="20"/>
          <w:lang w:eastAsia="en-US"/>
        </w:rPr>
        <w:t xml:space="preserve"> </w:t>
      </w:r>
      <w:r w:rsidR="0089137E">
        <w:rPr>
          <w:rStyle w:val="FontStyle23"/>
          <w:szCs w:val="20"/>
          <w:lang w:eastAsia="en-US"/>
        </w:rPr>
        <w:t xml:space="preserve">sa </w:t>
      </w:r>
      <w:r w:rsidRPr="0089137E">
        <w:rPr>
          <w:rStyle w:val="FontStyle23"/>
          <w:szCs w:val="20"/>
          <w:lang w:eastAsia="en-US"/>
        </w:rPr>
        <w:t>potvrdzuje, že pre uvedenú loď existuje platné poistenie alebo iné finančné zabezpečenie, ktoré spĺňa požiadavky článku VII Medzinárodného dohovoru z roku 1992 o občianskoprávnej zodpovednosti za škodu vznikajúcu v dôsledku znečistenia ropnými látkami.</w:t>
      </w:r>
    </w:p>
    <w:p w:rsidR="002D7C7F" w:rsidRPr="0089137E">
      <w:pPr>
        <w:pStyle w:val="Style6"/>
        <w:widowControl/>
        <w:bidi w:val="0"/>
        <w:spacing w:line="240" w:lineRule="exact"/>
        <w:rPr>
          <w:sz w:val="20"/>
          <w:szCs w:val="20"/>
        </w:rPr>
      </w:pPr>
    </w:p>
    <w:p w:rsidR="002D7C7F" w:rsidRPr="0089137E">
      <w:pPr>
        <w:pStyle w:val="Style6"/>
        <w:widowControl/>
        <w:tabs>
          <w:tab w:val="left" w:leader="dot" w:pos="8218"/>
        </w:tabs>
        <w:bidi w:val="0"/>
        <w:spacing w:before="38" w:line="240" w:lineRule="auto"/>
        <w:rPr>
          <w:rStyle w:val="FontStyle23"/>
          <w:szCs w:val="20"/>
          <w:lang w:eastAsia="en-US"/>
        </w:rPr>
      </w:pPr>
      <w:r w:rsidRPr="0089137E">
        <w:rPr>
          <w:rStyle w:val="FontStyle23"/>
          <w:szCs w:val="20"/>
          <w:lang w:eastAsia="en-US"/>
        </w:rPr>
        <w:t>Typ zabezpečenia</w:t>
        <w:tab/>
      </w:r>
    </w:p>
    <w:p w:rsidR="002D7C7F" w:rsidRPr="0089137E">
      <w:pPr>
        <w:pStyle w:val="Style6"/>
        <w:widowControl/>
        <w:bidi w:val="0"/>
        <w:spacing w:line="240" w:lineRule="exact"/>
        <w:rPr>
          <w:sz w:val="20"/>
          <w:szCs w:val="20"/>
        </w:rPr>
      </w:pPr>
    </w:p>
    <w:p w:rsidR="002D7C7F" w:rsidRPr="0089137E">
      <w:pPr>
        <w:pStyle w:val="Style6"/>
        <w:widowControl/>
        <w:bidi w:val="0"/>
        <w:spacing w:before="82" w:line="240" w:lineRule="auto"/>
        <w:rPr>
          <w:rStyle w:val="FontStyle23"/>
          <w:szCs w:val="20"/>
          <w:lang w:eastAsia="en-US"/>
        </w:rPr>
      </w:pPr>
      <w:r w:rsidRPr="0089137E">
        <w:rPr>
          <w:rStyle w:val="FontStyle23"/>
          <w:szCs w:val="20"/>
          <w:lang w:eastAsia="en-US"/>
        </w:rPr>
        <w:t>Platnosť zabezpečenia -</w:t>
      </w:r>
    </w:p>
    <w:p w:rsidR="002D7C7F" w:rsidRPr="0089137E">
      <w:pPr>
        <w:pStyle w:val="Style6"/>
        <w:widowControl/>
        <w:bidi w:val="0"/>
        <w:spacing w:before="86" w:line="518" w:lineRule="exact"/>
        <w:jc w:val="left"/>
        <w:rPr>
          <w:rStyle w:val="FontStyle23"/>
          <w:szCs w:val="20"/>
          <w:lang w:eastAsia="en-US"/>
        </w:rPr>
      </w:pPr>
      <w:r w:rsidRPr="0089137E">
        <w:rPr>
          <w:rStyle w:val="FontStyle23"/>
          <w:szCs w:val="20"/>
          <w:lang w:eastAsia="en-US"/>
        </w:rPr>
        <w:t>Meno a adresa poisťovateľa (-ov) a/alebo ručiteľa (-ov)</w:t>
      </w:r>
    </w:p>
    <w:p w:rsidR="002D7C7F" w:rsidRPr="0089137E">
      <w:pPr>
        <w:pStyle w:val="Style6"/>
        <w:widowControl/>
        <w:tabs>
          <w:tab w:val="left" w:leader="dot" w:pos="6322"/>
        </w:tabs>
        <w:bidi w:val="0"/>
        <w:spacing w:line="518" w:lineRule="exact"/>
        <w:rPr>
          <w:rStyle w:val="FontStyle23"/>
          <w:szCs w:val="20"/>
          <w:lang w:eastAsia="en-US"/>
        </w:rPr>
      </w:pPr>
      <w:r w:rsidRPr="0089137E">
        <w:rPr>
          <w:rStyle w:val="FontStyle23"/>
          <w:szCs w:val="20"/>
          <w:lang w:eastAsia="en-US"/>
        </w:rPr>
        <w:t xml:space="preserve">Meno </w:t>
        <w:tab/>
      </w:r>
    </w:p>
    <w:p w:rsidR="002D7C7F" w:rsidRPr="0089137E">
      <w:pPr>
        <w:pStyle w:val="Style6"/>
        <w:widowControl/>
        <w:tabs>
          <w:tab w:val="left" w:leader="dot" w:pos="6326"/>
        </w:tabs>
        <w:bidi w:val="0"/>
        <w:spacing w:line="518" w:lineRule="exact"/>
        <w:rPr>
          <w:rStyle w:val="FontStyle23"/>
          <w:szCs w:val="20"/>
          <w:lang w:eastAsia="en-US"/>
        </w:rPr>
      </w:pPr>
      <w:r w:rsidRPr="0089137E">
        <w:rPr>
          <w:rStyle w:val="FontStyle23"/>
          <w:szCs w:val="20"/>
          <w:lang w:eastAsia="en-US"/>
        </w:rPr>
        <w:t>Adresa</w:t>
        <w:tab/>
      </w:r>
    </w:p>
    <w:p w:rsidR="002D7C7F" w:rsidRPr="0089137E">
      <w:pPr>
        <w:pStyle w:val="Style6"/>
        <w:widowControl/>
        <w:tabs>
          <w:tab w:val="left" w:leader="dot" w:pos="6322"/>
        </w:tabs>
        <w:bidi w:val="0"/>
        <w:spacing w:line="518" w:lineRule="exact"/>
        <w:ind w:left="461"/>
        <w:jc w:val="left"/>
        <w:rPr>
          <w:rStyle w:val="FontStyle23"/>
          <w:szCs w:val="20"/>
          <w:lang w:eastAsia="en-US"/>
        </w:rPr>
      </w:pPr>
      <w:r w:rsidRPr="0089137E">
        <w:rPr>
          <w:rStyle w:val="FontStyle23"/>
          <w:szCs w:val="20"/>
          <w:lang w:eastAsia="en-US"/>
        </w:rPr>
        <w:t>Toto osvedčenie platí do</w:t>
        <w:tab/>
      </w:r>
    </w:p>
    <w:p w:rsidR="002D7C7F" w:rsidRPr="0089137E">
      <w:pPr>
        <w:pStyle w:val="Style6"/>
        <w:widowControl/>
        <w:tabs>
          <w:tab w:val="left" w:leader="dot" w:pos="6322"/>
        </w:tabs>
        <w:bidi w:val="0"/>
        <w:spacing w:line="518" w:lineRule="exact"/>
        <w:ind w:left="470"/>
        <w:jc w:val="left"/>
        <w:rPr>
          <w:rStyle w:val="FontStyle23"/>
          <w:szCs w:val="20"/>
          <w:lang w:eastAsia="en-US"/>
        </w:rPr>
      </w:pPr>
      <w:r w:rsidRPr="0089137E">
        <w:rPr>
          <w:rStyle w:val="FontStyle23"/>
          <w:szCs w:val="20"/>
          <w:lang w:eastAsia="en-US"/>
        </w:rPr>
        <w:t>Vydané alebo potvrdené vládou</w:t>
        <w:tab/>
      </w:r>
    </w:p>
    <w:p w:rsidR="002D7C7F" w:rsidRPr="0089137E">
      <w:pPr>
        <w:pStyle w:val="Style6"/>
        <w:widowControl/>
        <w:bidi w:val="0"/>
        <w:spacing w:line="240" w:lineRule="exact"/>
        <w:ind w:left="480"/>
        <w:jc w:val="left"/>
        <w:rPr>
          <w:sz w:val="20"/>
          <w:szCs w:val="20"/>
        </w:rPr>
      </w:pPr>
    </w:p>
    <w:p w:rsidR="002D7C7F" w:rsidRPr="0089137E">
      <w:pPr>
        <w:pStyle w:val="Style6"/>
        <w:widowControl/>
        <w:bidi w:val="0"/>
        <w:spacing w:line="240" w:lineRule="exact"/>
        <w:ind w:left="480"/>
        <w:jc w:val="left"/>
        <w:rPr>
          <w:sz w:val="20"/>
          <w:szCs w:val="20"/>
        </w:rPr>
      </w:pPr>
    </w:p>
    <w:p w:rsidR="002D7C7F" w:rsidRPr="0089137E">
      <w:pPr>
        <w:pStyle w:val="Style6"/>
        <w:widowControl/>
        <w:bidi w:val="0"/>
        <w:spacing w:before="10" w:line="240" w:lineRule="auto"/>
        <w:ind w:left="480"/>
        <w:jc w:val="left"/>
        <w:rPr>
          <w:rStyle w:val="FontStyle23"/>
          <w:szCs w:val="20"/>
          <w:lang w:eastAsia="en-US"/>
        </w:rPr>
      </w:pPr>
      <w:r w:rsidRPr="0089137E">
        <w:rPr>
          <w:rStyle w:val="FontStyle23"/>
          <w:szCs w:val="20"/>
          <w:lang w:eastAsia="en-US"/>
        </w:rPr>
        <w:t>(Úplný názov štátu)</w:t>
      </w:r>
    </w:p>
    <w:p w:rsidR="002D7C7F" w:rsidRPr="0089137E">
      <w:pPr>
        <w:pStyle w:val="Style6"/>
        <w:widowControl/>
        <w:bidi w:val="0"/>
        <w:spacing w:line="240" w:lineRule="exact"/>
        <w:ind w:left="456"/>
        <w:jc w:val="left"/>
        <w:rPr>
          <w:sz w:val="20"/>
          <w:szCs w:val="20"/>
        </w:rPr>
      </w:pPr>
    </w:p>
    <w:p w:rsidR="002D7C7F" w:rsidRPr="0089137E">
      <w:pPr>
        <w:pStyle w:val="Style6"/>
        <w:widowControl/>
        <w:tabs>
          <w:tab w:val="left" w:leader="dot" w:pos="3979"/>
          <w:tab w:val="left" w:leader="dot" w:pos="6326"/>
        </w:tabs>
        <w:bidi w:val="0"/>
        <w:spacing w:before="43" w:line="240" w:lineRule="auto"/>
        <w:ind w:left="456"/>
        <w:jc w:val="left"/>
        <w:rPr>
          <w:rStyle w:val="FontStyle23"/>
          <w:szCs w:val="20"/>
          <w:lang w:eastAsia="en-US"/>
        </w:rPr>
      </w:pPr>
      <w:r w:rsidRPr="0089137E">
        <w:rPr>
          <w:rStyle w:val="FontStyle23"/>
          <w:szCs w:val="20"/>
          <w:lang w:eastAsia="en-US"/>
        </w:rPr>
        <w:t>V</w:t>
        <w:tab/>
        <w:t xml:space="preserve">, </w:t>
        <w:tab/>
      </w:r>
    </w:p>
    <w:p w:rsidR="002D7C7F" w:rsidRPr="0089137E" w:rsidP="002D7C7F">
      <w:pPr>
        <w:pStyle w:val="Style6"/>
        <w:widowControl/>
        <w:tabs>
          <w:tab w:val="left" w:pos="3782"/>
        </w:tabs>
        <w:bidi w:val="0"/>
        <w:spacing w:before="29" w:line="240" w:lineRule="auto"/>
        <w:ind w:right="1915"/>
        <w:jc w:val="left"/>
        <w:rPr>
          <w:rStyle w:val="FontStyle23"/>
          <w:szCs w:val="20"/>
          <w:lang w:eastAsia="en-US"/>
        </w:rPr>
      </w:pPr>
      <w:r w:rsidRPr="0089137E">
        <w:rPr>
          <w:rStyle w:val="FontStyle23"/>
          <w:szCs w:val="20"/>
          <w:lang w:eastAsia="en-US"/>
        </w:rPr>
        <w:t xml:space="preserve">                           (miesto)</w:t>
      </w:r>
      <w:r w:rsidRPr="0089137E">
        <w:rPr>
          <w:rStyle w:val="FontStyle23"/>
          <w:rFonts w:ascii="Times New Roman" w:hAnsi="Times New Roman" w:cs="Times New Roman"/>
          <w:szCs w:val="20"/>
          <w:lang w:eastAsia="en-US"/>
        </w:rPr>
        <w:t xml:space="preserve">                           </w:t>
      </w:r>
      <w:r w:rsidRPr="0089137E">
        <w:rPr>
          <w:rStyle w:val="FontStyle23"/>
          <w:szCs w:val="20"/>
          <w:lang w:eastAsia="en-US"/>
        </w:rPr>
        <w:t>(dátum)</w:t>
      </w:r>
    </w:p>
    <w:p w:rsidR="002D7C7F" w:rsidRPr="0089137E">
      <w:pPr>
        <w:pStyle w:val="Style6"/>
        <w:widowControl/>
        <w:bidi w:val="0"/>
        <w:spacing w:line="240" w:lineRule="exact"/>
        <w:ind w:left="4114" w:right="1094"/>
        <w:jc w:val="left"/>
        <w:rPr>
          <w:sz w:val="20"/>
          <w:szCs w:val="20"/>
        </w:rPr>
      </w:pPr>
    </w:p>
    <w:p w:rsidR="002D7C7F" w:rsidRPr="0089137E">
      <w:pPr>
        <w:pStyle w:val="Style6"/>
        <w:widowControl/>
        <w:bidi w:val="0"/>
        <w:spacing w:line="240" w:lineRule="exact"/>
        <w:ind w:left="4114" w:right="1094"/>
        <w:jc w:val="left"/>
        <w:rPr>
          <w:sz w:val="20"/>
          <w:szCs w:val="20"/>
        </w:rPr>
      </w:pPr>
    </w:p>
    <w:p w:rsidR="002D7C7F" w:rsidRPr="0089137E">
      <w:pPr>
        <w:pStyle w:val="Style6"/>
        <w:widowControl/>
        <w:bidi w:val="0"/>
        <w:spacing w:before="77" w:line="221" w:lineRule="exact"/>
        <w:ind w:left="4114" w:right="1094"/>
        <w:jc w:val="left"/>
        <w:rPr>
          <w:rStyle w:val="FontStyle23"/>
          <w:szCs w:val="20"/>
          <w:lang w:eastAsia="en-US"/>
        </w:rPr>
      </w:pPr>
      <w:r w:rsidRPr="0089137E">
        <w:rPr>
          <w:rStyle w:val="FontStyle23"/>
          <w:szCs w:val="20"/>
          <w:lang w:eastAsia="en-US"/>
        </w:rPr>
        <w:t xml:space="preserve">Podpis a titul úradníka vydávajúceho alebo potvrdzujúceho osvedčenie </w:t>
      </w:r>
    </w:p>
    <w:p w:rsidR="002D7C7F">
      <w:pPr>
        <w:pStyle w:val="Style3"/>
        <w:widowControl/>
        <w:bidi w:val="0"/>
        <w:spacing w:line="240" w:lineRule="exact"/>
        <w:jc w:val="center"/>
        <w:rPr>
          <w:sz w:val="20"/>
          <w:szCs w:val="20"/>
        </w:rPr>
      </w:pPr>
    </w:p>
    <w:p w:rsidR="00ED631E" w:rsidRPr="0089137E">
      <w:pPr>
        <w:pStyle w:val="Style3"/>
        <w:widowControl/>
        <w:bidi w:val="0"/>
        <w:spacing w:line="240" w:lineRule="exact"/>
        <w:jc w:val="center"/>
        <w:rPr>
          <w:sz w:val="20"/>
          <w:szCs w:val="20"/>
        </w:rPr>
      </w:pPr>
    </w:p>
    <w:p w:rsidR="002D7C7F" w:rsidRPr="0089137E">
      <w:pPr>
        <w:pStyle w:val="Style3"/>
        <w:widowControl/>
        <w:bidi w:val="0"/>
        <w:spacing w:before="34"/>
        <w:jc w:val="center"/>
        <w:rPr>
          <w:rStyle w:val="FontStyle24"/>
          <w:bCs/>
          <w:szCs w:val="20"/>
          <w:lang w:eastAsia="en-US"/>
        </w:rPr>
      </w:pPr>
      <w:r w:rsidRPr="0089137E">
        <w:rPr>
          <w:rStyle w:val="FontStyle24"/>
          <w:bCs/>
          <w:szCs w:val="20"/>
          <w:lang w:eastAsia="en-US"/>
        </w:rPr>
        <w:t>Vysvetlivky:</w:t>
      </w:r>
    </w:p>
    <w:p w:rsidR="002D7C7F" w:rsidRPr="0089137E" w:rsidP="005A739A">
      <w:pPr>
        <w:pStyle w:val="Style15"/>
        <w:widowControl/>
        <w:numPr>
          <w:ilvl w:val="0"/>
          <w:numId w:val="29"/>
        </w:numPr>
        <w:tabs>
          <w:tab w:val="left" w:pos="456"/>
        </w:tabs>
        <w:bidi w:val="0"/>
        <w:spacing w:before="96" w:line="216" w:lineRule="exact"/>
        <w:ind w:left="456"/>
        <w:rPr>
          <w:rStyle w:val="FontStyle25"/>
          <w:iCs/>
          <w:szCs w:val="20"/>
          <w:lang w:eastAsia="en-US"/>
        </w:rPr>
      </w:pPr>
      <w:r w:rsidRPr="0089137E">
        <w:rPr>
          <w:rStyle w:val="FontStyle25"/>
          <w:iCs/>
          <w:szCs w:val="20"/>
          <w:lang w:eastAsia="en-US"/>
        </w:rPr>
        <w:t xml:space="preserve">V prípade potreby názov štátu môže obsahovať odkaz na príslušný štátny orgán krajiny, v ktorej bolo osvedčenie vydané. </w:t>
      </w:r>
    </w:p>
    <w:p w:rsidR="002D7C7F" w:rsidRPr="0089137E" w:rsidP="005A739A">
      <w:pPr>
        <w:pStyle w:val="Style15"/>
        <w:widowControl/>
        <w:numPr>
          <w:ilvl w:val="0"/>
          <w:numId w:val="29"/>
        </w:numPr>
        <w:tabs>
          <w:tab w:val="left" w:pos="456"/>
        </w:tabs>
        <w:bidi w:val="0"/>
        <w:spacing w:line="216" w:lineRule="exact"/>
        <w:ind w:left="456"/>
        <w:rPr>
          <w:rStyle w:val="FontStyle25"/>
          <w:iCs/>
          <w:szCs w:val="20"/>
          <w:lang w:eastAsia="en-US"/>
        </w:rPr>
      </w:pPr>
      <w:r w:rsidRPr="0089137E">
        <w:rPr>
          <w:rStyle w:val="FontStyle25"/>
          <w:iCs/>
          <w:szCs w:val="20"/>
          <w:lang w:eastAsia="en-US"/>
        </w:rPr>
        <w:t xml:space="preserve">Ak celková výška zabezpečenia bola poskytnutá z viacerých zdrojov, je potrebné uviesť čiastku poskytnutú z každého zdroja. </w:t>
      </w:r>
    </w:p>
    <w:p w:rsidR="002D7C7F" w:rsidRPr="0089137E" w:rsidP="005A739A">
      <w:pPr>
        <w:pStyle w:val="Style15"/>
        <w:widowControl/>
        <w:numPr>
          <w:ilvl w:val="0"/>
          <w:numId w:val="29"/>
        </w:numPr>
        <w:tabs>
          <w:tab w:val="left" w:pos="456"/>
        </w:tabs>
        <w:bidi w:val="0"/>
        <w:spacing w:before="5" w:line="216" w:lineRule="exact"/>
        <w:ind w:firstLine="0"/>
        <w:rPr>
          <w:rStyle w:val="FontStyle25"/>
          <w:iCs/>
          <w:szCs w:val="20"/>
          <w:lang w:eastAsia="en-US"/>
        </w:rPr>
      </w:pPr>
      <w:r w:rsidRPr="0089137E">
        <w:rPr>
          <w:rStyle w:val="FontStyle25"/>
          <w:iCs/>
          <w:szCs w:val="20"/>
          <w:lang w:eastAsia="en-US"/>
        </w:rPr>
        <w:t xml:space="preserve">Ak zabezpečenie bolo poskytnuté v rôznych formách, vymenujte ich. </w:t>
      </w:r>
    </w:p>
    <w:p w:rsidR="005A739A" w:rsidRPr="0089137E" w:rsidP="005A739A">
      <w:pPr>
        <w:pStyle w:val="Style15"/>
        <w:widowControl/>
        <w:numPr>
          <w:ilvl w:val="0"/>
          <w:numId w:val="29"/>
        </w:numPr>
        <w:tabs>
          <w:tab w:val="left" w:pos="456"/>
        </w:tabs>
        <w:bidi w:val="0"/>
        <w:spacing w:line="216" w:lineRule="exact"/>
        <w:ind w:firstLine="0"/>
        <w:rPr>
          <w:rStyle w:val="FontStyle25"/>
          <w:iCs/>
          <w:szCs w:val="20"/>
          <w:lang w:eastAsia="en-US"/>
        </w:rPr>
      </w:pPr>
      <w:r w:rsidRPr="0089137E" w:rsidR="0089137E">
        <w:rPr>
          <w:rStyle w:val="FontStyle25"/>
          <w:iCs/>
          <w:szCs w:val="20"/>
          <w:lang w:eastAsia="en-US"/>
        </w:rPr>
        <w:t>Údaj</w:t>
      </w:r>
      <w:r w:rsidRPr="0089137E" w:rsidR="002D7C7F">
        <w:rPr>
          <w:rStyle w:val="FontStyle25"/>
          <w:iCs/>
          <w:szCs w:val="20"/>
          <w:lang w:eastAsia="en-US"/>
        </w:rPr>
        <w:t xml:space="preserve"> </w:t>
      </w:r>
      <w:r w:rsidRPr="0089137E" w:rsidR="0089137E">
        <w:rPr>
          <w:rStyle w:val="FontStyle25"/>
          <w:iCs/>
          <w:szCs w:val="20"/>
          <w:lang w:eastAsia="en-US"/>
        </w:rPr>
        <w:t xml:space="preserve">o </w:t>
      </w:r>
      <w:r w:rsidRPr="0089137E" w:rsidR="002D7C7F">
        <w:rPr>
          <w:rStyle w:val="FontStyle25"/>
          <w:iCs/>
          <w:szCs w:val="20"/>
          <w:lang w:eastAsia="en-US"/>
        </w:rPr>
        <w:t>"Platnos</w:t>
      </w:r>
      <w:r w:rsidRPr="0089137E" w:rsidR="0089137E">
        <w:rPr>
          <w:rStyle w:val="FontStyle25"/>
          <w:iCs/>
          <w:szCs w:val="20"/>
          <w:lang w:eastAsia="en-US"/>
        </w:rPr>
        <w:t>ti</w:t>
      </w:r>
      <w:r w:rsidRPr="0089137E" w:rsidR="002D7C7F">
        <w:rPr>
          <w:rStyle w:val="FontStyle25"/>
          <w:iCs/>
          <w:szCs w:val="20"/>
          <w:lang w:eastAsia="en-US"/>
        </w:rPr>
        <w:t xml:space="preserve"> zabezpečenia" musí uvádzať dátum nadobudnutia platnosti tohto zabezpečenia.</w:t>
      </w:r>
    </w:p>
    <w:sectPr>
      <w:headerReference w:type="even" r:id="rId16"/>
      <w:headerReference w:type="default" r:id="rId17"/>
      <w:type w:val="continuous"/>
      <w:pgSz w:w="11905" w:h="16837"/>
      <w:pgMar w:top="1943" w:right="1675" w:bottom="1440" w:left="1983" w:header="708" w:footer="708" w:gutter="0"/>
      <w:lnNumType w:distance="0"/>
      <w:cols w:space="60"/>
      <w:bidi w:val="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0E">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CB3" w:rsidRPr="00C94249">
    <w:pPr>
      <w:pStyle w:val="Footer"/>
      <w:bidi w:val="0"/>
      <w:jc w:val="right"/>
      <w:rPr>
        <w:rFonts w:ascii="Times New Roman" w:hAnsi="Times New Roman"/>
      </w:rPr>
    </w:pPr>
    <w:r w:rsidRPr="00C94249">
      <w:rPr>
        <w:rFonts w:ascii="Times New Roman" w:hAnsi="Times New Roman"/>
      </w:rPr>
      <w:fldChar w:fldCharType="begin"/>
    </w:r>
    <w:r w:rsidRPr="00C94249">
      <w:rPr>
        <w:rFonts w:ascii="Times New Roman" w:hAnsi="Times New Roman"/>
      </w:rPr>
      <w:instrText>PAGE   \* MERGEFORMAT</w:instrText>
    </w:r>
    <w:r w:rsidRPr="00C94249">
      <w:rPr>
        <w:rFonts w:ascii="Times New Roman" w:hAnsi="Times New Roman"/>
      </w:rPr>
      <w:fldChar w:fldCharType="separate"/>
    </w:r>
    <w:r w:rsidR="00196E0E">
      <w:rPr>
        <w:rFonts w:ascii="Times New Roman" w:hAnsi="Times New Roman"/>
        <w:noProof/>
      </w:rPr>
      <w:t>1</w:t>
    </w:r>
    <w:r w:rsidRPr="00C94249">
      <w:rPr>
        <w:rFonts w:ascii="Times New Roman" w:hAnsi="Times New Roman"/>
      </w:rPr>
      <w:fldChar w:fldCharType="end"/>
    </w:r>
    <w:r w:rsidRPr="00C94249" w:rsidR="00C94249">
      <w:rPr>
        <w:rFonts w:ascii="Times New Roman" w:hAnsi="Times New Roman"/>
      </w:rPr>
      <w:t>/14</w:t>
    </w:r>
  </w:p>
  <w:p w:rsidR="006A2CB3">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0E">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pPr>
      <w:widowControl/>
      <w:bidi w:v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pPr>
      <w:widowControl/>
      <w:bidi w:v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pPr>
      <w:widowControl/>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rsidRPr="00196E0E" w:rsidP="00196E0E">
    <w:pPr>
      <w:widowControl/>
      <w:bidi w:val="0"/>
      <w:jc w:val="right"/>
      <w:rPr>
        <w:rFonts w:ascii="Times New Roman" w:hAnsi="Times New Roman"/>
      </w:rPr>
    </w:pPr>
    <w:r w:rsidRPr="00196E0E" w:rsidR="00196E0E">
      <w:rPr>
        <w:rFonts w:ascii="Times New Roman" w:hAnsi="Times New Roman"/>
      </w:rPr>
      <w:t>Príloha č.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0E">
    <w:pPr>
      <w:pStyle w:val="Header"/>
      <w:bidi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pPr>
      <w:widowControl/>
      <w:bidi w:v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rsidRPr="00F725CA" w:rsidP="00F725CA">
    <w:pPr>
      <w:pStyle w:val="Header"/>
      <w:bidi w:v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pPr>
      <w:widowControl/>
      <w:bidi w:v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rsidRPr="009546CC" w:rsidP="009546CC">
    <w:pPr>
      <w:pStyle w:val="Header"/>
      <w:bidi w:val="0"/>
      <w:rPr>
        <w:rStyle w:val="FontStyle21"/>
        <w:rFonts w:cs="Times New Roman"/>
        <w:b w:val="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rsidRPr="009546CC" w:rsidP="009546CC">
    <w:pPr>
      <w:pStyle w:val="Header"/>
      <w:bidi w:val="0"/>
      <w:rPr>
        <w:rStyle w:val="FontStyle24"/>
        <w:rFonts w:cs="Times New Roman"/>
        <w:b w:val="0"/>
        <w:sz w:val="24"/>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9">
    <w:pPr>
      <w:widowControl/>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950"/>
    <w:multiLevelType w:val="singleLevel"/>
    <w:tmpl w:val="CB7AC66C"/>
    <w:lvl w:ilvl="0">
      <w:start w:val="1"/>
      <w:numFmt w:val="lowerLetter"/>
      <w:lvlText w:val="(%1)"/>
      <w:legacy w:legacy="1" w:legacySpace="0" w:legacyIndent="442"/>
      <w:lvlJc w:val="left"/>
      <w:rPr>
        <w:rFonts w:ascii="Garamond" w:hAnsi="Garamond" w:cs="Times New Roman" w:hint="default"/>
        <w:rtl w:val="0"/>
        <w:cs w:val="0"/>
      </w:rPr>
    </w:lvl>
  </w:abstractNum>
  <w:abstractNum w:abstractNumId="1">
    <w:nsid w:val="04113F56"/>
    <w:multiLevelType w:val="singleLevel"/>
    <w:tmpl w:val="EEE8DB04"/>
    <w:lvl w:ilvl="0">
      <w:start w:val="2"/>
      <w:numFmt w:val="lowerLetter"/>
      <w:lvlText w:val="(%1)"/>
      <w:legacy w:legacy="1" w:legacySpace="0" w:legacyIndent="442"/>
      <w:lvlJc w:val="left"/>
      <w:rPr>
        <w:rFonts w:ascii="Garamond" w:hAnsi="Garamond" w:cs="Times New Roman" w:hint="default"/>
        <w:rtl w:val="0"/>
        <w:cs w:val="0"/>
      </w:rPr>
    </w:lvl>
  </w:abstractNum>
  <w:abstractNum w:abstractNumId="2">
    <w:nsid w:val="0857255E"/>
    <w:multiLevelType w:val="singleLevel"/>
    <w:tmpl w:val="804E9F80"/>
    <w:lvl w:ilvl="0">
      <w:start w:val="3"/>
      <w:numFmt w:val="decimal"/>
      <w:lvlText w:val="%1."/>
      <w:legacy w:legacy="1" w:legacySpace="0" w:legacyIndent="446"/>
      <w:lvlJc w:val="left"/>
      <w:rPr>
        <w:rFonts w:ascii="Garamond" w:hAnsi="Garamond" w:cs="Times New Roman" w:hint="default"/>
        <w:rtl w:val="0"/>
        <w:cs w:val="0"/>
      </w:rPr>
    </w:lvl>
  </w:abstractNum>
  <w:abstractNum w:abstractNumId="3">
    <w:nsid w:val="0FB42018"/>
    <w:multiLevelType w:val="singleLevel"/>
    <w:tmpl w:val="342264F6"/>
    <w:lvl w:ilvl="0">
      <w:start w:val="1"/>
      <w:numFmt w:val="lowerLetter"/>
      <w:lvlText w:val="(%1)"/>
      <w:legacy w:legacy="1" w:legacySpace="0" w:legacyIndent="432"/>
      <w:lvlJc w:val="left"/>
      <w:rPr>
        <w:rFonts w:ascii="Garamond" w:hAnsi="Garamond" w:cs="Times New Roman" w:hint="default"/>
        <w:rtl w:val="0"/>
        <w:cs w:val="0"/>
      </w:rPr>
    </w:lvl>
  </w:abstractNum>
  <w:abstractNum w:abstractNumId="4">
    <w:nsid w:val="111A57FA"/>
    <w:multiLevelType w:val="singleLevel"/>
    <w:tmpl w:val="BC8A6B96"/>
    <w:lvl w:ilvl="0">
      <w:start w:val="1"/>
      <w:numFmt w:val="decimal"/>
      <w:lvlText w:val="%1."/>
      <w:legacy w:legacy="1" w:legacySpace="0" w:legacyIndent="451"/>
      <w:lvlJc w:val="left"/>
      <w:rPr>
        <w:rFonts w:ascii="Garamond" w:hAnsi="Garamond" w:cs="Times New Roman" w:hint="default"/>
        <w:rtl w:val="0"/>
        <w:cs w:val="0"/>
      </w:rPr>
    </w:lvl>
  </w:abstractNum>
  <w:abstractNum w:abstractNumId="5">
    <w:nsid w:val="14B93DA7"/>
    <w:multiLevelType w:val="singleLevel"/>
    <w:tmpl w:val="D8745F08"/>
    <w:lvl w:ilvl="0">
      <w:start w:val="1"/>
      <w:numFmt w:val="lowerLetter"/>
      <w:lvlText w:val="(%1)"/>
      <w:legacy w:legacy="1" w:legacySpace="0" w:legacyIndent="437"/>
      <w:lvlJc w:val="left"/>
      <w:rPr>
        <w:rFonts w:ascii="Garamond" w:hAnsi="Garamond" w:cs="Times New Roman" w:hint="default"/>
        <w:rtl w:val="0"/>
        <w:cs w:val="0"/>
      </w:rPr>
    </w:lvl>
  </w:abstractNum>
  <w:abstractNum w:abstractNumId="6">
    <w:nsid w:val="1D6B36ED"/>
    <w:multiLevelType w:val="singleLevel"/>
    <w:tmpl w:val="E800E6A4"/>
    <w:lvl w:ilvl="0">
      <w:start w:val="1"/>
      <w:numFmt w:val="decimal"/>
      <w:lvlText w:val="%1."/>
      <w:legacy w:legacy="1" w:legacySpace="0" w:legacyIndent="446"/>
      <w:lvlJc w:val="left"/>
      <w:rPr>
        <w:rFonts w:ascii="Garamond" w:hAnsi="Garamond" w:cs="Times New Roman" w:hint="default"/>
        <w:rtl w:val="0"/>
        <w:cs w:val="0"/>
      </w:rPr>
    </w:lvl>
  </w:abstractNum>
  <w:abstractNum w:abstractNumId="7">
    <w:nsid w:val="202F6BF4"/>
    <w:multiLevelType w:val="singleLevel"/>
    <w:tmpl w:val="9CC49038"/>
    <w:lvl w:ilvl="0">
      <w:start w:val="1"/>
      <w:numFmt w:val="decimal"/>
      <w:lvlText w:val="%1."/>
      <w:legacy w:legacy="1" w:legacySpace="0" w:legacyIndent="437"/>
      <w:lvlJc w:val="left"/>
      <w:rPr>
        <w:rFonts w:ascii="Garamond" w:hAnsi="Garamond" w:cs="Times New Roman" w:hint="default"/>
        <w:rtl w:val="0"/>
        <w:cs w:val="0"/>
      </w:rPr>
    </w:lvl>
  </w:abstractNum>
  <w:abstractNum w:abstractNumId="8">
    <w:nsid w:val="220853BF"/>
    <w:multiLevelType w:val="singleLevel"/>
    <w:tmpl w:val="038A3E6A"/>
    <w:lvl w:ilvl="0">
      <w:start w:val="1"/>
      <w:numFmt w:val="decimal"/>
      <w:lvlText w:val="%1."/>
      <w:legacy w:legacy="1" w:legacySpace="0" w:legacyIndent="442"/>
      <w:lvlJc w:val="left"/>
      <w:rPr>
        <w:rFonts w:ascii="Garamond" w:hAnsi="Garamond" w:cs="Times New Roman" w:hint="default"/>
        <w:rtl w:val="0"/>
        <w:cs w:val="0"/>
      </w:rPr>
    </w:lvl>
  </w:abstractNum>
  <w:abstractNum w:abstractNumId="9">
    <w:nsid w:val="260D6BA6"/>
    <w:multiLevelType w:val="singleLevel"/>
    <w:tmpl w:val="D8745F08"/>
    <w:lvl w:ilvl="0">
      <w:start w:val="1"/>
      <w:numFmt w:val="lowerLetter"/>
      <w:lvlText w:val="(%1)"/>
      <w:legacy w:legacy="1" w:legacySpace="0" w:legacyIndent="437"/>
      <w:lvlJc w:val="left"/>
      <w:rPr>
        <w:rFonts w:ascii="Garamond" w:hAnsi="Garamond" w:cs="Times New Roman" w:hint="default"/>
        <w:rtl w:val="0"/>
        <w:cs w:val="0"/>
      </w:rPr>
    </w:lvl>
  </w:abstractNum>
  <w:abstractNum w:abstractNumId="10">
    <w:nsid w:val="2C9F05B7"/>
    <w:multiLevelType w:val="singleLevel"/>
    <w:tmpl w:val="D1E85FC4"/>
    <w:lvl w:ilvl="0">
      <w:start w:val="7"/>
      <w:numFmt w:val="decimal"/>
      <w:lvlText w:val="%1."/>
      <w:legacy w:legacy="1" w:legacySpace="0" w:legacyIndent="446"/>
      <w:lvlJc w:val="left"/>
      <w:rPr>
        <w:rFonts w:ascii="Garamond" w:hAnsi="Garamond" w:cs="Times New Roman" w:hint="default"/>
        <w:rtl w:val="0"/>
        <w:cs w:val="0"/>
      </w:rPr>
    </w:lvl>
  </w:abstractNum>
  <w:abstractNum w:abstractNumId="11">
    <w:nsid w:val="2DC4006F"/>
    <w:multiLevelType w:val="singleLevel"/>
    <w:tmpl w:val="BC8A6B96"/>
    <w:lvl w:ilvl="0">
      <w:start w:val="1"/>
      <w:numFmt w:val="decimal"/>
      <w:lvlText w:val="%1."/>
      <w:legacy w:legacy="1" w:legacySpace="0" w:legacyIndent="451"/>
      <w:lvlJc w:val="left"/>
      <w:rPr>
        <w:rFonts w:ascii="Garamond" w:hAnsi="Garamond" w:cs="Times New Roman" w:hint="default"/>
        <w:rtl w:val="0"/>
        <w:cs w:val="0"/>
      </w:rPr>
    </w:lvl>
  </w:abstractNum>
  <w:abstractNum w:abstractNumId="12">
    <w:nsid w:val="333A73E8"/>
    <w:multiLevelType w:val="singleLevel"/>
    <w:tmpl w:val="A5C4C5F4"/>
    <w:lvl w:ilvl="0">
      <w:start w:val="1"/>
      <w:numFmt w:val="decimal"/>
      <w:lvlText w:val="%1."/>
      <w:legacy w:legacy="1" w:legacySpace="0" w:legacyIndent="456"/>
      <w:lvlJc w:val="left"/>
      <w:rPr>
        <w:rFonts w:ascii="Garamond" w:hAnsi="Garamond" w:cs="Times New Roman" w:hint="default"/>
        <w:rtl w:val="0"/>
        <w:cs w:val="0"/>
      </w:rPr>
    </w:lvl>
  </w:abstractNum>
  <w:abstractNum w:abstractNumId="13">
    <w:nsid w:val="372D6798"/>
    <w:multiLevelType w:val="singleLevel"/>
    <w:tmpl w:val="1B8AE6A0"/>
    <w:lvl w:ilvl="0">
      <w:start w:val="10"/>
      <w:numFmt w:val="decimal"/>
      <w:lvlText w:val="%1."/>
      <w:legacy w:legacy="1" w:legacySpace="0" w:legacyIndent="427"/>
      <w:lvlJc w:val="left"/>
      <w:rPr>
        <w:rFonts w:ascii="Garamond" w:hAnsi="Garamond" w:cs="Times New Roman" w:hint="default"/>
        <w:rtl w:val="0"/>
        <w:cs w:val="0"/>
      </w:rPr>
    </w:lvl>
  </w:abstractNum>
  <w:abstractNum w:abstractNumId="14">
    <w:nsid w:val="42771BEB"/>
    <w:multiLevelType w:val="singleLevel"/>
    <w:tmpl w:val="E800E6A4"/>
    <w:lvl w:ilvl="0">
      <w:start w:val="1"/>
      <w:numFmt w:val="decimal"/>
      <w:lvlText w:val="%1."/>
      <w:legacy w:legacy="1" w:legacySpace="0" w:legacyIndent="446"/>
      <w:lvlJc w:val="left"/>
      <w:rPr>
        <w:rFonts w:ascii="Garamond" w:hAnsi="Garamond" w:cs="Times New Roman" w:hint="default"/>
        <w:rtl w:val="0"/>
        <w:cs w:val="0"/>
      </w:rPr>
    </w:lvl>
  </w:abstractNum>
  <w:abstractNum w:abstractNumId="15">
    <w:nsid w:val="47F722F6"/>
    <w:multiLevelType w:val="singleLevel"/>
    <w:tmpl w:val="C5DAF898"/>
    <w:lvl w:ilvl="0">
      <w:start w:val="2"/>
      <w:numFmt w:val="lowerLetter"/>
      <w:lvlText w:val="(%1)"/>
      <w:legacy w:legacy="1" w:legacySpace="0" w:legacyIndent="432"/>
      <w:lvlJc w:val="left"/>
      <w:rPr>
        <w:rFonts w:ascii="Garamond" w:hAnsi="Garamond" w:cs="Times New Roman" w:hint="default"/>
        <w:rtl w:val="0"/>
        <w:cs w:val="0"/>
      </w:rPr>
    </w:lvl>
  </w:abstractNum>
  <w:abstractNum w:abstractNumId="16">
    <w:nsid w:val="4D6157C1"/>
    <w:multiLevelType w:val="singleLevel"/>
    <w:tmpl w:val="BD028FA4"/>
    <w:lvl w:ilvl="0">
      <w:start w:val="3"/>
      <w:numFmt w:val="decimal"/>
      <w:lvlText w:val="%1."/>
      <w:legacy w:legacy="1" w:legacySpace="0" w:legacyIndent="456"/>
      <w:lvlJc w:val="left"/>
      <w:rPr>
        <w:rFonts w:ascii="Garamond" w:hAnsi="Garamond" w:cs="Times New Roman" w:hint="default"/>
        <w:rtl w:val="0"/>
        <w:cs w:val="0"/>
      </w:rPr>
    </w:lvl>
  </w:abstractNum>
  <w:abstractNum w:abstractNumId="17">
    <w:nsid w:val="4FB213DD"/>
    <w:multiLevelType w:val="singleLevel"/>
    <w:tmpl w:val="55FE5B2E"/>
    <w:lvl w:ilvl="0">
      <w:start w:val="2"/>
      <w:numFmt w:val="decimal"/>
      <w:lvlText w:val="%1."/>
      <w:legacy w:legacy="1" w:legacySpace="0" w:legacyIndent="446"/>
      <w:lvlJc w:val="left"/>
      <w:rPr>
        <w:rFonts w:ascii="Garamond" w:hAnsi="Garamond" w:cs="Times New Roman" w:hint="default"/>
        <w:rtl w:val="0"/>
        <w:cs w:val="0"/>
      </w:rPr>
    </w:lvl>
  </w:abstractNum>
  <w:abstractNum w:abstractNumId="18">
    <w:nsid w:val="54FC1F8F"/>
    <w:multiLevelType w:val="singleLevel"/>
    <w:tmpl w:val="E800E6A4"/>
    <w:lvl w:ilvl="0">
      <w:start w:val="1"/>
      <w:numFmt w:val="decimal"/>
      <w:lvlText w:val="%1."/>
      <w:legacy w:legacy="1" w:legacySpace="0" w:legacyIndent="446"/>
      <w:lvlJc w:val="left"/>
      <w:rPr>
        <w:rFonts w:ascii="Garamond" w:hAnsi="Garamond" w:cs="Times New Roman" w:hint="default"/>
        <w:rtl w:val="0"/>
        <w:cs w:val="0"/>
      </w:rPr>
    </w:lvl>
  </w:abstractNum>
  <w:abstractNum w:abstractNumId="19">
    <w:nsid w:val="58EC2253"/>
    <w:multiLevelType w:val="singleLevel"/>
    <w:tmpl w:val="342264F6"/>
    <w:lvl w:ilvl="0">
      <w:start w:val="1"/>
      <w:numFmt w:val="lowerLetter"/>
      <w:lvlText w:val="(%1)"/>
      <w:legacy w:legacy="1" w:legacySpace="0" w:legacyIndent="432"/>
      <w:lvlJc w:val="left"/>
      <w:rPr>
        <w:rFonts w:ascii="Garamond" w:hAnsi="Garamond" w:cs="Times New Roman" w:hint="default"/>
        <w:rtl w:val="0"/>
        <w:cs w:val="0"/>
      </w:rPr>
    </w:lvl>
  </w:abstractNum>
  <w:abstractNum w:abstractNumId="20">
    <w:nsid w:val="5A5D6932"/>
    <w:multiLevelType w:val="singleLevel"/>
    <w:tmpl w:val="342264F6"/>
    <w:lvl w:ilvl="0">
      <w:start w:val="1"/>
      <w:numFmt w:val="lowerLetter"/>
      <w:lvlText w:val="(%1)"/>
      <w:legacy w:legacy="1" w:legacySpace="0" w:legacyIndent="432"/>
      <w:lvlJc w:val="left"/>
      <w:rPr>
        <w:rFonts w:ascii="Garamond" w:hAnsi="Garamond" w:cs="Times New Roman" w:hint="default"/>
        <w:rtl w:val="0"/>
        <w:cs w:val="0"/>
      </w:rPr>
    </w:lvl>
  </w:abstractNum>
  <w:abstractNum w:abstractNumId="21">
    <w:nsid w:val="5EE25DD2"/>
    <w:multiLevelType w:val="singleLevel"/>
    <w:tmpl w:val="36EA0248"/>
    <w:lvl w:ilvl="0">
      <w:start w:val="7"/>
      <w:numFmt w:val="decimal"/>
      <w:lvlText w:val="%1."/>
      <w:legacy w:legacy="1" w:legacySpace="0" w:legacyIndent="451"/>
      <w:lvlJc w:val="left"/>
      <w:rPr>
        <w:rFonts w:ascii="Garamond" w:hAnsi="Garamond" w:cs="Times New Roman" w:hint="default"/>
        <w:rtl w:val="0"/>
        <w:cs w:val="0"/>
      </w:rPr>
    </w:lvl>
  </w:abstractNum>
  <w:abstractNum w:abstractNumId="22">
    <w:nsid w:val="627D33AF"/>
    <w:multiLevelType w:val="singleLevel"/>
    <w:tmpl w:val="E800E6A4"/>
    <w:lvl w:ilvl="0">
      <w:start w:val="1"/>
      <w:numFmt w:val="decimal"/>
      <w:lvlText w:val="%1."/>
      <w:legacy w:legacy="1" w:legacySpace="0" w:legacyIndent="446"/>
      <w:lvlJc w:val="left"/>
      <w:rPr>
        <w:rFonts w:ascii="Garamond" w:hAnsi="Garamond" w:cs="Times New Roman" w:hint="default"/>
        <w:rtl w:val="0"/>
        <w:cs w:val="0"/>
      </w:rPr>
    </w:lvl>
  </w:abstractNum>
  <w:abstractNum w:abstractNumId="23">
    <w:nsid w:val="63BC626A"/>
    <w:multiLevelType w:val="singleLevel"/>
    <w:tmpl w:val="877E705C"/>
    <w:lvl w:ilvl="0">
      <w:start w:val="1"/>
      <w:numFmt w:val="decimal"/>
      <w:lvlText w:val="%1"/>
      <w:legacy w:legacy="1" w:legacySpace="0" w:legacyIndent="456"/>
      <w:lvlJc w:val="left"/>
      <w:rPr>
        <w:rFonts w:ascii="Garamond" w:hAnsi="Garamond" w:cs="Times New Roman" w:hint="default"/>
        <w:rtl w:val="0"/>
        <w:cs w:val="0"/>
      </w:rPr>
    </w:lvl>
  </w:abstractNum>
  <w:abstractNum w:abstractNumId="24">
    <w:nsid w:val="65163FB1"/>
    <w:multiLevelType w:val="singleLevel"/>
    <w:tmpl w:val="342264F6"/>
    <w:lvl w:ilvl="0">
      <w:start w:val="1"/>
      <w:numFmt w:val="lowerLetter"/>
      <w:lvlText w:val="(%1)"/>
      <w:legacy w:legacy="1" w:legacySpace="0" w:legacyIndent="432"/>
      <w:lvlJc w:val="left"/>
      <w:rPr>
        <w:rFonts w:ascii="Garamond" w:hAnsi="Garamond" w:cs="Times New Roman" w:hint="default"/>
        <w:rtl w:val="0"/>
        <w:cs w:val="0"/>
      </w:rPr>
    </w:lvl>
  </w:abstractNum>
  <w:abstractNum w:abstractNumId="25">
    <w:nsid w:val="65F47DB8"/>
    <w:multiLevelType w:val="singleLevel"/>
    <w:tmpl w:val="804E9F80"/>
    <w:lvl w:ilvl="0">
      <w:start w:val="3"/>
      <w:numFmt w:val="decimal"/>
      <w:lvlText w:val="%1."/>
      <w:legacy w:legacy="1" w:legacySpace="0" w:legacyIndent="446"/>
      <w:lvlJc w:val="left"/>
      <w:rPr>
        <w:rFonts w:ascii="Garamond" w:hAnsi="Garamond" w:cs="Times New Roman" w:hint="default"/>
        <w:rtl w:val="0"/>
        <w:cs w:val="0"/>
      </w:rPr>
    </w:lvl>
  </w:abstractNum>
  <w:abstractNum w:abstractNumId="26">
    <w:nsid w:val="6E480CD5"/>
    <w:multiLevelType w:val="singleLevel"/>
    <w:tmpl w:val="D1E85FC4"/>
    <w:lvl w:ilvl="0">
      <w:start w:val="7"/>
      <w:numFmt w:val="decimal"/>
      <w:lvlText w:val="%1."/>
      <w:legacy w:legacy="1" w:legacySpace="0" w:legacyIndent="446"/>
      <w:lvlJc w:val="left"/>
      <w:rPr>
        <w:rFonts w:ascii="Garamond" w:hAnsi="Garamond" w:cs="Times New Roman" w:hint="default"/>
        <w:rtl w:val="0"/>
        <w:cs w:val="0"/>
      </w:rPr>
    </w:lvl>
  </w:abstractNum>
  <w:abstractNum w:abstractNumId="27">
    <w:nsid w:val="77F36834"/>
    <w:multiLevelType w:val="singleLevel"/>
    <w:tmpl w:val="BC8A6B96"/>
    <w:lvl w:ilvl="0">
      <w:start w:val="1"/>
      <w:numFmt w:val="decimal"/>
      <w:lvlText w:val="%1."/>
      <w:legacy w:legacy="1" w:legacySpace="0" w:legacyIndent="451"/>
      <w:lvlJc w:val="left"/>
      <w:rPr>
        <w:rFonts w:ascii="Garamond" w:hAnsi="Garamond" w:cs="Times New Roman" w:hint="default"/>
        <w:rtl w:val="0"/>
        <w:cs w:val="0"/>
      </w:rPr>
    </w:lvl>
  </w:abstractNum>
  <w:abstractNum w:abstractNumId="28">
    <w:nsid w:val="7CCC01C3"/>
    <w:multiLevelType w:val="singleLevel"/>
    <w:tmpl w:val="BC8A6B96"/>
    <w:lvl w:ilvl="0">
      <w:start w:val="1"/>
      <w:numFmt w:val="decimal"/>
      <w:lvlText w:val="%1."/>
      <w:legacy w:legacy="1" w:legacySpace="0" w:legacyIndent="451"/>
      <w:lvlJc w:val="left"/>
      <w:rPr>
        <w:rFonts w:ascii="Garamond" w:hAnsi="Garamond" w:cs="Times New Roman" w:hint="default"/>
        <w:rtl w:val="0"/>
        <w:cs w:val="0"/>
      </w:rPr>
    </w:lvl>
  </w:abstractNum>
  <w:num w:numId="1">
    <w:abstractNumId w:val="12"/>
  </w:num>
  <w:num w:numId="2">
    <w:abstractNumId w:val="21"/>
  </w:num>
  <w:num w:numId="3">
    <w:abstractNumId w:val="27"/>
  </w:num>
  <w:num w:numId="4">
    <w:abstractNumId w:val="24"/>
  </w:num>
  <w:num w:numId="5">
    <w:abstractNumId w:val="16"/>
  </w:num>
  <w:num w:numId="6">
    <w:abstractNumId w:val="5"/>
  </w:num>
  <w:num w:numId="7">
    <w:abstractNumId w:val="9"/>
  </w:num>
  <w:num w:numId="8">
    <w:abstractNumId w:val="17"/>
  </w:num>
  <w:num w:numId="9">
    <w:abstractNumId w:val="15"/>
  </w:num>
  <w:num w:numId="10">
    <w:abstractNumId w:val="13"/>
  </w:num>
  <w:num w:numId="11">
    <w:abstractNumId w:val="0"/>
  </w:num>
  <w:num w:numId="12">
    <w:abstractNumId w:val="22"/>
  </w:num>
  <w:num w:numId="13">
    <w:abstractNumId w:val="19"/>
  </w:num>
  <w:num w:numId="14">
    <w:abstractNumId w:val="2"/>
  </w:num>
  <w:num w:numId="15">
    <w:abstractNumId w:val="10"/>
  </w:num>
  <w:num w:numId="16">
    <w:abstractNumId w:val="8"/>
  </w:num>
  <w:num w:numId="17">
    <w:abstractNumId w:val="20"/>
  </w:num>
  <w:num w:numId="18">
    <w:abstractNumId w:val="7"/>
  </w:num>
  <w:num w:numId="19">
    <w:abstractNumId w:val="3"/>
  </w:num>
  <w:num w:numId="20">
    <w:abstractNumId w:val="11"/>
  </w:num>
  <w:num w:numId="21">
    <w:abstractNumId w:val="25"/>
  </w:num>
  <w:num w:numId="22">
    <w:abstractNumId w:val="18"/>
  </w:num>
  <w:num w:numId="23">
    <w:abstractNumId w:val="14"/>
  </w:num>
  <w:num w:numId="24">
    <w:abstractNumId w:val="6"/>
  </w:num>
  <w:num w:numId="25">
    <w:abstractNumId w:val="1"/>
  </w:num>
  <w:num w:numId="26">
    <w:abstractNumId w:val="26"/>
  </w:num>
  <w:num w:numId="27">
    <w:abstractNumId w:val="28"/>
  </w:num>
  <w:num w:numId="28">
    <w:abstractNumId w:val="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A739A"/>
    <w:rsid w:val="000130CA"/>
    <w:rsid w:val="000A4724"/>
    <w:rsid w:val="000D6766"/>
    <w:rsid w:val="0014135F"/>
    <w:rsid w:val="00147F0C"/>
    <w:rsid w:val="00162326"/>
    <w:rsid w:val="0016493B"/>
    <w:rsid w:val="001838F4"/>
    <w:rsid w:val="00191FCE"/>
    <w:rsid w:val="00196E0E"/>
    <w:rsid w:val="001C0359"/>
    <w:rsid w:val="001E676C"/>
    <w:rsid w:val="002641D8"/>
    <w:rsid w:val="002D7C7F"/>
    <w:rsid w:val="002E62CC"/>
    <w:rsid w:val="00305E93"/>
    <w:rsid w:val="003358BF"/>
    <w:rsid w:val="003E444B"/>
    <w:rsid w:val="00422232"/>
    <w:rsid w:val="00434A82"/>
    <w:rsid w:val="00473598"/>
    <w:rsid w:val="004B3397"/>
    <w:rsid w:val="004D5993"/>
    <w:rsid w:val="0050528C"/>
    <w:rsid w:val="005A739A"/>
    <w:rsid w:val="005B4F40"/>
    <w:rsid w:val="005F30F8"/>
    <w:rsid w:val="006303BB"/>
    <w:rsid w:val="006A2CB3"/>
    <w:rsid w:val="006D03D1"/>
    <w:rsid w:val="007148CB"/>
    <w:rsid w:val="007246E6"/>
    <w:rsid w:val="007B4D8A"/>
    <w:rsid w:val="007E25D2"/>
    <w:rsid w:val="00827D1F"/>
    <w:rsid w:val="00881C5E"/>
    <w:rsid w:val="0089137E"/>
    <w:rsid w:val="008B2026"/>
    <w:rsid w:val="00902B87"/>
    <w:rsid w:val="009377D0"/>
    <w:rsid w:val="009546CC"/>
    <w:rsid w:val="009B7499"/>
    <w:rsid w:val="00A0476F"/>
    <w:rsid w:val="00A74412"/>
    <w:rsid w:val="00A82B46"/>
    <w:rsid w:val="00AC0432"/>
    <w:rsid w:val="00AE2675"/>
    <w:rsid w:val="00B94BFF"/>
    <w:rsid w:val="00C32623"/>
    <w:rsid w:val="00C3508F"/>
    <w:rsid w:val="00C94249"/>
    <w:rsid w:val="00D164C6"/>
    <w:rsid w:val="00D24E87"/>
    <w:rsid w:val="00DA427B"/>
    <w:rsid w:val="00E921F6"/>
    <w:rsid w:val="00ED631E"/>
    <w:rsid w:val="00F571D9"/>
    <w:rsid w:val="00F725CA"/>
    <w:rsid w:val="00FB2B6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31E"/>
    <w:pPr>
      <w:framePr w:wrap="auto"/>
      <w:widowControl w:val="0"/>
      <w:autoSpaceDE w:val="0"/>
      <w:autoSpaceDN w:val="0"/>
      <w:adjustRightInd w:val="0"/>
      <w:ind w:left="0" w:right="0"/>
      <w:jc w:val="left"/>
      <w:textAlignment w:val="auto"/>
    </w:pPr>
    <w:rPr>
      <w:rFonts w:ascii="Garamond" w:hAnsi="Garamond" w:cs="Times New Roman"/>
      <w:sz w:val="24"/>
      <w:szCs w:val="24"/>
      <w:rtl w:val="0"/>
      <w:cs w:val="0"/>
      <w:lang w:val="sk-SK" w:eastAsia="sk-SK" w:bidi="ar-SA"/>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Style1">
    <w:name w:val="Style1"/>
    <w:basedOn w:val="Normal"/>
    <w:uiPriority w:val="99"/>
    <w:pPr>
      <w:jc w:val="center"/>
    </w:pPr>
  </w:style>
  <w:style w:type="paragraph" w:customStyle="1" w:styleId="Style2">
    <w:name w:val="Style2"/>
    <w:basedOn w:val="Normal"/>
    <w:uiPriority w:val="99"/>
    <w:pPr>
      <w:jc w:val="left"/>
    </w:pPr>
  </w:style>
  <w:style w:type="paragraph" w:customStyle="1" w:styleId="Style3">
    <w:name w:val="Style3"/>
    <w:basedOn w:val="Normal"/>
    <w:uiPriority w:val="99"/>
    <w:pPr>
      <w:jc w:val="both"/>
    </w:pPr>
  </w:style>
  <w:style w:type="paragraph" w:customStyle="1" w:styleId="Style4">
    <w:name w:val="Style4"/>
    <w:basedOn w:val="Normal"/>
    <w:uiPriority w:val="99"/>
    <w:pPr>
      <w:spacing w:line="259" w:lineRule="exact"/>
      <w:ind w:hanging="442"/>
      <w:jc w:val="both"/>
    </w:pPr>
  </w:style>
  <w:style w:type="paragraph" w:customStyle="1" w:styleId="Style5">
    <w:name w:val="Style5"/>
    <w:basedOn w:val="Normal"/>
    <w:uiPriority w:val="99"/>
    <w:pPr>
      <w:jc w:val="center"/>
    </w:pPr>
  </w:style>
  <w:style w:type="paragraph" w:customStyle="1" w:styleId="Style6">
    <w:name w:val="Style6"/>
    <w:basedOn w:val="Normal"/>
    <w:uiPriority w:val="99"/>
    <w:pPr>
      <w:spacing w:line="259" w:lineRule="exact"/>
      <w:jc w:val="both"/>
    </w:pPr>
  </w:style>
  <w:style w:type="paragraph" w:customStyle="1" w:styleId="Style7">
    <w:name w:val="Style7"/>
    <w:basedOn w:val="Normal"/>
    <w:uiPriority w:val="99"/>
    <w:pPr>
      <w:spacing w:line="260" w:lineRule="exact"/>
      <w:ind w:hanging="456"/>
      <w:jc w:val="both"/>
    </w:pPr>
  </w:style>
  <w:style w:type="paragraph" w:customStyle="1" w:styleId="Style8">
    <w:name w:val="Style8"/>
    <w:basedOn w:val="Normal"/>
    <w:uiPriority w:val="99"/>
    <w:pPr>
      <w:spacing w:line="240" w:lineRule="exact"/>
      <w:ind w:hanging="437"/>
      <w:jc w:val="both"/>
    </w:pPr>
  </w:style>
  <w:style w:type="paragraph" w:customStyle="1" w:styleId="Style9">
    <w:name w:val="Style9"/>
    <w:basedOn w:val="Normal"/>
    <w:uiPriority w:val="99"/>
    <w:pPr>
      <w:spacing w:line="240" w:lineRule="exact"/>
      <w:jc w:val="left"/>
    </w:pPr>
  </w:style>
  <w:style w:type="paragraph" w:customStyle="1" w:styleId="Style10">
    <w:name w:val="Style10"/>
    <w:basedOn w:val="Normal"/>
    <w:uiPriority w:val="99"/>
    <w:pPr>
      <w:jc w:val="both"/>
    </w:pPr>
  </w:style>
  <w:style w:type="paragraph" w:customStyle="1" w:styleId="Style11">
    <w:name w:val="Style11"/>
    <w:basedOn w:val="Normal"/>
    <w:uiPriority w:val="99"/>
    <w:pPr>
      <w:spacing w:line="475" w:lineRule="exact"/>
      <w:jc w:val="center"/>
    </w:pPr>
  </w:style>
  <w:style w:type="paragraph" w:customStyle="1" w:styleId="Style12">
    <w:name w:val="Style12"/>
    <w:basedOn w:val="Normal"/>
    <w:uiPriority w:val="99"/>
    <w:pPr>
      <w:jc w:val="left"/>
    </w:pPr>
  </w:style>
  <w:style w:type="paragraph" w:customStyle="1" w:styleId="Style13">
    <w:name w:val="Style13"/>
    <w:basedOn w:val="Normal"/>
    <w:uiPriority w:val="99"/>
    <w:pPr>
      <w:spacing w:line="240" w:lineRule="exact"/>
      <w:ind w:hanging="451"/>
      <w:jc w:val="both"/>
    </w:pPr>
  </w:style>
  <w:style w:type="paragraph" w:customStyle="1" w:styleId="Style14">
    <w:name w:val="Style14"/>
    <w:basedOn w:val="Normal"/>
    <w:uiPriority w:val="99"/>
    <w:pPr>
      <w:jc w:val="center"/>
    </w:pPr>
  </w:style>
  <w:style w:type="paragraph" w:customStyle="1" w:styleId="Style15">
    <w:name w:val="Style15"/>
    <w:basedOn w:val="Normal"/>
    <w:uiPriority w:val="99"/>
    <w:pPr>
      <w:spacing w:line="221" w:lineRule="exact"/>
      <w:ind w:hanging="456"/>
      <w:jc w:val="left"/>
    </w:pPr>
  </w:style>
  <w:style w:type="paragraph" w:customStyle="1" w:styleId="Style16">
    <w:name w:val="Style16"/>
    <w:basedOn w:val="Normal"/>
    <w:uiPriority w:val="99"/>
    <w:pPr>
      <w:jc w:val="left"/>
    </w:pPr>
  </w:style>
  <w:style w:type="character" w:customStyle="1" w:styleId="FontStyle18">
    <w:name w:val="Font Style18"/>
    <w:uiPriority w:val="99"/>
    <w:rPr>
      <w:rFonts w:ascii="Garamond" w:hAnsi="Garamond" w:cs="Garamond"/>
      <w:sz w:val="18"/>
    </w:rPr>
  </w:style>
  <w:style w:type="character" w:customStyle="1" w:styleId="FontStyle19">
    <w:name w:val="Font Style19"/>
    <w:uiPriority w:val="99"/>
    <w:rPr>
      <w:rFonts w:ascii="Garamond" w:hAnsi="Garamond" w:cs="Garamond"/>
      <w:b/>
      <w:sz w:val="20"/>
    </w:rPr>
  </w:style>
  <w:style w:type="character" w:customStyle="1" w:styleId="FontStyle20">
    <w:name w:val="Font Style20"/>
    <w:uiPriority w:val="99"/>
    <w:rPr>
      <w:rFonts w:ascii="Garamond" w:hAnsi="Garamond" w:cs="Garamond"/>
      <w:b/>
      <w:sz w:val="28"/>
    </w:rPr>
  </w:style>
  <w:style w:type="character" w:customStyle="1" w:styleId="FontStyle21">
    <w:name w:val="Font Style21"/>
    <w:uiPriority w:val="99"/>
    <w:rPr>
      <w:rFonts w:ascii="Garamond" w:hAnsi="Garamond" w:cs="Garamond"/>
      <w:b/>
      <w:sz w:val="24"/>
    </w:rPr>
  </w:style>
  <w:style w:type="character" w:customStyle="1" w:styleId="FontStyle22">
    <w:name w:val="Font Style22"/>
    <w:uiPriority w:val="99"/>
    <w:rPr>
      <w:rFonts w:ascii="Garamond" w:hAnsi="Garamond" w:cs="Garamond"/>
      <w:b/>
      <w:sz w:val="20"/>
    </w:rPr>
  </w:style>
  <w:style w:type="character" w:customStyle="1" w:styleId="FontStyle23">
    <w:name w:val="Font Style23"/>
    <w:uiPriority w:val="99"/>
    <w:rPr>
      <w:rFonts w:ascii="Garamond" w:hAnsi="Garamond" w:cs="Garamond"/>
      <w:sz w:val="20"/>
    </w:rPr>
  </w:style>
  <w:style w:type="character" w:customStyle="1" w:styleId="FontStyle24">
    <w:name w:val="Font Style24"/>
    <w:uiPriority w:val="99"/>
    <w:rPr>
      <w:rFonts w:ascii="Garamond" w:hAnsi="Garamond" w:cs="Garamond"/>
      <w:b/>
      <w:sz w:val="20"/>
    </w:rPr>
  </w:style>
  <w:style w:type="character" w:customStyle="1" w:styleId="FontStyle25">
    <w:name w:val="Font Style25"/>
    <w:uiPriority w:val="99"/>
    <w:rPr>
      <w:rFonts w:ascii="Garamond" w:hAnsi="Garamond" w:cs="Garamond"/>
      <w:i/>
      <w:sz w:val="20"/>
    </w:rPr>
  </w:style>
  <w:style w:type="character" w:customStyle="1" w:styleId="FontStyle27">
    <w:name w:val="Font Style27"/>
    <w:uiPriority w:val="99"/>
    <w:rsid w:val="00E921F6"/>
    <w:rPr>
      <w:rFonts w:ascii="Garamond" w:hAnsi="Garamond" w:cs="Garamond"/>
      <w:sz w:val="20"/>
    </w:rPr>
  </w:style>
  <w:style w:type="character" w:customStyle="1" w:styleId="FontStyle16">
    <w:name w:val="Font Style16"/>
    <w:uiPriority w:val="99"/>
    <w:rsid w:val="00E921F6"/>
    <w:rPr>
      <w:rFonts w:ascii="Garamond" w:hAnsi="Garamond" w:cs="Garamond"/>
      <w:sz w:val="20"/>
    </w:rPr>
  </w:style>
  <w:style w:type="paragraph" w:styleId="Footer">
    <w:name w:val="footer"/>
    <w:basedOn w:val="Normal"/>
    <w:link w:val="PtaChar"/>
    <w:uiPriority w:val="99"/>
    <w:rsid w:val="00F725CA"/>
    <w:pPr>
      <w:tabs>
        <w:tab w:val="center" w:pos="4536"/>
        <w:tab w:val="right" w:pos="9072"/>
      </w:tabs>
      <w:jc w:val="left"/>
    </w:pPr>
  </w:style>
  <w:style w:type="character" w:customStyle="1" w:styleId="PtaChar">
    <w:name w:val="Päta Char"/>
    <w:basedOn w:val="DefaultParagraphFont"/>
    <w:link w:val="Footer"/>
    <w:uiPriority w:val="99"/>
    <w:locked/>
    <w:rsid w:val="00F725CA"/>
    <w:rPr>
      <w:rFonts w:hAnsi="Garamond" w:cs="Times New Roman"/>
      <w:sz w:val="24"/>
      <w:rtl w:val="0"/>
      <w:cs w:val="0"/>
    </w:rPr>
  </w:style>
  <w:style w:type="paragraph" w:styleId="Header">
    <w:name w:val="header"/>
    <w:basedOn w:val="Normal"/>
    <w:link w:val="HlavikaChar"/>
    <w:uiPriority w:val="99"/>
    <w:rsid w:val="00F725CA"/>
    <w:pPr>
      <w:tabs>
        <w:tab w:val="center" w:pos="4536"/>
        <w:tab w:val="right" w:pos="9072"/>
      </w:tabs>
      <w:jc w:val="left"/>
    </w:pPr>
  </w:style>
  <w:style w:type="character" w:customStyle="1" w:styleId="HlavikaChar">
    <w:name w:val="Hlavička Char"/>
    <w:basedOn w:val="DefaultParagraphFont"/>
    <w:link w:val="Header"/>
    <w:uiPriority w:val="99"/>
    <w:locked/>
    <w:rsid w:val="00F725CA"/>
    <w:rPr>
      <w:rFonts w:hAnsi="Garamond" w:cs="Times New Roman"/>
      <w:sz w:val="24"/>
      <w:rtl w:val="0"/>
      <w:cs w:val="0"/>
    </w:rPr>
  </w:style>
  <w:style w:type="table" w:styleId="TableGrid">
    <w:name w:val="Table Grid"/>
    <w:basedOn w:val="TableNormal"/>
    <w:uiPriority w:val="99"/>
    <w:rsid w:val="00ED631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14</Pages>
  <Words>5327</Words>
  <Characters>30360</Characters>
  <Application>Microsoft Office Word</Application>
  <DocSecurity>0</DocSecurity>
  <Lines>0</Lines>
  <Paragraphs>0</Paragraphs>
  <ScaleCrop>false</ScaleCrop>
  <Company/>
  <LinksUpToDate>false</LinksUpToDate>
  <CharactersWithSpaces>35616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English</dc:title>
  <cp:lastModifiedBy>bauml</cp:lastModifiedBy>
  <cp:revision>5</cp:revision>
  <cp:lastPrinted>2013-03-21T09:15:00Z</cp:lastPrinted>
  <dcterms:created xsi:type="dcterms:W3CDTF">2013-01-23T17:12:00Z</dcterms:created>
  <dcterms:modified xsi:type="dcterms:W3CDTF">2013-03-21T09:15:00Z</dcterms:modified>
</cp:coreProperties>
</file>