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132A" w:rsidRPr="0027132A" w:rsidP="0027132A">
      <w:pPr>
        <w:bidi w:val="0"/>
        <w:jc w:val="center"/>
        <w:rPr>
          <w:rFonts w:ascii="Times New Roman" w:hAnsi="Times New Roman"/>
          <w:b/>
          <w:sz w:val="24"/>
          <w:szCs w:val="24"/>
        </w:rPr>
      </w:pPr>
      <w:r w:rsidRPr="0027132A" w:rsidR="00B1230C">
        <w:rPr>
          <w:rFonts w:ascii="Times New Roman" w:hAnsi="Times New Roman"/>
          <w:b/>
          <w:sz w:val="24"/>
          <w:szCs w:val="24"/>
        </w:rPr>
        <w:t xml:space="preserve">Protokol z roku 1992, ktorým sa mení a dopĺňa medzinárodný dohovor </w:t>
      </w:r>
      <w:r w:rsidRPr="0027132A">
        <w:rPr>
          <w:rFonts w:ascii="Times New Roman" w:hAnsi="Times New Roman"/>
          <w:b/>
          <w:sz w:val="24"/>
          <w:szCs w:val="24"/>
        </w:rPr>
        <w:br/>
      </w:r>
      <w:r w:rsidRPr="0027132A" w:rsidR="00B1230C">
        <w:rPr>
          <w:rFonts w:ascii="Times New Roman" w:hAnsi="Times New Roman"/>
          <w:b/>
          <w:sz w:val="24"/>
          <w:szCs w:val="24"/>
        </w:rPr>
        <w:t xml:space="preserve">o občianskoprávnej zodpovednosti za škody vzniknuté v dôsledku znečistenia </w:t>
      </w:r>
      <w:r>
        <w:rPr>
          <w:rFonts w:ascii="Times New Roman" w:hAnsi="Times New Roman"/>
          <w:b/>
          <w:sz w:val="24"/>
          <w:szCs w:val="24"/>
        </w:rPr>
        <w:br/>
      </w:r>
      <w:r w:rsidRPr="0027132A" w:rsidR="00B1230C">
        <w:rPr>
          <w:rFonts w:ascii="Times New Roman" w:hAnsi="Times New Roman"/>
          <w:b/>
          <w:sz w:val="24"/>
          <w:szCs w:val="24"/>
        </w:rPr>
        <w:t>ropnými látkami</w:t>
      </w:r>
      <w:r w:rsidRPr="0027132A">
        <w:rPr>
          <w:rFonts w:ascii="Times New Roman" w:hAnsi="Times New Roman"/>
          <w:b/>
          <w:sz w:val="24"/>
          <w:szCs w:val="24"/>
        </w:rPr>
        <w:t xml:space="preserve"> z roku 1969 (CLC PROT 1992)</w:t>
      </w:r>
    </w:p>
    <w:p w:rsidR="00B1230C" w:rsidRPr="008177B4" w:rsidP="0027132A">
      <w:pPr>
        <w:bidi w:val="0"/>
        <w:spacing w:after="0" w:line="240" w:lineRule="auto"/>
        <w:jc w:val="both"/>
        <w:rPr>
          <w:rFonts w:ascii="Times New Roman" w:hAnsi="Times New Roman"/>
          <w:sz w:val="24"/>
          <w:szCs w:val="24"/>
        </w:rPr>
      </w:pPr>
      <w:r w:rsidRPr="008177B4">
        <w:rPr>
          <w:rFonts w:ascii="Times New Roman" w:hAnsi="Times New Roman"/>
          <w:sz w:val="24"/>
          <w:szCs w:val="24"/>
        </w:rPr>
        <w:t>STRANY TOHTO PROTOKOLU,</w:t>
      </w:r>
    </w:p>
    <w:p w:rsidR="0027132A" w:rsidP="00650E16">
      <w:pPr>
        <w:bidi w:val="0"/>
        <w:jc w:val="both"/>
        <w:rPr>
          <w:rFonts w:ascii="Times New Roman" w:hAnsi="Times New Roman"/>
          <w:sz w:val="24"/>
          <w:szCs w:val="24"/>
        </w:rPr>
      </w:pPr>
      <w:r w:rsidRPr="008177B4" w:rsidR="00B1230C">
        <w:rPr>
          <w:rFonts w:ascii="Times New Roman" w:hAnsi="Times New Roman"/>
          <w:sz w:val="24"/>
          <w:szCs w:val="24"/>
        </w:rPr>
        <w:t xml:space="preserve"> </w:t>
        <w:tab/>
      </w:r>
    </w:p>
    <w:p w:rsidR="00B1230C" w:rsidRPr="008177B4" w:rsidP="0027132A">
      <w:pPr>
        <w:bidi w:val="0"/>
        <w:ind w:firstLine="709"/>
        <w:jc w:val="both"/>
        <w:rPr>
          <w:rFonts w:ascii="Times New Roman" w:hAnsi="Times New Roman"/>
          <w:sz w:val="24"/>
          <w:szCs w:val="24"/>
        </w:rPr>
      </w:pPr>
      <w:r w:rsidRPr="008177B4">
        <w:rPr>
          <w:rFonts w:ascii="Times New Roman" w:hAnsi="Times New Roman"/>
          <w:sz w:val="24"/>
          <w:szCs w:val="24"/>
        </w:rPr>
        <w:t xml:space="preserve">PO ZVÁŽENÍ Medzinárodného dohovoru o občianskoprávnej zodpovednosti </w:t>
      </w:r>
      <w:r w:rsidR="00FD0C76">
        <w:rPr>
          <w:rFonts w:ascii="Times New Roman" w:hAnsi="Times New Roman"/>
          <w:sz w:val="24"/>
          <w:szCs w:val="24"/>
        </w:rPr>
        <w:br/>
      </w:r>
      <w:r w:rsidRPr="008177B4">
        <w:rPr>
          <w:rFonts w:ascii="Times New Roman" w:hAnsi="Times New Roman"/>
          <w:sz w:val="24"/>
          <w:szCs w:val="24"/>
        </w:rPr>
        <w:t xml:space="preserve">za škody vzniknuté v dôsledku znečistenia ropnými látkami </w:t>
      </w:r>
      <w:r w:rsidRPr="008177B4" w:rsidR="0027132A">
        <w:rPr>
          <w:rFonts w:ascii="Times New Roman" w:hAnsi="Times New Roman"/>
          <w:sz w:val="24"/>
          <w:szCs w:val="24"/>
        </w:rPr>
        <w:t xml:space="preserve">z roku 1969 </w:t>
      </w:r>
      <w:r w:rsidRPr="008177B4">
        <w:rPr>
          <w:rFonts w:ascii="Times New Roman" w:hAnsi="Times New Roman"/>
          <w:sz w:val="24"/>
          <w:szCs w:val="24"/>
        </w:rPr>
        <w:t>a protokolu k tomuto dohovoru z roku 1984,</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PO KONŠTATOVANÍ, že protokol k tomuto dohovoru z roku 1984, ktorým sa ustanovuje rozšírený rozsah pôsobnosti a zvýšené kompenzácie, nenadobudol platnosť,</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POTVRDZUJÚC dôležitosť udržiavania funkčnosti medzinárodného systému zodpovednosti za škody vzniknuté v dôsledku znečistenia ropnými látkami a kompenzácií týchto škôd,</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S VEDOMÍM potreby zabezpečiť, aby obsah protokolu z roku 1984 čo najskôr nadobudol platnosť,</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 xml:space="preserve">UZNÁVAJÚC, že v súvislosti so zavedením príslušných zmien a doplnkov </w:t>
      </w:r>
      <w:r w:rsidR="00650E16">
        <w:rPr>
          <w:rFonts w:ascii="Times New Roman" w:hAnsi="Times New Roman"/>
          <w:sz w:val="24"/>
          <w:szCs w:val="24"/>
        </w:rPr>
        <w:br/>
      </w:r>
      <w:r w:rsidRPr="008177B4">
        <w:rPr>
          <w:rFonts w:ascii="Times New Roman" w:hAnsi="Times New Roman"/>
          <w:sz w:val="24"/>
          <w:szCs w:val="24"/>
        </w:rPr>
        <w:t>k Medzinárodnému dohovoru z roku 1971 o zriadení Medzinárodného fondu na kompenzáciu škôd vzniknutých v dôsledku znečistenia ropnými látkami sú potrebné osobitné ustanovenia,</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DOHODLI SA TAKTO:</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1</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 xml:space="preserve">Dohovorom, ktorého ustanovenia sa menia a dopĺňajú týmto protokolom, </w:t>
      </w:r>
      <w:r w:rsidR="00650E16">
        <w:rPr>
          <w:rFonts w:ascii="Times New Roman" w:hAnsi="Times New Roman"/>
          <w:sz w:val="24"/>
          <w:szCs w:val="24"/>
        </w:rPr>
        <w:br/>
      </w:r>
      <w:r w:rsidRPr="008177B4">
        <w:rPr>
          <w:rFonts w:ascii="Times New Roman" w:hAnsi="Times New Roman"/>
          <w:sz w:val="24"/>
          <w:szCs w:val="24"/>
        </w:rPr>
        <w:t xml:space="preserve">je Medzinárodný dohovor z roku 1969 o občianskoprávnej zodpovednosti za škody vzniknuté v dôsledku znečistenia ropnými látkami, ďalej </w:t>
      </w:r>
      <w:r w:rsidR="00650E16">
        <w:rPr>
          <w:rFonts w:ascii="Times New Roman" w:hAnsi="Times New Roman"/>
          <w:sz w:val="24"/>
          <w:szCs w:val="24"/>
        </w:rPr>
        <w:t>len „</w:t>
      </w:r>
      <w:r w:rsidRPr="008177B4">
        <w:rPr>
          <w:rFonts w:ascii="Times New Roman" w:hAnsi="Times New Roman"/>
          <w:sz w:val="24"/>
          <w:szCs w:val="24"/>
        </w:rPr>
        <w:t>doho</w:t>
      </w:r>
      <w:r w:rsidR="00650E16">
        <w:rPr>
          <w:rFonts w:ascii="Times New Roman" w:hAnsi="Times New Roman"/>
          <w:sz w:val="24"/>
          <w:szCs w:val="24"/>
        </w:rPr>
        <w:t>vor o zodpovednosti z roku 1969“</w:t>
      </w:r>
      <w:r w:rsidRPr="008177B4">
        <w:rPr>
          <w:rFonts w:ascii="Times New Roman" w:hAnsi="Times New Roman"/>
          <w:sz w:val="24"/>
          <w:szCs w:val="24"/>
        </w:rPr>
        <w:t xml:space="preserve">. </w:t>
      </w:r>
      <w:r w:rsidR="00650E16">
        <w:rPr>
          <w:rFonts w:ascii="Times New Roman" w:hAnsi="Times New Roman"/>
          <w:sz w:val="24"/>
          <w:szCs w:val="24"/>
        </w:rPr>
        <w:br/>
      </w:r>
      <w:r w:rsidRPr="008177B4">
        <w:rPr>
          <w:rFonts w:ascii="Times New Roman" w:hAnsi="Times New Roman"/>
          <w:sz w:val="24"/>
          <w:szCs w:val="24"/>
        </w:rPr>
        <w:t xml:space="preserve">V prípade štátov, ktoré sú stranami protokolu z roku 1976 k dohovoru o zodpovednosti z roku 1969, sa tento odkaz považuje za odkaz zahrnujúci dohovor o zodpovednosti z roku 1969 </w:t>
      </w:r>
      <w:r w:rsidR="00650E16">
        <w:rPr>
          <w:rFonts w:ascii="Times New Roman" w:hAnsi="Times New Roman"/>
          <w:sz w:val="24"/>
          <w:szCs w:val="24"/>
        </w:rPr>
        <w:br/>
      </w:r>
      <w:r w:rsidRPr="008177B4">
        <w:rPr>
          <w:rFonts w:ascii="Times New Roman" w:hAnsi="Times New Roman"/>
          <w:sz w:val="24"/>
          <w:szCs w:val="24"/>
        </w:rPr>
        <w:t>v znení uvedeného protokolu.</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2</w:t>
      </w:r>
    </w:p>
    <w:p w:rsidR="00B1230C" w:rsidRPr="008177B4" w:rsidP="00CE5955">
      <w:pPr>
        <w:bidi w:val="0"/>
        <w:rPr>
          <w:rFonts w:ascii="Times New Roman" w:hAnsi="Times New Roman"/>
          <w:sz w:val="24"/>
          <w:szCs w:val="24"/>
        </w:rPr>
      </w:pPr>
      <w:r w:rsidRPr="008177B4">
        <w:rPr>
          <w:rFonts w:ascii="Times New Roman" w:hAnsi="Times New Roman"/>
          <w:sz w:val="24"/>
          <w:szCs w:val="24"/>
        </w:rPr>
        <w:t xml:space="preserve"> </w:t>
        <w:tab/>
        <w:t>Článok I dohovoru o zodpovednosti z roku 1969 sa mení a dopĺňa takto:</w:t>
      </w:r>
    </w:p>
    <w:p w:rsidR="00B1230C" w:rsidRPr="008177B4" w:rsidP="00CE5955">
      <w:pPr>
        <w:bidi w:val="0"/>
        <w:rPr>
          <w:rFonts w:ascii="Times New Roman" w:hAnsi="Times New Roman"/>
          <w:sz w:val="24"/>
          <w:szCs w:val="24"/>
        </w:rPr>
      </w:pPr>
      <w:r w:rsidRPr="008177B4">
        <w:rPr>
          <w:rFonts w:ascii="Times New Roman" w:hAnsi="Times New Roman"/>
          <w:sz w:val="24"/>
          <w:szCs w:val="24"/>
        </w:rPr>
        <w:t xml:space="preserve"> </w:t>
        <w:tab/>
        <w:t>1. odsek 1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„1. „loď“</w:t>
      </w:r>
      <w:r w:rsidRPr="008177B4">
        <w:rPr>
          <w:rFonts w:ascii="Times New Roman" w:hAnsi="Times New Roman"/>
          <w:sz w:val="24"/>
          <w:szCs w:val="24"/>
        </w:rPr>
        <w:t xml:space="preserve">; je akékoľvek námorné plavidlo a loď plávajúca po mori akéhokoľvek typu skonštruovaná alebo prispôsobená na prepravu ropných látok ako nákladu vo veľkom </w:t>
      </w:r>
      <w:r w:rsidR="00650E16">
        <w:rPr>
          <w:rFonts w:ascii="Times New Roman" w:hAnsi="Times New Roman"/>
          <w:sz w:val="24"/>
          <w:szCs w:val="24"/>
        </w:rPr>
        <w:br/>
      </w:r>
      <w:r w:rsidRPr="008177B4">
        <w:rPr>
          <w:rFonts w:ascii="Times New Roman" w:hAnsi="Times New Roman"/>
          <w:sz w:val="24"/>
          <w:szCs w:val="24"/>
        </w:rPr>
        <w:t xml:space="preserve">za predpokladu, že loď schopná prepravovať ropné látky a iné druhy nákladu sa považuje </w:t>
      </w:r>
      <w:r w:rsidR="00650E16">
        <w:rPr>
          <w:rFonts w:ascii="Times New Roman" w:hAnsi="Times New Roman"/>
          <w:sz w:val="24"/>
          <w:szCs w:val="24"/>
        </w:rPr>
        <w:br/>
      </w:r>
      <w:r w:rsidRPr="008177B4">
        <w:rPr>
          <w:rFonts w:ascii="Times New Roman" w:hAnsi="Times New Roman"/>
          <w:sz w:val="24"/>
          <w:szCs w:val="24"/>
        </w:rPr>
        <w:t>za loď iba vtedy, keď skutočne prepravuje ropné látky ako náklad vo veľkom a v priebehu akejkoľvek plavby, ktorá nasleduje po tejto preprave, pokiaľ sa nepreukáže, že na palube nemá žiadne zvyšky po tejto pr</w:t>
      </w:r>
      <w:r w:rsidR="00650E16">
        <w:rPr>
          <w:rFonts w:ascii="Times New Roman" w:hAnsi="Times New Roman"/>
          <w:sz w:val="24"/>
          <w:szCs w:val="24"/>
        </w:rPr>
        <w:t>eprave ropných látok vo veľkom.“</w:t>
      </w:r>
      <w:r w:rsidRPr="008177B4">
        <w:rPr>
          <w:rFonts w:ascii="Times New Roman" w:hAnsi="Times New Roman"/>
          <w:sz w:val="24"/>
          <w:szCs w:val="24"/>
        </w:rPr>
        <w:t>;</w:t>
      </w:r>
    </w:p>
    <w:p w:rsidR="00650E16" w:rsidP="00CE5955">
      <w:pPr>
        <w:bidi w:val="0"/>
        <w:rPr>
          <w:rFonts w:ascii="Times New Roman" w:hAnsi="Times New Roman"/>
          <w:sz w:val="24"/>
          <w:szCs w:val="24"/>
        </w:rPr>
      </w:pPr>
      <w:r w:rsidRPr="008177B4" w:rsidR="00B1230C">
        <w:rPr>
          <w:rFonts w:ascii="Times New Roman" w:hAnsi="Times New Roman"/>
          <w:sz w:val="24"/>
          <w:szCs w:val="24"/>
        </w:rPr>
        <w:tab/>
      </w:r>
    </w:p>
    <w:p w:rsidR="00B1230C" w:rsidRPr="008177B4" w:rsidP="00650E16">
      <w:pPr>
        <w:bidi w:val="0"/>
        <w:ind w:firstLine="709"/>
        <w:rPr>
          <w:rFonts w:ascii="Times New Roman" w:hAnsi="Times New Roman"/>
          <w:sz w:val="24"/>
          <w:szCs w:val="24"/>
        </w:rPr>
      </w:pPr>
      <w:r w:rsidRPr="008177B4">
        <w:rPr>
          <w:rFonts w:ascii="Times New Roman" w:hAnsi="Times New Roman"/>
          <w:sz w:val="24"/>
          <w:szCs w:val="24"/>
        </w:rPr>
        <w:t>2. odsek 5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„5. „ropná látka“</w:t>
      </w:r>
      <w:r w:rsidRPr="008177B4">
        <w:rPr>
          <w:rFonts w:ascii="Times New Roman" w:hAnsi="Times New Roman"/>
          <w:sz w:val="24"/>
          <w:szCs w:val="24"/>
        </w:rPr>
        <w:t>; je akýkoľvek stály uhľovodíkový minerálny olej, ako je ropa, vykurovacia nafta, ťažká motorová nafta a mazací olej, či už je prepravovaný na palube lode ako náklad al</w:t>
      </w:r>
      <w:r w:rsidR="00650E16">
        <w:rPr>
          <w:rFonts w:ascii="Times New Roman" w:hAnsi="Times New Roman"/>
          <w:sz w:val="24"/>
          <w:szCs w:val="24"/>
        </w:rPr>
        <w:t>ebo v zásobníkoch takejto lode.“</w:t>
      </w:r>
      <w:r w:rsidRPr="008177B4">
        <w:rPr>
          <w:rFonts w:ascii="Times New Roman" w:hAnsi="Times New Roman"/>
          <w:sz w:val="24"/>
          <w:szCs w:val="24"/>
        </w:rPr>
        <w:t>;</w:t>
      </w:r>
    </w:p>
    <w:p w:rsidR="00B1230C" w:rsidRPr="008177B4" w:rsidP="00CE5955">
      <w:pPr>
        <w:bidi w:val="0"/>
        <w:rPr>
          <w:rFonts w:ascii="Times New Roman" w:hAnsi="Times New Roman"/>
          <w:sz w:val="24"/>
          <w:szCs w:val="24"/>
        </w:rPr>
      </w:pPr>
      <w:r w:rsidRPr="008177B4">
        <w:rPr>
          <w:rFonts w:ascii="Times New Roman" w:hAnsi="Times New Roman"/>
          <w:sz w:val="24"/>
          <w:szCs w:val="24"/>
        </w:rPr>
        <w:t xml:space="preserve"> </w:t>
        <w:tab/>
        <w:t>3. odsek 6 sa nahrádza takto:</w:t>
      </w:r>
    </w:p>
    <w:p w:rsidR="00B1230C" w:rsidRPr="008177B4" w:rsidP="00CE5955">
      <w:pPr>
        <w:bidi w:val="0"/>
        <w:rPr>
          <w:rFonts w:ascii="Times New Roman" w:hAnsi="Times New Roman"/>
          <w:sz w:val="24"/>
          <w:szCs w:val="24"/>
        </w:rPr>
      </w:pPr>
      <w:r w:rsidR="00650E16">
        <w:rPr>
          <w:rFonts w:ascii="Times New Roman" w:hAnsi="Times New Roman"/>
          <w:sz w:val="24"/>
          <w:szCs w:val="24"/>
        </w:rPr>
        <w:t xml:space="preserve"> </w:t>
        <w:tab/>
        <w:t>„6. „</w:t>
      </w:r>
      <w:r w:rsidRPr="008177B4">
        <w:rPr>
          <w:rFonts w:ascii="Times New Roman" w:hAnsi="Times New Roman"/>
          <w:sz w:val="24"/>
          <w:szCs w:val="24"/>
        </w:rPr>
        <w:t>škoda v</w:t>
      </w:r>
      <w:r w:rsidR="00650E16">
        <w:rPr>
          <w:rFonts w:ascii="Times New Roman" w:hAnsi="Times New Roman"/>
          <w:sz w:val="24"/>
          <w:szCs w:val="24"/>
        </w:rPr>
        <w:t>zniknutá v dôsledku znečistenia“</w:t>
      </w:r>
      <w:r w:rsidRPr="008177B4">
        <w:rPr>
          <w:rFonts w:ascii="Times New Roman" w:hAnsi="Times New Roman"/>
          <w:sz w:val="24"/>
          <w:szCs w:val="24"/>
        </w:rPr>
        <w:t>; je:</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a) strata alebo poškodenie spôsobené mimo lode znečistením vyplývajúcim z úniku alebo vypustenia ropných látok z tejto lode, kdekoľvek môže k takémuto úniku alebo vypusteniu prísť, za predpokladu, že kompenzácia za poškodenie životného prostredia, iná než kompenzácia za stratu na zisku spôsobenú týmto poškodením, je obmedzená na náklady na primerané opatrenia na obnovu, ktoré boli skutočne vykonané, alebo ktoré sa majú vykonať;</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b) náklady na preventívne opatrenia a ďalšie straty alebo škody spôso</w:t>
      </w:r>
      <w:r w:rsidR="00650E16">
        <w:rPr>
          <w:rFonts w:ascii="Times New Roman" w:hAnsi="Times New Roman"/>
          <w:sz w:val="24"/>
          <w:szCs w:val="24"/>
        </w:rPr>
        <w:t>bené preventívnymi opatreniami.“</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4. odsek 8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„8. „havária“</w:t>
      </w:r>
      <w:r w:rsidRPr="008177B4">
        <w:rPr>
          <w:rFonts w:ascii="Times New Roman" w:hAnsi="Times New Roman"/>
          <w:sz w:val="24"/>
          <w:szCs w:val="24"/>
        </w:rPr>
        <w:t xml:space="preserve">; je každá udalosť alebo rad udalostí, ktoré majú rovnaký pôvod, </w:t>
      </w:r>
      <w:r w:rsidR="00650E16">
        <w:rPr>
          <w:rFonts w:ascii="Times New Roman" w:hAnsi="Times New Roman"/>
          <w:sz w:val="24"/>
          <w:szCs w:val="24"/>
        </w:rPr>
        <w:br/>
      </w:r>
      <w:r w:rsidRPr="008177B4">
        <w:rPr>
          <w:rFonts w:ascii="Times New Roman" w:hAnsi="Times New Roman"/>
          <w:sz w:val="24"/>
          <w:szCs w:val="24"/>
        </w:rPr>
        <w:t xml:space="preserve">a ktoré spôsobia škody vzniknuté v dôsledku znečistenia, alebo vytvárajú vážnu </w:t>
      </w:r>
      <w:r w:rsidR="00650E16">
        <w:rPr>
          <w:rFonts w:ascii="Times New Roman" w:hAnsi="Times New Roman"/>
          <w:sz w:val="24"/>
          <w:szCs w:val="24"/>
        </w:rPr>
        <w:br/>
      </w:r>
      <w:r w:rsidRPr="008177B4">
        <w:rPr>
          <w:rFonts w:ascii="Times New Roman" w:hAnsi="Times New Roman"/>
          <w:sz w:val="24"/>
          <w:szCs w:val="24"/>
        </w:rPr>
        <w:t>alebo bezprostrednú h</w:t>
      </w:r>
      <w:r w:rsidR="00650E16">
        <w:rPr>
          <w:rFonts w:ascii="Times New Roman" w:hAnsi="Times New Roman"/>
          <w:sz w:val="24"/>
          <w:szCs w:val="24"/>
        </w:rPr>
        <w:t>rozbu spôsobenia takýchto škôd.“</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5. odsek 9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„9. „organizácia“</w:t>
      </w:r>
      <w:r w:rsidRPr="008177B4">
        <w:rPr>
          <w:rFonts w:ascii="Times New Roman" w:hAnsi="Times New Roman"/>
          <w:sz w:val="24"/>
          <w:szCs w:val="24"/>
        </w:rPr>
        <w:t>; je Medzi</w:t>
      </w:r>
      <w:r w:rsidR="00650E16">
        <w:rPr>
          <w:rFonts w:ascii="Times New Roman" w:hAnsi="Times New Roman"/>
          <w:sz w:val="24"/>
          <w:szCs w:val="24"/>
        </w:rPr>
        <w:t>národná námorná organizácia.“</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6. za odsek 9 sa vkladá nový odsek s týmto znením:</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„10. „</w:t>
      </w:r>
      <w:r w:rsidRPr="008177B4">
        <w:rPr>
          <w:rFonts w:ascii="Times New Roman" w:hAnsi="Times New Roman"/>
          <w:sz w:val="24"/>
          <w:szCs w:val="24"/>
        </w:rPr>
        <w:t>doho</w:t>
      </w:r>
      <w:r w:rsidR="00650E16">
        <w:rPr>
          <w:rFonts w:ascii="Times New Roman" w:hAnsi="Times New Roman"/>
          <w:sz w:val="24"/>
          <w:szCs w:val="24"/>
        </w:rPr>
        <w:t>vor o zodpovednosti z roku 1969“</w:t>
      </w:r>
      <w:r w:rsidRPr="008177B4">
        <w:rPr>
          <w:rFonts w:ascii="Times New Roman" w:hAnsi="Times New Roman"/>
          <w:sz w:val="24"/>
          <w:szCs w:val="24"/>
        </w:rPr>
        <w:t xml:space="preserve"> je Medzinárodný dohovor z roku 1969 </w:t>
      </w:r>
      <w:r w:rsidR="00650E16">
        <w:rPr>
          <w:rFonts w:ascii="Times New Roman" w:hAnsi="Times New Roman"/>
          <w:sz w:val="24"/>
          <w:szCs w:val="24"/>
        </w:rPr>
        <w:br/>
      </w:r>
      <w:r w:rsidRPr="008177B4">
        <w:rPr>
          <w:rFonts w:ascii="Times New Roman" w:hAnsi="Times New Roman"/>
          <w:sz w:val="24"/>
          <w:szCs w:val="24"/>
        </w:rPr>
        <w:t xml:space="preserve">o občianskoprávnej zodpovednosti za škody vzniknuté v dôsledku znečistenia ropnými látkami. V prípade štátov, ktoré sú stranami protokolu z roku 1976 k tomuto dohovoru, </w:t>
      </w:r>
      <w:r w:rsidR="00650E16">
        <w:rPr>
          <w:rFonts w:ascii="Times New Roman" w:hAnsi="Times New Roman"/>
          <w:sz w:val="24"/>
          <w:szCs w:val="24"/>
        </w:rPr>
        <w:br/>
      </w:r>
      <w:r w:rsidRPr="008177B4">
        <w:rPr>
          <w:rFonts w:ascii="Times New Roman" w:hAnsi="Times New Roman"/>
          <w:sz w:val="24"/>
          <w:szCs w:val="24"/>
        </w:rPr>
        <w:t xml:space="preserve">sa tento pojem považuje za pojem zahrnujúci dohovor o zodpovednosti z roku 1969 </w:t>
      </w:r>
      <w:r w:rsidR="00650E16">
        <w:rPr>
          <w:rFonts w:ascii="Times New Roman" w:hAnsi="Times New Roman"/>
          <w:sz w:val="24"/>
          <w:szCs w:val="24"/>
        </w:rPr>
        <w:br/>
        <w:t>v znení uvedeného protokolu.“</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3</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Článok II dohovoru o zodpovednosti z roku 1969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Článok II</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Tento dohovor sa vzťahuje výhradne:</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a) na škody vzniknuté v dôsledku znečistenia spôsobené:</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i) na území zmluvného štátu vrátane jeho teritoriálnych vôd a</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ii) vo výhradnej hospodárskej zóne zmluvného štátu zriadenej v súlade </w:t>
      </w:r>
      <w:r w:rsidR="0027132A">
        <w:rPr>
          <w:rFonts w:ascii="Times New Roman" w:hAnsi="Times New Roman"/>
          <w:sz w:val="24"/>
          <w:szCs w:val="24"/>
        </w:rPr>
        <w:br/>
      </w:r>
      <w:r w:rsidRPr="008177B4">
        <w:rPr>
          <w:rFonts w:ascii="Times New Roman" w:hAnsi="Times New Roman"/>
          <w:sz w:val="24"/>
          <w:szCs w:val="24"/>
        </w:rPr>
        <w:t xml:space="preserve">s medzinárodným právom, alebo, ak zmluvný štát takúto zónu nezriadil, v oblasti nachádzajúcej sa za hranicou teritoriálnych vôd tohto štátu a susediacej s týmito vodami, určenej týmto štátom v súlade s medzinárodným právom a siahajúcej do vzdialenosti najviac 200 námorných míľ od základných súradníc, od ktorých sa meria šírka teritoriálnych </w:t>
      </w:r>
      <w:r w:rsidR="0027132A">
        <w:rPr>
          <w:rFonts w:ascii="Times New Roman" w:hAnsi="Times New Roman"/>
          <w:sz w:val="24"/>
          <w:szCs w:val="24"/>
        </w:rPr>
        <w:br/>
      </w:r>
      <w:r w:rsidRPr="008177B4">
        <w:rPr>
          <w:rFonts w:ascii="Times New Roman" w:hAnsi="Times New Roman"/>
          <w:sz w:val="24"/>
          <w:szCs w:val="24"/>
        </w:rPr>
        <w:t>vôd tohto štátu;</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b) na preventívne opatrenia na predchádzanie alebo minimalizáciu takýchto škôd, kdekoľvek sa prijímajú."</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4</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Článok III dohovoru o zodpovednosti z roku 1969 sa mení a dopĺňa takto:</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1. odsek 1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 xml:space="preserve">1. Okrem prípadov ustanovených v odsekoch </w:t>
      </w:r>
      <w:smartTag w:uri="urn:schemas-microsoft-com:office:smarttags" w:element="metricconverter">
        <w:smartTagPr>
          <w:attr w:name="ProductID" w:val="2 a"/>
        </w:smartTagPr>
        <w:r w:rsidRPr="008177B4">
          <w:rPr>
            <w:rFonts w:ascii="Times New Roman" w:hAnsi="Times New Roman"/>
            <w:sz w:val="24"/>
            <w:szCs w:val="24"/>
          </w:rPr>
          <w:t>2 a</w:t>
        </w:r>
      </w:smartTag>
      <w:r w:rsidRPr="008177B4">
        <w:rPr>
          <w:rFonts w:ascii="Times New Roman" w:hAnsi="Times New Roman"/>
          <w:sz w:val="24"/>
          <w:szCs w:val="24"/>
        </w:rPr>
        <w:t xml:space="preserve"> 3 je vlastník lode v čase havárie alebo, ak havária pozostáva z radu udalostí, v čase prvej z týchto udalostí, zodpovedný </w:t>
      </w:r>
      <w:r w:rsidR="0027132A">
        <w:rPr>
          <w:rFonts w:ascii="Times New Roman" w:hAnsi="Times New Roman"/>
          <w:sz w:val="24"/>
          <w:szCs w:val="24"/>
        </w:rPr>
        <w:br/>
      </w:r>
      <w:r w:rsidRPr="008177B4">
        <w:rPr>
          <w:rFonts w:ascii="Times New Roman" w:hAnsi="Times New Roman"/>
          <w:sz w:val="24"/>
          <w:szCs w:val="24"/>
        </w:rPr>
        <w:t>za akékoľvek škody vzniknuté znečistením, ktoré spôsobila tát</w:t>
      </w:r>
      <w:r w:rsidR="00650E16">
        <w:rPr>
          <w:rFonts w:ascii="Times New Roman" w:hAnsi="Times New Roman"/>
          <w:sz w:val="24"/>
          <w:szCs w:val="24"/>
        </w:rPr>
        <w:t xml:space="preserve">o loď v dôsledku </w:t>
      </w:r>
      <w:r w:rsidR="0027132A">
        <w:rPr>
          <w:rFonts w:ascii="Times New Roman" w:hAnsi="Times New Roman"/>
          <w:sz w:val="24"/>
          <w:szCs w:val="24"/>
        </w:rPr>
        <w:br/>
      </w:r>
      <w:r w:rsidR="00650E16">
        <w:rPr>
          <w:rFonts w:ascii="Times New Roman" w:hAnsi="Times New Roman"/>
          <w:sz w:val="24"/>
          <w:szCs w:val="24"/>
        </w:rPr>
        <w:t>tejto havárie.“</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2. odsek 4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 xml:space="preserve">4. Žiadnu žiadosť o kompenzáciu škôd vzniknutých v dôsledku znečistenia </w:t>
      </w:r>
      <w:r w:rsidR="00650E16">
        <w:rPr>
          <w:rFonts w:ascii="Times New Roman" w:hAnsi="Times New Roman"/>
          <w:sz w:val="24"/>
          <w:szCs w:val="24"/>
        </w:rPr>
        <w:br/>
      </w:r>
      <w:r w:rsidRPr="008177B4">
        <w:rPr>
          <w:rFonts w:ascii="Times New Roman" w:hAnsi="Times New Roman"/>
          <w:sz w:val="24"/>
          <w:szCs w:val="24"/>
        </w:rPr>
        <w:t xml:space="preserve">nie je možné vzniesť voči vlastníkovi lode iným spôsobom, než v súlade v týmto dohovorom. S výhradou odseku 5 tohto článku nie je na možné vzniesť základe tohto dohovoru </w:t>
      </w:r>
      <w:r w:rsidR="00650E16">
        <w:rPr>
          <w:rFonts w:ascii="Times New Roman" w:hAnsi="Times New Roman"/>
          <w:sz w:val="24"/>
          <w:szCs w:val="24"/>
        </w:rPr>
        <w:br/>
      </w:r>
      <w:r w:rsidRPr="008177B4">
        <w:rPr>
          <w:rFonts w:ascii="Times New Roman" w:hAnsi="Times New Roman"/>
          <w:sz w:val="24"/>
          <w:szCs w:val="24"/>
        </w:rPr>
        <w:t>alebo iným spôsobom žiadnu žiadosť o kompenzáciu škôd vzniknutých v dôsledku znečistenia voči:</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a) zamestnancom alebo zástupcom vlastníka alebo členom posádky;</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b) lodivodovi alebo akejkoľvek inej osobe, ktorá poskytuje lodi služby bez toho, </w:t>
      </w:r>
      <w:r w:rsidR="00650E16">
        <w:rPr>
          <w:rFonts w:ascii="Times New Roman" w:hAnsi="Times New Roman"/>
          <w:sz w:val="24"/>
          <w:szCs w:val="24"/>
        </w:rPr>
        <w:br/>
      </w:r>
      <w:r w:rsidRPr="008177B4">
        <w:rPr>
          <w:rFonts w:ascii="Times New Roman" w:hAnsi="Times New Roman"/>
          <w:sz w:val="24"/>
          <w:szCs w:val="24"/>
        </w:rPr>
        <w:t>aby bola členom posádky;</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c) akémukoľvek nájomcovi (nech je akokoľvek opísaný, vrátane nájomcu prázdnej lode), manažérovi a prevádzkovateľovi lode;</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d) akejkoľvek osobe, ktorá vykonáva záchranné operácie so súhlasom vlastníka </w:t>
      </w:r>
      <w:r w:rsidR="00650E16">
        <w:rPr>
          <w:rFonts w:ascii="Times New Roman" w:hAnsi="Times New Roman"/>
          <w:sz w:val="24"/>
          <w:szCs w:val="24"/>
        </w:rPr>
        <w:br/>
      </w:r>
      <w:r w:rsidRPr="008177B4">
        <w:rPr>
          <w:rFonts w:ascii="Times New Roman" w:hAnsi="Times New Roman"/>
          <w:sz w:val="24"/>
          <w:szCs w:val="24"/>
        </w:rPr>
        <w:t>alebo podľa pokynov príslušného verejného orgánu;</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e) akejkoľvek osobe, ktorá prijíma preventívne opatrenia;</w:t>
      </w:r>
    </w:p>
    <w:p w:rsidR="00650E16" w:rsidRPr="0027132A" w:rsidP="0027132A">
      <w:pPr>
        <w:bidi w:val="0"/>
        <w:jc w:val="both"/>
        <w:rPr>
          <w:rFonts w:ascii="Times New Roman" w:hAnsi="Times New Roman"/>
          <w:sz w:val="24"/>
          <w:szCs w:val="24"/>
        </w:rPr>
      </w:pPr>
      <w:r w:rsidRPr="008177B4" w:rsidR="00B1230C">
        <w:rPr>
          <w:rFonts w:ascii="Times New Roman" w:hAnsi="Times New Roman"/>
          <w:sz w:val="24"/>
          <w:szCs w:val="24"/>
        </w:rPr>
        <w:t xml:space="preserve"> </w:t>
        <w:tab/>
        <w:t>f) všetkým zamestnancom alebo zástupcom osôb uvedených v odsekoch c), d) a e); pokiaľ škoda nevyplynula z ich osobného činu alebo nedbalosti, ku ktorej prišlo s úmyslom spôsobiť takúto škodu alebo z ľahkomyseľnosti a s vedomím, že taká</w:t>
      </w:r>
      <w:r>
        <w:rPr>
          <w:rFonts w:ascii="Times New Roman" w:hAnsi="Times New Roman"/>
          <w:sz w:val="24"/>
          <w:szCs w:val="24"/>
        </w:rPr>
        <w:t>to škoda pravdepodobne vznikne.“</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5</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Článok IV dohovoru o zodpovednosti z roku 1969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Článok IV</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Ak príde k havárii medzi dvomi alebo viacerými loďami a z tejto havárie vyplynú škody vzniknuté v dôsledku znečistenia, vlastníci všetkých týchto lodí nesú spoločnú </w:t>
      </w:r>
      <w:r w:rsidR="00650E16">
        <w:rPr>
          <w:rFonts w:ascii="Times New Roman" w:hAnsi="Times New Roman"/>
          <w:sz w:val="24"/>
          <w:szCs w:val="24"/>
        </w:rPr>
        <w:br/>
      </w:r>
      <w:r w:rsidRPr="008177B4">
        <w:rPr>
          <w:rFonts w:ascii="Times New Roman" w:hAnsi="Times New Roman"/>
          <w:sz w:val="24"/>
          <w:szCs w:val="24"/>
        </w:rPr>
        <w:t>a nedeliteľnú zodpovednosť za všetky také škody, ktoré sa nedajú vhodným spôsobom oddeliť, pokiaľ neboli oslobodení od zodpovednosti podľa článku III.</w:t>
      </w:r>
      <w:r w:rsidR="00650E16">
        <w:rPr>
          <w:rFonts w:ascii="Times New Roman" w:hAnsi="Times New Roman"/>
          <w:sz w:val="24"/>
          <w:szCs w:val="24"/>
        </w:rPr>
        <w:t>“</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6</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Článok V dohovoru o zodpovednosti z roku 1969 sa mení a dopĺňa takto:</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1. odsek 1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1. Vlastník lode má právo na obmedzenie svojej zodpovednosti, vyplývajúcej z tohto dohovoru a vzťahujúcej sa na akúkoľvek jednu haváriu, na celkovú sumu, ktorá sa vypočíta takto:</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a) 3000000 zúčtovacích jednotiek v prípade lode, ktorej tonáž neprevyšuje 5000 ton;</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b) v prípade lode, ktorej tonáž prevyšuje túto hodnotu, 420 zúčtovacích jednotiek </w:t>
      </w:r>
      <w:r w:rsidR="00650E16">
        <w:rPr>
          <w:rFonts w:ascii="Times New Roman" w:hAnsi="Times New Roman"/>
          <w:sz w:val="24"/>
          <w:szCs w:val="24"/>
        </w:rPr>
        <w:br/>
      </w:r>
      <w:r w:rsidRPr="008177B4">
        <w:rPr>
          <w:rFonts w:ascii="Times New Roman" w:hAnsi="Times New Roman"/>
          <w:sz w:val="24"/>
          <w:szCs w:val="24"/>
        </w:rPr>
        <w:t xml:space="preserve">za každú ďalšiu tonu naviac k sume uvedenej v pododseku a); avšak za predpokladu, </w:t>
      </w:r>
      <w:r w:rsidR="00650E16">
        <w:rPr>
          <w:rFonts w:ascii="Times New Roman" w:hAnsi="Times New Roman"/>
          <w:sz w:val="24"/>
          <w:szCs w:val="24"/>
        </w:rPr>
        <w:br/>
      </w:r>
      <w:r w:rsidRPr="008177B4">
        <w:rPr>
          <w:rFonts w:ascii="Times New Roman" w:hAnsi="Times New Roman"/>
          <w:sz w:val="24"/>
          <w:szCs w:val="24"/>
        </w:rPr>
        <w:t xml:space="preserve">že táto celková suma v žiadnom prípade neprevýši </w:t>
      </w:r>
      <w:r w:rsidR="00650E16">
        <w:rPr>
          <w:rFonts w:ascii="Times New Roman" w:hAnsi="Times New Roman"/>
          <w:sz w:val="24"/>
          <w:szCs w:val="24"/>
        </w:rPr>
        <w:t>59700000 zúčtovacích jednotiek.“</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2. odsek 2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ab/>
        <w:t>„</w:t>
      </w:r>
      <w:r w:rsidRPr="008177B4">
        <w:rPr>
          <w:rFonts w:ascii="Times New Roman" w:hAnsi="Times New Roman"/>
          <w:sz w:val="24"/>
          <w:szCs w:val="24"/>
        </w:rPr>
        <w:t xml:space="preserve">2. Vlastník nemá právo na obmedzenie svojej zodpovednosti vyplývajúcej </w:t>
      </w:r>
      <w:r w:rsidR="00650E16">
        <w:rPr>
          <w:rFonts w:ascii="Times New Roman" w:hAnsi="Times New Roman"/>
          <w:sz w:val="24"/>
          <w:szCs w:val="24"/>
        </w:rPr>
        <w:br/>
      </w:r>
      <w:r w:rsidRPr="008177B4">
        <w:rPr>
          <w:rFonts w:ascii="Times New Roman" w:hAnsi="Times New Roman"/>
          <w:sz w:val="24"/>
          <w:szCs w:val="24"/>
        </w:rPr>
        <w:t xml:space="preserve">z tohto dohovoru, ak sa preukáže, že škoda vzniknutá v dôsledku znečistenia vyplynula </w:t>
      </w:r>
      <w:r w:rsidR="00650E16">
        <w:rPr>
          <w:rFonts w:ascii="Times New Roman" w:hAnsi="Times New Roman"/>
          <w:sz w:val="24"/>
          <w:szCs w:val="24"/>
        </w:rPr>
        <w:br/>
      </w:r>
      <w:r w:rsidRPr="008177B4">
        <w:rPr>
          <w:rFonts w:ascii="Times New Roman" w:hAnsi="Times New Roman"/>
          <w:sz w:val="24"/>
          <w:szCs w:val="24"/>
        </w:rPr>
        <w:t>z jeho osobného činu alebo nedbalosti, ku ktorej prišlo s úmyslom spôsobiť takúto škodu alebo z ľahkomyseľnosti a s vedomím, že taká</w:t>
      </w:r>
      <w:r w:rsidR="00650E16">
        <w:rPr>
          <w:rFonts w:ascii="Times New Roman" w:hAnsi="Times New Roman"/>
          <w:sz w:val="24"/>
          <w:szCs w:val="24"/>
        </w:rPr>
        <w:t>to škoda pravdepodobne vznikne.“</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3. odsek 3 sa nahrádza takto:</w:t>
      </w:r>
    </w:p>
    <w:p w:rsidR="00B1230C" w:rsidP="00650E16">
      <w:pPr>
        <w:bidi w:val="0"/>
        <w:jc w:val="both"/>
        <w:rPr>
          <w:rFonts w:ascii="Times New Roman" w:hAnsi="Times New Roman"/>
          <w:sz w:val="24"/>
          <w:szCs w:val="24"/>
        </w:rPr>
      </w:pPr>
      <w:r w:rsidR="00650E16">
        <w:rPr>
          <w:rFonts w:ascii="Times New Roman" w:hAnsi="Times New Roman"/>
          <w:sz w:val="24"/>
          <w:szCs w:val="24"/>
        </w:rPr>
        <w:tab/>
        <w:t>„</w:t>
      </w:r>
      <w:r w:rsidRPr="008177B4">
        <w:rPr>
          <w:rFonts w:ascii="Times New Roman" w:hAnsi="Times New Roman"/>
          <w:sz w:val="24"/>
          <w:szCs w:val="24"/>
        </w:rPr>
        <w:t xml:space="preserve">3. Na účel využívania výhody obmedzenia ustanoveného v odseku 1 tohto článku zriadi vlastník fond v celkovej výške, predstavujúcej limit jeho zodpovednosti, na súde </w:t>
      </w:r>
      <w:r w:rsidR="00650E16">
        <w:rPr>
          <w:rFonts w:ascii="Times New Roman" w:hAnsi="Times New Roman"/>
          <w:sz w:val="24"/>
          <w:szCs w:val="24"/>
        </w:rPr>
        <w:br/>
      </w:r>
      <w:r w:rsidRPr="008177B4">
        <w:rPr>
          <w:rFonts w:ascii="Times New Roman" w:hAnsi="Times New Roman"/>
          <w:sz w:val="24"/>
          <w:szCs w:val="24"/>
        </w:rPr>
        <w:t xml:space="preserve">alebo u iného príslušného orgánu ktoréhokoľvek zo zmluvných štátov, v ktorom sa podávajú žaloby podľa článku IX, alebo, ak sa žiadne žaloby nepodávajú, na ktoromkoľvek súde </w:t>
      </w:r>
      <w:r w:rsidR="00650E16">
        <w:rPr>
          <w:rFonts w:ascii="Times New Roman" w:hAnsi="Times New Roman"/>
          <w:sz w:val="24"/>
          <w:szCs w:val="24"/>
        </w:rPr>
        <w:br/>
      </w:r>
      <w:r w:rsidRPr="008177B4">
        <w:rPr>
          <w:rFonts w:ascii="Times New Roman" w:hAnsi="Times New Roman"/>
          <w:sz w:val="24"/>
          <w:szCs w:val="24"/>
        </w:rPr>
        <w:t xml:space="preserve">alebo u iného príslušného orgánu ktoréhokoľvek zo zmluvných štátov, na ktorom sa môžu podávať žaloby podľa článku IX. Tento fond môže byť zriadený formou uloženia sumy </w:t>
      </w:r>
      <w:r w:rsidR="00650E16">
        <w:rPr>
          <w:rFonts w:ascii="Times New Roman" w:hAnsi="Times New Roman"/>
          <w:sz w:val="24"/>
          <w:szCs w:val="24"/>
        </w:rPr>
        <w:br/>
      </w:r>
      <w:r w:rsidRPr="008177B4">
        <w:rPr>
          <w:rFonts w:ascii="Times New Roman" w:hAnsi="Times New Roman"/>
          <w:sz w:val="24"/>
          <w:szCs w:val="24"/>
        </w:rPr>
        <w:t>alebo poskytnutia bankovej záruky alebo inej záruky, ktorá je prijateľná podľa právnych predpisov zmluvného štátu, v ktorom je fond zriadený, a ktorú daný súd alebo iný prísluš</w:t>
      </w:r>
      <w:r w:rsidR="00650E16">
        <w:rPr>
          <w:rFonts w:ascii="Times New Roman" w:hAnsi="Times New Roman"/>
          <w:sz w:val="24"/>
          <w:szCs w:val="24"/>
        </w:rPr>
        <w:t>ný orgán považuje za primeranú.“</w:t>
      </w:r>
      <w:r w:rsidRPr="008177B4">
        <w:rPr>
          <w:rFonts w:ascii="Times New Roman" w:hAnsi="Times New Roman"/>
          <w:sz w:val="24"/>
          <w:szCs w:val="24"/>
        </w:rPr>
        <w:t>;</w:t>
      </w:r>
    </w:p>
    <w:p w:rsidR="00650E16" w:rsidP="00650E16">
      <w:pPr>
        <w:bidi w:val="0"/>
        <w:jc w:val="both"/>
        <w:rPr>
          <w:rFonts w:ascii="Times New Roman" w:hAnsi="Times New Roman"/>
          <w:sz w:val="24"/>
          <w:szCs w:val="24"/>
        </w:rPr>
      </w:pPr>
    </w:p>
    <w:p w:rsidR="00650E16" w:rsidRPr="008177B4" w:rsidP="00650E16">
      <w:pPr>
        <w:bidi w:val="0"/>
        <w:jc w:val="both"/>
        <w:rPr>
          <w:rFonts w:ascii="Times New Roman" w:hAnsi="Times New Roman"/>
          <w:sz w:val="24"/>
          <w:szCs w:val="24"/>
        </w:rPr>
      </w:pP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4. odsek 9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smartTag w:uri="urn:schemas-microsoft-com:office:smarttags" w:element="metricconverter">
        <w:smartTagPr>
          <w:attr w:name="ProductID" w:val="9. a"/>
        </w:smartTagPr>
        <w:r w:rsidRPr="008177B4">
          <w:rPr>
            <w:rFonts w:ascii="Times New Roman" w:hAnsi="Times New Roman"/>
            <w:sz w:val="24"/>
            <w:szCs w:val="24"/>
          </w:rPr>
          <w:t>9. a</w:t>
        </w:r>
      </w:smartTag>
      <w:r w:rsidR="00650E16">
        <w:rPr>
          <w:rFonts w:ascii="Times New Roman" w:hAnsi="Times New Roman"/>
          <w:sz w:val="24"/>
          <w:szCs w:val="24"/>
        </w:rPr>
        <w:t>) „Zúčtovacou jednotkou“</w:t>
      </w:r>
      <w:r w:rsidRPr="008177B4">
        <w:rPr>
          <w:rFonts w:ascii="Times New Roman" w:hAnsi="Times New Roman"/>
          <w:sz w:val="24"/>
          <w:szCs w:val="24"/>
        </w:rPr>
        <w:t>, ktorá je uvedená v odseku 1 tohto článku, je osobitné právo pôžičky definované Medzinárodným menovým fondom. Sumy uvedené v odseku 1 sa prevedú na národnú menu na základe hodnoty tejto meny odkazom na osobitné právo pôžičky platné v deň zriadenia fondu uvedeného v odseku 3. Pokiaľ ide o osobitné právo pôžičky, hodnota národnej meny zmluvného štátu, ktorý je členom Medzinárodného menového fondu, sa vypočíta v súlade s metódou oceňovania uplatňovanou Medzinárodným menovým fondom a platnou pre jeho operácie a transakcie v príslušný deň. Pokiaľ ide o osobitné právo pôžičky, hodnota národnej meny zmluvného štátu, ktorý nie je členom Medzinárodného menového fondu, sa vypočíta spôsobom, ktorý určí tento štát.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b) Napriek tomu zmluvný štát, ktorý nie je členom Medzinárodného menového fondu, a ktorého právo nedovoľuje uplatňovať ustanovenia odseku 9 písm. a), môže v čase ratifikácie, prijatia, schválenia tohto dohovoru alebo pristúpenia k nemu alebo kedykoľvek potom vyhlásiť, že zúčtovacia jednotka uvedená v odseku 9 písm. a) je rovná 15 zlatým frankom. Zlatý frank uvedený v tomto odseku zodpovedá šesťdesiatpäť a pol miligramom zlata s tisícinovou hodnotou rýdzosti rovnou deväťsto. Prevod zlatého franku na národnú menu sa vykoná podľa práva príslušného štátu.</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 xml:space="preserve">c) Výpočet uvedený v poslednej vete odseku 9 písm. a) a prevod uvedený v odseku 9 písm. b) sa vykonávajú takým spôsobom, aby sumy uvedené v odseku 1 v čo možno najväčšej miere vyjadrovali v národnej mene tohto zmluvného štátu rovnakú skutočnú hodnotu, </w:t>
      </w:r>
      <w:r w:rsidR="00650E16">
        <w:rPr>
          <w:rFonts w:ascii="Times New Roman" w:hAnsi="Times New Roman"/>
          <w:sz w:val="24"/>
          <w:szCs w:val="24"/>
        </w:rPr>
        <w:br/>
      </w:r>
      <w:r w:rsidRPr="008177B4">
        <w:rPr>
          <w:rFonts w:ascii="Times New Roman" w:hAnsi="Times New Roman"/>
          <w:sz w:val="24"/>
          <w:szCs w:val="24"/>
        </w:rPr>
        <w:t>aká by vyplynula z uplatnenia prvých troch viet odseku 9 písm. a).</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 xml:space="preserve">Zmluvné štáty informujú depozitára o spôsobe výpočtu podľa odseku 9 písm. a) alebo, podľa toho, o aký prípad ide, o výsledku prevodu uvedeného v odseku 9 písm. b), pri ukladaní písomného dokumentu o ratifikácii, prijatí, schválení tohto dohovoru alebo o pristúpení </w:t>
      </w:r>
      <w:r w:rsidR="00650E16">
        <w:rPr>
          <w:rFonts w:ascii="Times New Roman" w:hAnsi="Times New Roman"/>
          <w:sz w:val="24"/>
          <w:szCs w:val="24"/>
        </w:rPr>
        <w:br/>
      </w:r>
      <w:r w:rsidRPr="008177B4">
        <w:rPr>
          <w:rFonts w:ascii="Times New Roman" w:hAnsi="Times New Roman"/>
          <w:sz w:val="24"/>
          <w:szCs w:val="24"/>
        </w:rPr>
        <w:t>k nemu, a tiež vždy, keď príde k zmen</w:t>
      </w:r>
      <w:r w:rsidR="00650E16">
        <w:rPr>
          <w:rFonts w:ascii="Times New Roman" w:hAnsi="Times New Roman"/>
          <w:sz w:val="24"/>
          <w:szCs w:val="24"/>
        </w:rPr>
        <w:t>e vo výpočte alebo vo výsledku.“</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 xml:space="preserve"> </w:t>
        <w:tab/>
        <w:t>5. odsek 10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 xml:space="preserve">10. Na účel tohto článku je tonážou lode brutto registrovaná tonáž vypočítaná </w:t>
      </w:r>
      <w:r w:rsidR="00650E16">
        <w:rPr>
          <w:rFonts w:ascii="Times New Roman" w:hAnsi="Times New Roman"/>
          <w:sz w:val="24"/>
          <w:szCs w:val="24"/>
        </w:rPr>
        <w:br/>
      </w:r>
      <w:r w:rsidRPr="008177B4">
        <w:rPr>
          <w:rFonts w:ascii="Times New Roman" w:hAnsi="Times New Roman"/>
          <w:sz w:val="24"/>
          <w:szCs w:val="24"/>
        </w:rPr>
        <w:t>v súlade s predpismi na meranie tonáže uvedenými v prílohe 1 k Medzinárodnému dohovoru z roku 1969 o mer</w:t>
      </w:r>
      <w:r w:rsidR="00650E16">
        <w:rPr>
          <w:rFonts w:ascii="Times New Roman" w:hAnsi="Times New Roman"/>
          <w:sz w:val="24"/>
          <w:szCs w:val="24"/>
        </w:rPr>
        <w:t>aní tonáže lodí.“</w:t>
      </w:r>
      <w:r w:rsidRPr="008177B4">
        <w:rPr>
          <w:rFonts w:ascii="Times New Roman" w:hAnsi="Times New Roman"/>
          <w:sz w:val="24"/>
          <w:szCs w:val="24"/>
        </w:rPr>
        <w:t>;</w:t>
      </w:r>
    </w:p>
    <w:p w:rsidR="00B1230C" w:rsidRPr="008177B4" w:rsidP="00650E16">
      <w:pPr>
        <w:bidi w:val="0"/>
        <w:jc w:val="both"/>
        <w:rPr>
          <w:rFonts w:ascii="Times New Roman" w:hAnsi="Times New Roman"/>
          <w:sz w:val="24"/>
          <w:szCs w:val="24"/>
        </w:rPr>
      </w:pPr>
      <w:r w:rsidRPr="008177B4">
        <w:rPr>
          <w:rFonts w:ascii="Times New Roman" w:hAnsi="Times New Roman"/>
          <w:sz w:val="24"/>
          <w:szCs w:val="24"/>
        </w:rPr>
        <w:tab/>
        <w:t>6. druhá veta odseku 11 sa nahrádza takto:</w:t>
      </w:r>
    </w:p>
    <w:p w:rsidR="00B1230C" w:rsidRPr="008177B4" w:rsidP="00650E16">
      <w:pPr>
        <w:bidi w:val="0"/>
        <w:jc w:val="both"/>
        <w:rPr>
          <w:rFonts w:ascii="Times New Roman" w:hAnsi="Times New Roman"/>
          <w:sz w:val="24"/>
          <w:szCs w:val="24"/>
        </w:rPr>
      </w:pPr>
      <w:r w:rsidR="00650E16">
        <w:rPr>
          <w:rFonts w:ascii="Times New Roman" w:hAnsi="Times New Roman"/>
          <w:sz w:val="24"/>
          <w:szCs w:val="24"/>
        </w:rPr>
        <w:t xml:space="preserve"> </w:t>
        <w:tab/>
        <w:t>„</w:t>
      </w:r>
      <w:r w:rsidRPr="008177B4">
        <w:rPr>
          <w:rFonts w:ascii="Times New Roman" w:hAnsi="Times New Roman"/>
          <w:sz w:val="24"/>
          <w:szCs w:val="24"/>
        </w:rPr>
        <w:t xml:space="preserve">Tento fond je možné zriadiť aj vtedy, keď vlastník na základe osobitných ustanovení odseku 2 nemá právo na obmedzenie svojej zodpovednosti, ale zriadením tohto fondu </w:t>
      </w:r>
      <w:r w:rsidR="00650E16">
        <w:rPr>
          <w:rFonts w:ascii="Times New Roman" w:hAnsi="Times New Roman"/>
          <w:sz w:val="24"/>
          <w:szCs w:val="24"/>
        </w:rPr>
        <w:br/>
      </w:r>
      <w:r w:rsidRPr="008177B4">
        <w:rPr>
          <w:rFonts w:ascii="Times New Roman" w:hAnsi="Times New Roman"/>
          <w:sz w:val="24"/>
          <w:szCs w:val="24"/>
        </w:rPr>
        <w:t>v tom prípade nie sú dotknuté práva žiadnej nárokujúcej strany voči vlastníkovi.</w:t>
      </w:r>
      <w:r w:rsidR="00650E16">
        <w:rPr>
          <w:rFonts w:ascii="Times New Roman" w:hAnsi="Times New Roman"/>
          <w:sz w:val="24"/>
          <w:szCs w:val="24"/>
        </w:rPr>
        <w:t>“</w:t>
      </w:r>
    </w:p>
    <w:p w:rsidR="00650E16" w:rsidP="00650E16">
      <w:pPr>
        <w:bidi w:val="0"/>
        <w:jc w:val="center"/>
        <w:rPr>
          <w:rFonts w:ascii="Times New Roman" w:hAnsi="Times New Roman"/>
          <w:b/>
          <w:sz w:val="24"/>
          <w:szCs w:val="24"/>
        </w:rPr>
      </w:pPr>
    </w:p>
    <w:p w:rsidR="00650E16" w:rsidP="00650E16">
      <w:pPr>
        <w:bidi w:val="0"/>
        <w:jc w:val="center"/>
        <w:rPr>
          <w:rFonts w:ascii="Times New Roman" w:hAnsi="Times New Roman"/>
          <w:b/>
          <w:sz w:val="24"/>
          <w:szCs w:val="24"/>
        </w:rPr>
      </w:pPr>
    </w:p>
    <w:p w:rsidR="00650E16" w:rsidP="00650E16">
      <w:pPr>
        <w:bidi w:val="0"/>
        <w:jc w:val="center"/>
        <w:rPr>
          <w:rFonts w:ascii="Times New Roman" w:hAnsi="Times New Roman"/>
          <w:b/>
          <w:sz w:val="24"/>
          <w:szCs w:val="24"/>
        </w:rPr>
      </w:pP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7</w:t>
      </w:r>
    </w:p>
    <w:p w:rsidR="00B1230C" w:rsidRPr="00650E16" w:rsidP="00650E16">
      <w:pPr>
        <w:bidi w:val="0"/>
        <w:jc w:val="both"/>
        <w:rPr>
          <w:rFonts w:ascii="Times New Roman" w:hAnsi="Times New Roman"/>
          <w:sz w:val="24"/>
          <w:szCs w:val="24"/>
        </w:rPr>
      </w:pPr>
      <w:r w:rsidRPr="008177B4">
        <w:rPr>
          <w:rFonts w:ascii="Times New Roman" w:hAnsi="Times New Roman"/>
          <w:sz w:val="24"/>
          <w:szCs w:val="24"/>
        </w:rPr>
        <w:tab/>
      </w:r>
      <w:r w:rsidRPr="00650E16">
        <w:rPr>
          <w:rFonts w:ascii="Times New Roman" w:hAnsi="Times New Roman"/>
          <w:sz w:val="24"/>
          <w:szCs w:val="24"/>
        </w:rPr>
        <w:t>Článok VII dohovoru o zodpovednosti z roku 1969 sa mení a dopĺňa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1. prvé dve vety odseku 2 sa nahrádzajú takto:</w:t>
      </w:r>
    </w:p>
    <w:p w:rsidR="00B1230C" w:rsidRPr="00650E16" w:rsidP="00650E16">
      <w:pPr>
        <w:bidi w:val="0"/>
        <w:jc w:val="both"/>
        <w:rPr>
          <w:rFonts w:ascii="Times New Roman" w:hAnsi="Times New Roman"/>
          <w:sz w:val="24"/>
          <w:szCs w:val="24"/>
        </w:rPr>
      </w:pPr>
      <w:r w:rsidRPr="00650E16" w:rsidR="00650E16">
        <w:rPr>
          <w:rFonts w:ascii="Times New Roman" w:hAnsi="Times New Roman"/>
          <w:sz w:val="24"/>
          <w:szCs w:val="24"/>
        </w:rPr>
        <w:t xml:space="preserve"> </w:t>
        <w:tab/>
        <w:t>„</w:t>
      </w:r>
      <w:r w:rsidRPr="00650E16">
        <w:rPr>
          <w:rFonts w:ascii="Times New Roman" w:hAnsi="Times New Roman"/>
          <w:sz w:val="24"/>
          <w:szCs w:val="24"/>
        </w:rPr>
        <w:t>Potom, ako príslušný orgán zmluvného štátu zistil, že sú splnené požiadavky odseku 1, vydá pre každú loď certifikát potvrdzujúci platnosť poistenia alebo inej formy finančnej zábezpeky v súlade s ustanoveniami tohto dohovoru.</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Pokiaľ ide o loď registrovanú v niektorom zmluvnom štáte, tento certifikát vydáva alebo potvrdzuje príslušný orgán štátu, v ktorom je táto loď registrovaná; pokiaľ ide o loď, ktorá nie je registrovaná v zmluvnom štáte, tento certifikát môže vydať alebo potvrdiť príslušný orgán ktoréhokoľvek zmluvného štátu.</w:t>
      </w:r>
      <w:r w:rsidRPr="00650E16" w:rsidR="00650E16">
        <w:rPr>
          <w:rFonts w:ascii="Times New Roman" w:hAnsi="Times New Roman"/>
          <w:sz w:val="24"/>
          <w:szCs w:val="24"/>
        </w:rPr>
        <w:t>“</w:t>
      </w:r>
      <w:r w:rsidRPr="00650E16">
        <w:rPr>
          <w:rFonts w:ascii="Times New Roman" w:hAnsi="Times New Roman"/>
          <w:sz w:val="24"/>
          <w:szCs w:val="24"/>
        </w:rPr>
        <w: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2. odsek 4 sa nahrádza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r>
      <w:r w:rsidRPr="00650E16" w:rsidR="00650E16">
        <w:rPr>
          <w:rFonts w:ascii="Times New Roman" w:hAnsi="Times New Roman"/>
          <w:sz w:val="24"/>
          <w:szCs w:val="24"/>
        </w:rPr>
        <w:t>„</w:t>
      </w:r>
      <w:r w:rsidRPr="00650E16">
        <w:rPr>
          <w:rFonts w:ascii="Times New Roman" w:hAnsi="Times New Roman"/>
          <w:sz w:val="24"/>
          <w:szCs w:val="24"/>
        </w:rPr>
        <w:t xml:space="preserve">4. Certifikát sa vozí na palube lode a jedna kópia je uložená u tých orgánov, </w:t>
      </w:r>
      <w:r w:rsidR="00650E16">
        <w:rPr>
          <w:rFonts w:ascii="Times New Roman" w:hAnsi="Times New Roman"/>
          <w:sz w:val="24"/>
          <w:szCs w:val="24"/>
        </w:rPr>
        <w:br/>
      </w:r>
      <w:r w:rsidRPr="00650E16">
        <w:rPr>
          <w:rFonts w:ascii="Times New Roman" w:hAnsi="Times New Roman"/>
          <w:sz w:val="24"/>
          <w:szCs w:val="24"/>
        </w:rPr>
        <w:t xml:space="preserve">ktoré vedú záznamy o registrácii lode, alebo, ak loď nie je zaregistrovaná v zmluvnom štáte, </w:t>
      </w:r>
      <w:r w:rsidR="00650E16">
        <w:rPr>
          <w:rFonts w:ascii="Times New Roman" w:hAnsi="Times New Roman"/>
          <w:sz w:val="24"/>
          <w:szCs w:val="24"/>
        </w:rPr>
        <w:br/>
      </w:r>
      <w:r w:rsidRPr="00650E16">
        <w:rPr>
          <w:rFonts w:ascii="Times New Roman" w:hAnsi="Times New Roman"/>
          <w:sz w:val="24"/>
          <w:szCs w:val="24"/>
        </w:rPr>
        <w:t>u orgánov štátu, ktoré tento certifikát vydali alebo potvrdili.</w:t>
      </w:r>
      <w:r w:rsidRPr="00650E16" w:rsidR="00650E16">
        <w:rPr>
          <w:rFonts w:ascii="Times New Roman" w:hAnsi="Times New Roman"/>
          <w:sz w:val="24"/>
          <w:szCs w:val="24"/>
        </w:rPr>
        <w:t>“</w:t>
      </w:r>
      <w:r w:rsidRPr="00650E16">
        <w:rPr>
          <w:rFonts w:ascii="Times New Roman" w:hAnsi="Times New Roman"/>
          <w:sz w:val="24"/>
          <w:szCs w:val="24"/>
        </w:rPr>
        <w: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3. prvá veta odseku 7 sa nahrádza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r>
      <w:r w:rsidR="00650E16">
        <w:rPr>
          <w:rFonts w:ascii="Times New Roman" w:hAnsi="Times New Roman"/>
          <w:sz w:val="24"/>
          <w:szCs w:val="24"/>
        </w:rPr>
        <w:t>„</w:t>
      </w:r>
      <w:r w:rsidRPr="00650E16">
        <w:rPr>
          <w:rFonts w:ascii="Times New Roman" w:hAnsi="Times New Roman"/>
          <w:sz w:val="24"/>
          <w:szCs w:val="24"/>
        </w:rPr>
        <w:t xml:space="preserve">Certifikáty vydané alebo potvrdené v súlade s odsekom 2 v rámci právomoci niektorého zmluvného štátu uznávajú na účely tohto dohovoru ostatné zmluvné štáty </w:t>
      </w:r>
      <w:r w:rsidR="00650E16">
        <w:rPr>
          <w:rFonts w:ascii="Times New Roman" w:hAnsi="Times New Roman"/>
          <w:sz w:val="24"/>
          <w:szCs w:val="24"/>
        </w:rPr>
        <w:br/>
      </w:r>
      <w:r w:rsidRPr="00650E16">
        <w:rPr>
          <w:rFonts w:ascii="Times New Roman" w:hAnsi="Times New Roman"/>
          <w:sz w:val="24"/>
          <w:szCs w:val="24"/>
        </w:rPr>
        <w:t xml:space="preserve">a tieto ostatné zmluvné štáty ich považujú za dokumenty s rovnakou platnosťou </w:t>
      </w:r>
      <w:r w:rsidR="00650E16">
        <w:rPr>
          <w:rFonts w:ascii="Times New Roman" w:hAnsi="Times New Roman"/>
          <w:sz w:val="24"/>
          <w:szCs w:val="24"/>
        </w:rPr>
        <w:br/>
      </w:r>
      <w:r w:rsidRPr="00650E16">
        <w:rPr>
          <w:rFonts w:ascii="Times New Roman" w:hAnsi="Times New Roman"/>
          <w:sz w:val="24"/>
          <w:szCs w:val="24"/>
        </w:rPr>
        <w:t xml:space="preserve">ako certifikáty, ktoré vydávajú alebo potvrdzujú samotné tieto štáty, a to aj v prípade, </w:t>
      </w:r>
      <w:r w:rsidR="00650E16">
        <w:rPr>
          <w:rFonts w:ascii="Times New Roman" w:hAnsi="Times New Roman"/>
          <w:sz w:val="24"/>
          <w:szCs w:val="24"/>
        </w:rPr>
        <w:br/>
      </w:r>
      <w:r w:rsidRPr="00650E16">
        <w:rPr>
          <w:rFonts w:ascii="Times New Roman" w:hAnsi="Times New Roman"/>
          <w:sz w:val="24"/>
          <w:szCs w:val="24"/>
        </w:rPr>
        <w:t xml:space="preserve">keď tieto certifikáty boli vydané alebo potvrdené pre loď, ktorá nie je registrovaná </w:t>
      </w:r>
      <w:r w:rsidR="00650E16">
        <w:rPr>
          <w:rFonts w:ascii="Times New Roman" w:hAnsi="Times New Roman"/>
          <w:sz w:val="24"/>
          <w:szCs w:val="24"/>
        </w:rPr>
        <w:br/>
      </w:r>
      <w:r w:rsidRPr="00650E16">
        <w:rPr>
          <w:rFonts w:ascii="Times New Roman" w:hAnsi="Times New Roman"/>
          <w:sz w:val="24"/>
          <w:szCs w:val="24"/>
        </w:rPr>
        <w:t>v niektorom zmluvnom štáte.</w:t>
      </w:r>
      <w:r w:rsidR="00650E16">
        <w:rPr>
          <w:rFonts w:ascii="Times New Roman" w:hAnsi="Times New Roman"/>
          <w:sz w:val="24"/>
          <w:szCs w:val="24"/>
        </w:rPr>
        <w:t>“</w:t>
      </w:r>
      <w:r w:rsidRPr="00650E16">
        <w:rPr>
          <w:rFonts w:ascii="Times New Roman" w:hAnsi="Times New Roman"/>
          <w:sz w:val="24"/>
          <w:szCs w:val="24"/>
        </w:rPr>
        <w: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4. v druhej vete odseku 7 sa text </w:t>
      </w:r>
      <w:r w:rsidR="00650E16">
        <w:rPr>
          <w:rFonts w:ascii="Times New Roman" w:hAnsi="Times New Roman"/>
          <w:sz w:val="24"/>
          <w:szCs w:val="24"/>
        </w:rPr>
        <w:t>„</w:t>
      </w:r>
      <w:r w:rsidRPr="00650E16">
        <w:rPr>
          <w:rFonts w:ascii="Times New Roman" w:hAnsi="Times New Roman"/>
          <w:sz w:val="24"/>
          <w:szCs w:val="24"/>
        </w:rPr>
        <w:t>v štáte, v ktorom je loď registrovaná,</w:t>
      </w:r>
      <w:r w:rsidR="00650E16">
        <w:rPr>
          <w:rFonts w:ascii="Times New Roman" w:hAnsi="Times New Roman"/>
          <w:sz w:val="24"/>
          <w:szCs w:val="24"/>
        </w:rPr>
        <w:t>“</w:t>
      </w:r>
      <w:r w:rsidRPr="00650E16">
        <w:rPr>
          <w:rFonts w:ascii="Times New Roman" w:hAnsi="Times New Roman"/>
          <w:sz w:val="24"/>
          <w:szCs w:val="24"/>
        </w:rPr>
        <w:t xml:space="preserve"> nahrádza znením: </w:t>
      </w:r>
      <w:r w:rsidR="00650E16">
        <w:rPr>
          <w:rFonts w:ascii="Times New Roman" w:hAnsi="Times New Roman"/>
          <w:sz w:val="24"/>
          <w:szCs w:val="24"/>
        </w:rPr>
        <w:t>„</w:t>
      </w:r>
      <w:r w:rsidRPr="00650E16">
        <w:rPr>
          <w:rFonts w:ascii="Times New Roman" w:hAnsi="Times New Roman"/>
          <w:sz w:val="24"/>
          <w:szCs w:val="24"/>
        </w:rPr>
        <w:t>vo vydávajúcom alebo potvrdzujúcom štáte</w:t>
      </w:r>
      <w:r w:rsidR="00650E16">
        <w:rPr>
          <w:rFonts w:ascii="Times New Roman" w:hAnsi="Times New Roman"/>
          <w:sz w:val="24"/>
          <w:szCs w:val="24"/>
        </w:rPr>
        <w:t>“</w:t>
      </w:r>
      <w:r w:rsidRPr="00650E16">
        <w:rPr>
          <w:rFonts w:ascii="Times New Roman" w:hAnsi="Times New Roman"/>
          <w:sz w:val="24"/>
          <w:szCs w:val="24"/>
        </w:rPr>
        <w: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5. druhá veta odseku 8 sa nahrádza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r>
      <w:r w:rsidR="00650E16">
        <w:rPr>
          <w:rFonts w:ascii="Times New Roman" w:hAnsi="Times New Roman"/>
          <w:sz w:val="24"/>
          <w:szCs w:val="24"/>
        </w:rPr>
        <w:t>„</w:t>
      </w:r>
      <w:r w:rsidRPr="00650E16">
        <w:rPr>
          <w:rFonts w:ascii="Times New Roman" w:hAnsi="Times New Roman"/>
          <w:sz w:val="24"/>
          <w:szCs w:val="24"/>
        </w:rPr>
        <w:t xml:space="preserve">V takom prípade môže obhajca využiť limity zodpovednosti predpísané v článku V ods. 1 aj vtedy, keď vlastník nemá právo obmedziť svoju zodpovednosť podľa článku V </w:t>
      </w:r>
      <w:r w:rsidR="00650E16">
        <w:rPr>
          <w:rFonts w:ascii="Times New Roman" w:hAnsi="Times New Roman"/>
          <w:sz w:val="24"/>
          <w:szCs w:val="24"/>
        </w:rPr>
        <w:br/>
      </w:r>
      <w:r w:rsidRPr="00650E16">
        <w:rPr>
          <w:rFonts w:ascii="Times New Roman" w:hAnsi="Times New Roman"/>
          <w:sz w:val="24"/>
          <w:szCs w:val="24"/>
        </w:rPr>
        <w:t>ods. 2.</w:t>
      </w:r>
      <w:r w:rsidR="00650E16">
        <w:rPr>
          <w:rFonts w:ascii="Times New Roman" w:hAnsi="Times New Roman"/>
          <w:sz w:val="24"/>
          <w:szCs w:val="24"/>
        </w:rPr>
        <w:t>“</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8</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ab/>
        <w:t>Článok IX dohovoru o zodpovednosti z roku 1969 sa mení a dopĺňa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odsek 1 sa nahrádza takto: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r>
      <w:r w:rsidR="00650E16">
        <w:rPr>
          <w:rFonts w:ascii="Times New Roman" w:hAnsi="Times New Roman"/>
          <w:sz w:val="24"/>
          <w:szCs w:val="24"/>
        </w:rPr>
        <w:t>„</w:t>
      </w:r>
      <w:r w:rsidRPr="00650E16">
        <w:rPr>
          <w:rFonts w:ascii="Times New Roman" w:hAnsi="Times New Roman"/>
          <w:sz w:val="24"/>
          <w:szCs w:val="24"/>
        </w:rPr>
        <w:t xml:space="preserve">1. Ak havária spôsobila škodu v dôsledku znečistenia na území jedného </w:t>
      </w:r>
      <w:r w:rsidR="00650E16">
        <w:rPr>
          <w:rFonts w:ascii="Times New Roman" w:hAnsi="Times New Roman"/>
          <w:sz w:val="24"/>
          <w:szCs w:val="24"/>
        </w:rPr>
        <w:br/>
      </w:r>
      <w:r w:rsidRPr="00650E16">
        <w:rPr>
          <w:rFonts w:ascii="Times New Roman" w:hAnsi="Times New Roman"/>
          <w:sz w:val="24"/>
          <w:szCs w:val="24"/>
        </w:rPr>
        <w:t xml:space="preserve">alebo viacerých zmluvných štátov vrátane ich teritoriálnych vôd alebo oblasti jedného </w:t>
      </w:r>
      <w:r w:rsidR="00650E16">
        <w:rPr>
          <w:rFonts w:ascii="Times New Roman" w:hAnsi="Times New Roman"/>
          <w:sz w:val="24"/>
          <w:szCs w:val="24"/>
        </w:rPr>
        <w:br/>
      </w:r>
      <w:r w:rsidRPr="00650E16">
        <w:rPr>
          <w:rFonts w:ascii="Times New Roman" w:hAnsi="Times New Roman"/>
          <w:sz w:val="24"/>
          <w:szCs w:val="24"/>
        </w:rPr>
        <w:t xml:space="preserve">alebo viacerých zmluvných štátov uvedenej v článku II, alebo ak boli prijaté preventívne opatrenia na predchádzanie alebo minimalizáciu škôd vzniknutých v dôsledku znečistenia </w:t>
      </w:r>
      <w:r w:rsidR="00650E16">
        <w:rPr>
          <w:rFonts w:ascii="Times New Roman" w:hAnsi="Times New Roman"/>
          <w:sz w:val="24"/>
          <w:szCs w:val="24"/>
        </w:rPr>
        <w:br/>
      </w:r>
      <w:r w:rsidRPr="00650E16">
        <w:rPr>
          <w:rFonts w:ascii="Times New Roman" w:hAnsi="Times New Roman"/>
          <w:sz w:val="24"/>
          <w:szCs w:val="24"/>
        </w:rPr>
        <w:t>na tomto území vrátane týchto teritoriálnych vôd alebo tejto oblasti, žaloby kvôli kompenzácii sa môžu podávať iba na súdoch ktoréhokoľvek takéhoto zmluvného štátu alebo zmluvných štátov. Obhajcovi sa posiela vhodné oznámenie o každej takejto žalobe.</w:t>
      </w:r>
      <w:r w:rsidR="00650E16">
        <w:rPr>
          <w:rFonts w:ascii="Times New Roman" w:hAnsi="Times New Roman"/>
          <w:sz w:val="24"/>
          <w:szCs w:val="24"/>
        </w:rPr>
        <w:t>“</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9</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Za článok XII dohovoru o zodpovednosti z roku 1969 sa vkladajú tieto dva nové články:</w:t>
      </w:r>
    </w:p>
    <w:p w:rsidR="00B1230C" w:rsidRPr="00650E16" w:rsidP="00650E16">
      <w:pPr>
        <w:bidi w:val="0"/>
        <w:spacing w:after="0" w:line="240" w:lineRule="auto"/>
        <w:jc w:val="both"/>
        <w:rPr>
          <w:rFonts w:ascii="Times New Roman" w:hAnsi="Times New Roman"/>
          <w:sz w:val="24"/>
          <w:szCs w:val="24"/>
        </w:rPr>
      </w:pPr>
      <w:r w:rsidR="00650E16">
        <w:rPr>
          <w:rFonts w:ascii="Times New Roman" w:hAnsi="Times New Roman"/>
          <w:sz w:val="24"/>
          <w:szCs w:val="24"/>
        </w:rPr>
        <w:t>„</w:t>
      </w:r>
      <w:r w:rsidRPr="00650E16">
        <w:rPr>
          <w:rFonts w:ascii="Times New Roman" w:hAnsi="Times New Roman"/>
          <w:sz w:val="24"/>
          <w:szCs w:val="24"/>
        </w:rPr>
        <w:t>Článok XIIa</w:t>
      </w:r>
    </w:p>
    <w:p w:rsidR="00B1230C" w:rsidRPr="00650E16" w:rsidP="00650E16">
      <w:pPr>
        <w:bidi w:val="0"/>
        <w:spacing w:after="0" w:line="240" w:lineRule="auto"/>
        <w:jc w:val="both"/>
        <w:rPr>
          <w:rFonts w:ascii="Times New Roman" w:hAnsi="Times New Roman"/>
          <w:sz w:val="24"/>
          <w:szCs w:val="24"/>
        </w:rPr>
      </w:pPr>
      <w:r w:rsidRPr="00650E16">
        <w:rPr>
          <w:rFonts w:ascii="Times New Roman" w:hAnsi="Times New Roman"/>
          <w:sz w:val="24"/>
          <w:szCs w:val="24"/>
        </w:rPr>
        <w:t>Prechodné ustanovenia</w:t>
      </w:r>
    </w:p>
    <w:p w:rsidR="009465D5" w:rsidRPr="00650E16" w:rsidP="00650E16">
      <w:pPr>
        <w:bidi w:val="0"/>
        <w:spacing w:after="0" w:line="240" w:lineRule="auto"/>
        <w:jc w:val="both"/>
        <w:rPr>
          <w:rFonts w:ascii="Times New Roman" w:hAnsi="Times New Roman"/>
          <w:sz w:val="24"/>
          <w:szCs w:val="24"/>
        </w:rPr>
      </w:pP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V prípade štátu, ktorý je v čase havárie stranou tohto dohovoru aj dohovoru </w:t>
      </w:r>
      <w:r w:rsidR="00650E16">
        <w:rPr>
          <w:rFonts w:ascii="Times New Roman" w:hAnsi="Times New Roman"/>
          <w:sz w:val="24"/>
          <w:szCs w:val="24"/>
        </w:rPr>
        <w:br/>
      </w:r>
      <w:r w:rsidRPr="00650E16">
        <w:rPr>
          <w:rFonts w:ascii="Times New Roman" w:hAnsi="Times New Roman"/>
          <w:sz w:val="24"/>
          <w:szCs w:val="24"/>
        </w:rPr>
        <w:t>o zodpovednosti z roku 1969, platia tieto ustanovenia:</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a) ak havária spôsobila škodu v dôsledku znečistenia v rámci pôsobnosti tohto dohovoru, zodpovednosť podľa tohto dohovoru sa považuje za zodpovednosť, </w:t>
      </w:r>
      <w:r w:rsidR="00650E16">
        <w:rPr>
          <w:rFonts w:ascii="Times New Roman" w:hAnsi="Times New Roman"/>
          <w:sz w:val="24"/>
          <w:szCs w:val="24"/>
        </w:rPr>
        <w:br/>
      </w:r>
      <w:r w:rsidRPr="00650E16">
        <w:rPr>
          <w:rFonts w:ascii="Times New Roman" w:hAnsi="Times New Roman"/>
          <w:sz w:val="24"/>
          <w:szCs w:val="24"/>
        </w:rPr>
        <w:t xml:space="preserve">ktorú je potrebné uplatniť vtedy, keď vzniká aj podľa dohovoru o zodpovednosti z roku </w:t>
      </w:r>
      <w:smartTag w:uri="urn:schemas-microsoft-com:office:smarttags" w:element="metricconverter">
        <w:smartTagPr>
          <w:attr w:name="ProductID" w:val="1969 a"/>
        </w:smartTagPr>
        <w:r w:rsidRPr="00650E16">
          <w:rPr>
            <w:rFonts w:ascii="Times New Roman" w:hAnsi="Times New Roman"/>
            <w:sz w:val="24"/>
            <w:szCs w:val="24"/>
          </w:rPr>
          <w:t>1969 a</w:t>
        </w:r>
      </w:smartTag>
      <w:r w:rsidRPr="00650E16">
        <w:rPr>
          <w:rFonts w:ascii="Times New Roman" w:hAnsi="Times New Roman"/>
          <w:sz w:val="24"/>
          <w:szCs w:val="24"/>
        </w:rPr>
        <w:t xml:space="preserve"> v tom rozsahu, v akom vzniká;</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b) Ak havária spôsobila škodu v dôsledku znečistenia v rozsahu pôsobnosti tohto dohovoru a daný štát je stranou tohto dohovoru aj Medzinárodného dohovoru z roku 1971 </w:t>
      </w:r>
      <w:r w:rsidR="00650E16">
        <w:rPr>
          <w:rFonts w:ascii="Times New Roman" w:hAnsi="Times New Roman"/>
          <w:sz w:val="24"/>
          <w:szCs w:val="24"/>
        </w:rPr>
        <w:br/>
      </w:r>
      <w:r w:rsidRPr="00650E16">
        <w:rPr>
          <w:rFonts w:ascii="Times New Roman" w:hAnsi="Times New Roman"/>
          <w:sz w:val="24"/>
          <w:szCs w:val="24"/>
        </w:rPr>
        <w:t>o zriadení Medzinárodného fondu na kompenzáciu škôd vzniknutých v dôsled</w:t>
      </w:r>
      <w:r w:rsidR="00650E16">
        <w:rPr>
          <w:rFonts w:ascii="Times New Roman" w:hAnsi="Times New Roman"/>
          <w:sz w:val="24"/>
          <w:szCs w:val="24"/>
        </w:rPr>
        <w:t xml:space="preserve">ku znečistenia ropnými látkami, </w:t>
      </w:r>
      <w:r w:rsidRPr="00650E16">
        <w:rPr>
          <w:rFonts w:ascii="Times New Roman" w:hAnsi="Times New Roman"/>
          <w:sz w:val="24"/>
          <w:szCs w:val="24"/>
        </w:rPr>
        <w:t xml:space="preserve">zodpovednosť, ktorú zostáva uplatniť po vykonaní pododseku a) </w:t>
      </w:r>
      <w:r w:rsidR="00650E16">
        <w:rPr>
          <w:rFonts w:ascii="Times New Roman" w:hAnsi="Times New Roman"/>
          <w:sz w:val="24"/>
          <w:szCs w:val="24"/>
        </w:rPr>
        <w:br/>
      </w:r>
      <w:r w:rsidRPr="00650E16">
        <w:rPr>
          <w:rFonts w:ascii="Times New Roman" w:hAnsi="Times New Roman"/>
          <w:sz w:val="24"/>
          <w:szCs w:val="24"/>
        </w:rPr>
        <w:t xml:space="preserve">tohto článku, vzniká podľa tohto dohovoru iba v takom rozsahu, v akom škody vzniknuté </w:t>
      </w:r>
      <w:r w:rsidR="00650E16">
        <w:rPr>
          <w:rFonts w:ascii="Times New Roman" w:hAnsi="Times New Roman"/>
          <w:sz w:val="24"/>
          <w:szCs w:val="24"/>
        </w:rPr>
        <w:br/>
      </w:r>
      <w:r w:rsidRPr="00650E16">
        <w:rPr>
          <w:rFonts w:ascii="Times New Roman" w:hAnsi="Times New Roman"/>
          <w:sz w:val="24"/>
          <w:szCs w:val="24"/>
        </w:rPr>
        <w:t xml:space="preserve">v dôsledku znečistenia zostanú nevykompenzované po uplatnení uvedeného dohovoru </w:t>
      </w:r>
      <w:r w:rsidR="00650E16">
        <w:rPr>
          <w:rFonts w:ascii="Times New Roman" w:hAnsi="Times New Roman"/>
          <w:sz w:val="24"/>
          <w:szCs w:val="24"/>
        </w:rPr>
        <w:br/>
        <w:t xml:space="preserve">z roku 1971; </w:t>
      </w:r>
      <w:r w:rsidRPr="00650E16">
        <w:rPr>
          <w:rFonts w:ascii="Times New Roman" w:hAnsi="Times New Roman"/>
          <w:sz w:val="24"/>
          <w:szCs w:val="24"/>
        </w:rPr>
        <w:t xml:space="preserve">c) pri uplatňovaní odseku 4 článku III tohto dohovoru sa výraz </w:t>
      </w:r>
      <w:r w:rsidR="00650E16">
        <w:rPr>
          <w:rFonts w:ascii="Times New Roman" w:hAnsi="Times New Roman"/>
          <w:sz w:val="24"/>
          <w:szCs w:val="24"/>
        </w:rPr>
        <w:t>„</w:t>
      </w:r>
      <w:r w:rsidRPr="00650E16">
        <w:rPr>
          <w:rFonts w:ascii="Times New Roman" w:hAnsi="Times New Roman"/>
          <w:sz w:val="24"/>
          <w:szCs w:val="24"/>
        </w:rPr>
        <w:t>tento dohovor</w:t>
      </w:r>
      <w:r w:rsidR="00650E16">
        <w:rPr>
          <w:rFonts w:ascii="Times New Roman" w:hAnsi="Times New Roman"/>
          <w:sz w:val="24"/>
          <w:szCs w:val="24"/>
        </w:rPr>
        <w:t>“</w:t>
      </w:r>
      <w:r w:rsidRPr="00650E16">
        <w:rPr>
          <w:rFonts w:ascii="Times New Roman" w:hAnsi="Times New Roman"/>
          <w:sz w:val="24"/>
          <w:szCs w:val="24"/>
        </w:rPr>
        <w:t xml:space="preserve"> vykladá tak, že odkazuje podľa potreby na tento dohovor alebo na dohovor o zodpovednosti </w:t>
      </w:r>
      <w:r w:rsidR="00650E16">
        <w:rPr>
          <w:rFonts w:ascii="Times New Roman" w:hAnsi="Times New Roman"/>
          <w:sz w:val="24"/>
          <w:szCs w:val="24"/>
        </w:rPr>
        <w:br/>
      </w:r>
      <w:r w:rsidRPr="00650E16">
        <w:rPr>
          <w:rFonts w:ascii="Times New Roman" w:hAnsi="Times New Roman"/>
          <w:sz w:val="24"/>
          <w:szCs w:val="24"/>
        </w:rPr>
        <w:t>z roku 1969;</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d) pri uplatňovaní odseku 3 článku V tohto dohovoru sa celková výška zriadeného fondu zníži o sumu, vzhľadom, na ktorú sa zodpovednosť považuje za uplatnenú v súlade </w:t>
      </w:r>
      <w:r w:rsidR="00650E16">
        <w:rPr>
          <w:rFonts w:ascii="Times New Roman" w:hAnsi="Times New Roman"/>
          <w:sz w:val="24"/>
          <w:szCs w:val="24"/>
        </w:rPr>
        <w:br/>
      </w:r>
      <w:r w:rsidRPr="00650E16">
        <w:rPr>
          <w:rFonts w:ascii="Times New Roman" w:hAnsi="Times New Roman"/>
          <w:sz w:val="24"/>
          <w:szCs w:val="24"/>
        </w:rPr>
        <w:t>s pododsekom a) tohto článku.</w:t>
      </w:r>
    </w:p>
    <w:p w:rsidR="00B1230C" w:rsidRPr="00650E16" w:rsidP="00650E16">
      <w:pPr>
        <w:bidi w:val="0"/>
        <w:spacing w:after="0" w:line="240" w:lineRule="auto"/>
        <w:jc w:val="both"/>
        <w:rPr>
          <w:rFonts w:ascii="Times New Roman" w:hAnsi="Times New Roman"/>
          <w:sz w:val="24"/>
          <w:szCs w:val="24"/>
        </w:rPr>
      </w:pPr>
      <w:r w:rsidRPr="00650E16">
        <w:rPr>
          <w:rFonts w:ascii="Times New Roman" w:hAnsi="Times New Roman"/>
          <w:sz w:val="24"/>
          <w:szCs w:val="24"/>
        </w:rPr>
        <w:t>Článok XIIb</w:t>
      </w:r>
    </w:p>
    <w:p w:rsidR="00B1230C" w:rsidRPr="00650E16" w:rsidP="00650E16">
      <w:pPr>
        <w:bidi w:val="0"/>
        <w:spacing w:after="0" w:line="240" w:lineRule="auto"/>
        <w:jc w:val="both"/>
        <w:rPr>
          <w:rFonts w:ascii="Times New Roman" w:hAnsi="Times New Roman"/>
          <w:sz w:val="24"/>
          <w:szCs w:val="24"/>
        </w:rPr>
      </w:pPr>
      <w:r w:rsidRPr="00650E16">
        <w:rPr>
          <w:rFonts w:ascii="Times New Roman" w:hAnsi="Times New Roman"/>
          <w:sz w:val="24"/>
          <w:szCs w:val="24"/>
        </w:rPr>
        <w:t>Záverečné ustanovenia</w:t>
      </w:r>
    </w:p>
    <w:p w:rsidR="009465D5" w:rsidRPr="00650E16" w:rsidP="00650E16">
      <w:pPr>
        <w:bidi w:val="0"/>
        <w:spacing w:after="0" w:line="240" w:lineRule="auto"/>
        <w:jc w:val="both"/>
        <w:rPr>
          <w:rFonts w:ascii="Times New Roman" w:hAnsi="Times New Roman"/>
          <w:sz w:val="24"/>
          <w:szCs w:val="24"/>
        </w:rPr>
      </w:pP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Záverečnými ustanoveniami tohto dohovoru sú články 12 až 18 protokolu z roku 1992, ktorým sa mení a dopĺňa dohovor o zodpovednosti z roku 1969. Odkazy v tomto dohovore na zmluvné štáty sa považujú za odkazy znamenajúce odkazy na zmluvné štáty uvedeného protokolu.</w:t>
      </w:r>
      <w:r w:rsidR="00650E16">
        <w:rPr>
          <w:rFonts w:ascii="Times New Roman" w:hAnsi="Times New Roman"/>
          <w:sz w:val="24"/>
          <w:szCs w:val="24"/>
        </w:rPr>
        <w:t>“</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10</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ab/>
        <w:t xml:space="preserve">Vzor certifikátu uvedený v prílohe k dohovoru o zodpovednosti z roku 1969 </w:t>
      </w:r>
      <w:r w:rsidR="00650E16">
        <w:rPr>
          <w:rFonts w:ascii="Times New Roman" w:hAnsi="Times New Roman"/>
          <w:sz w:val="24"/>
          <w:szCs w:val="24"/>
        </w:rPr>
        <w:br/>
      </w:r>
      <w:r w:rsidRPr="00650E16">
        <w:rPr>
          <w:rFonts w:ascii="Times New Roman" w:hAnsi="Times New Roman"/>
          <w:sz w:val="24"/>
          <w:szCs w:val="24"/>
        </w:rPr>
        <w:t>sa nahrádza vzorom uvedeným v prílohe k tomuto protokolu.</w:t>
      </w:r>
    </w:p>
    <w:p w:rsidR="00650E16" w:rsidP="00650E16">
      <w:pPr>
        <w:bidi w:val="0"/>
        <w:jc w:val="both"/>
        <w:rPr>
          <w:rFonts w:ascii="Times New Roman" w:hAnsi="Times New Roman"/>
          <w:sz w:val="24"/>
          <w:szCs w:val="24"/>
        </w:rPr>
      </w:pP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Článok 11</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1. Pokiaľ ide o strany tohto protokolu, dohovor o zodpovednosti z roku 1969 </w:t>
      </w:r>
      <w:r w:rsidR="00650E16">
        <w:rPr>
          <w:rFonts w:ascii="Times New Roman" w:hAnsi="Times New Roman"/>
          <w:sz w:val="24"/>
          <w:szCs w:val="24"/>
        </w:rPr>
        <w:br/>
      </w:r>
      <w:r w:rsidRPr="00650E16">
        <w:rPr>
          <w:rFonts w:ascii="Times New Roman" w:hAnsi="Times New Roman"/>
          <w:sz w:val="24"/>
          <w:szCs w:val="24"/>
        </w:rPr>
        <w:t>a tento protokol sa, čítajú a vykladajú spolu ako jeden písomný dokument.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2. Články I až XII ter, vrátane vzoru certifikátu, dohovoru o zodpovednosti </w:t>
      </w:r>
      <w:r w:rsidR="00650E16">
        <w:rPr>
          <w:rFonts w:ascii="Times New Roman" w:hAnsi="Times New Roman"/>
          <w:sz w:val="24"/>
          <w:szCs w:val="24"/>
        </w:rPr>
        <w:br/>
      </w:r>
      <w:r w:rsidRPr="00650E16">
        <w:rPr>
          <w:rFonts w:ascii="Times New Roman" w:hAnsi="Times New Roman"/>
          <w:sz w:val="24"/>
          <w:szCs w:val="24"/>
        </w:rPr>
        <w:t xml:space="preserve">z roku 1969 v znení tohto protokolu sú známe ako Medzinárodný dohovor z roku 1992 </w:t>
      </w:r>
      <w:r w:rsidR="00650E16">
        <w:rPr>
          <w:rFonts w:ascii="Times New Roman" w:hAnsi="Times New Roman"/>
          <w:sz w:val="24"/>
          <w:szCs w:val="24"/>
        </w:rPr>
        <w:br/>
      </w:r>
      <w:r w:rsidRPr="00650E16">
        <w:rPr>
          <w:rFonts w:ascii="Times New Roman" w:hAnsi="Times New Roman"/>
          <w:sz w:val="24"/>
          <w:szCs w:val="24"/>
        </w:rPr>
        <w:t>o občianskoprávnej zodpovednosti za škody vzniknuté v dôsledku znečistenia ropnými látkami (dohovor o zodpovednosti z roku 1992).</w:t>
      </w:r>
    </w:p>
    <w:p w:rsidR="00650E16" w:rsidP="00650E16">
      <w:pPr>
        <w:bidi w:val="0"/>
        <w:spacing w:after="0" w:line="240" w:lineRule="auto"/>
        <w:jc w:val="center"/>
        <w:rPr>
          <w:rFonts w:ascii="Times New Roman" w:hAnsi="Times New Roman"/>
          <w:b/>
          <w:sz w:val="24"/>
          <w:szCs w:val="24"/>
        </w:rPr>
      </w:pPr>
    </w:p>
    <w:p w:rsidR="00B1230C" w:rsidP="00650E16">
      <w:pPr>
        <w:bidi w:val="0"/>
        <w:spacing w:after="0" w:line="240" w:lineRule="auto"/>
        <w:jc w:val="center"/>
        <w:rPr>
          <w:rFonts w:ascii="Times New Roman" w:hAnsi="Times New Roman"/>
          <w:b/>
          <w:sz w:val="24"/>
          <w:szCs w:val="24"/>
        </w:rPr>
      </w:pPr>
      <w:r w:rsidRPr="00650E16">
        <w:rPr>
          <w:rFonts w:ascii="Times New Roman" w:hAnsi="Times New Roman"/>
          <w:b/>
          <w:sz w:val="24"/>
          <w:szCs w:val="24"/>
        </w:rPr>
        <w:t>ZÁVEREČNÉ USTANOVENIA</w:t>
      </w:r>
    </w:p>
    <w:p w:rsidR="00650E16" w:rsidRPr="00650E16" w:rsidP="00650E16">
      <w:pPr>
        <w:bidi w:val="0"/>
        <w:spacing w:after="0" w:line="240" w:lineRule="auto"/>
        <w:jc w:val="center"/>
        <w:rPr>
          <w:rFonts w:ascii="Times New Roman" w:hAnsi="Times New Roman"/>
          <w:b/>
          <w:sz w:val="24"/>
          <w:szCs w:val="24"/>
        </w:rPr>
      </w:pPr>
    </w:p>
    <w:p w:rsidR="009465D5" w:rsidRPr="00BB731D" w:rsidP="00BB731D">
      <w:pPr>
        <w:bidi w:val="0"/>
        <w:spacing w:after="0" w:line="240" w:lineRule="auto"/>
        <w:jc w:val="center"/>
        <w:rPr>
          <w:rFonts w:ascii="Times New Roman" w:hAnsi="Times New Roman"/>
          <w:b/>
          <w:sz w:val="24"/>
          <w:szCs w:val="24"/>
        </w:rPr>
      </w:pPr>
      <w:r w:rsidRPr="00650E16" w:rsidR="00B1230C">
        <w:rPr>
          <w:rFonts w:ascii="Times New Roman" w:hAnsi="Times New Roman"/>
          <w:b/>
          <w:sz w:val="24"/>
          <w:szCs w:val="24"/>
        </w:rPr>
        <w:t>Článok 12</w:t>
      </w:r>
    </w:p>
    <w:p w:rsidR="00B1230C" w:rsidRPr="00650E16" w:rsidP="00650E16">
      <w:pPr>
        <w:bidi w:val="0"/>
        <w:jc w:val="center"/>
        <w:rPr>
          <w:rFonts w:ascii="Times New Roman" w:hAnsi="Times New Roman"/>
          <w:b/>
          <w:sz w:val="24"/>
          <w:szCs w:val="24"/>
        </w:rPr>
      </w:pPr>
      <w:r w:rsidRPr="00650E16">
        <w:rPr>
          <w:rFonts w:ascii="Times New Roman" w:hAnsi="Times New Roman"/>
          <w:b/>
          <w:sz w:val="24"/>
          <w:szCs w:val="24"/>
        </w:rPr>
        <w:t>Podpis, ratifikácia, prijatie, schválenie a pristúpenie</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1. Tento protokol je k dispozícii na podpis všetkým štátom v Londýne od 15. januára 1993 do 14. januára 1994.</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2. S výhradou odseku 4 sa stranou tohto protokolu môže stať ktorýkoľvek štát: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a) podpisom podliehajúcim ratifikácii, prijatiu alebo schváleniu, po ktorom nasleduje ratifikácia, prijatie alebo schválenie; alebo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b) pristúpením.</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3. Ratifikácia, prijatie, schválenie alebo pristúpenie sa uskutoční uložením formálneho písomného dokumentu na tento účel u generálneho tajomníka organizácie.</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4. Ktorýkoľvek zmluvný štát Medzinárodného dohovoru z roku 1971 o zriadení Medzinárodného fondu na kompenzáciu škôd vzniknutých v dôsledku znečistenia ropnými látkami, ďalej len dohovor o fonde z roku 1971, môže ratifikovať, prijať, schváliť </w:t>
      </w:r>
      <w:r w:rsidR="00BB731D">
        <w:rPr>
          <w:rFonts w:ascii="Times New Roman" w:hAnsi="Times New Roman"/>
          <w:sz w:val="24"/>
          <w:szCs w:val="24"/>
        </w:rPr>
        <w:br/>
      </w:r>
      <w:r w:rsidRPr="00650E16">
        <w:rPr>
          <w:rFonts w:ascii="Times New Roman" w:hAnsi="Times New Roman"/>
          <w:sz w:val="24"/>
          <w:szCs w:val="24"/>
        </w:rPr>
        <w:t xml:space="preserve">tento protokol, alebo k nemu pristúpiť, iba vtedy, keď súčasne ratifikuje, prijme, schváli protokol z roku 1992, ktorým sa mení a dopĺňa uvedený dohovor, alebo keď k uvedenému protokolu pristúpi, pokiaľ nevypovie dohovor o fonde z roku 1971 takým spôsobom, </w:t>
      </w:r>
      <w:r w:rsidR="00BB731D">
        <w:rPr>
          <w:rFonts w:ascii="Times New Roman" w:hAnsi="Times New Roman"/>
          <w:sz w:val="24"/>
          <w:szCs w:val="24"/>
        </w:rPr>
        <w:br/>
      </w:r>
      <w:r w:rsidRPr="00650E16">
        <w:rPr>
          <w:rFonts w:ascii="Times New Roman" w:hAnsi="Times New Roman"/>
          <w:sz w:val="24"/>
          <w:szCs w:val="24"/>
        </w:rPr>
        <w:t xml:space="preserve">aby vypovedanie nadobudlo účinnosť v deň, kedy tento protokol nadobudne platnosť </w:t>
      </w:r>
      <w:r w:rsidR="00BB731D">
        <w:rPr>
          <w:rFonts w:ascii="Times New Roman" w:hAnsi="Times New Roman"/>
          <w:sz w:val="24"/>
          <w:szCs w:val="24"/>
        </w:rPr>
        <w:br/>
      </w:r>
      <w:r w:rsidRPr="00650E16">
        <w:rPr>
          <w:rFonts w:ascii="Times New Roman" w:hAnsi="Times New Roman"/>
          <w:sz w:val="24"/>
          <w:szCs w:val="24"/>
        </w:rPr>
        <w:t>pre tento štát.</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5. Štát, ktorý je stranou tohto protokolu, ale nie je stranou dohovoru o zodpovednosti </w:t>
      </w:r>
      <w:r w:rsidR="00BB731D">
        <w:rPr>
          <w:rFonts w:ascii="Times New Roman" w:hAnsi="Times New Roman"/>
          <w:sz w:val="24"/>
          <w:szCs w:val="24"/>
        </w:rPr>
        <w:br/>
      </w:r>
      <w:r w:rsidRPr="00650E16">
        <w:rPr>
          <w:rFonts w:ascii="Times New Roman" w:hAnsi="Times New Roman"/>
          <w:sz w:val="24"/>
          <w:szCs w:val="24"/>
        </w:rPr>
        <w:t>z roku 1969, je viazaný ustanoveniami dohovoru o zodpovednosti z roku 1969 v znení tohto protokolu vo vzťahu k ostatným štátom, ktoré sú stranami tohto protokolu, ale nie je viazaný ustanoveniami dohovoru o zodpovednosti z roku 1969 vo vzťahu k štátom, ktoré sú stranami tohto dohovoru.</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6. Akýkoľvek písomný dokument o ratifikácii, prijatí, schválení alebo pristúpení uložený po nadobudnutí platnosti zmien a doplnkov k dohovoru o zodpovednosti z roku 1969 v znení tohto protokolu sa považuje za písomný dokument vzťahujúci sa na uvedený dohovor v tomto znení upravený na základe týchto zmien a doplnkov.</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13</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Nadobudnutie platnosti</w:t>
      </w:r>
    </w:p>
    <w:p w:rsidR="009465D5" w:rsidRPr="00650E16" w:rsidP="00650E16">
      <w:pPr>
        <w:bidi w:val="0"/>
        <w:spacing w:after="0" w:line="240" w:lineRule="auto"/>
        <w:jc w:val="both"/>
        <w:rPr>
          <w:rFonts w:ascii="Times New Roman" w:hAnsi="Times New Roman"/>
          <w:sz w:val="24"/>
          <w:szCs w:val="24"/>
        </w:rPr>
      </w:pPr>
    </w:p>
    <w:p w:rsidR="00B1230C" w:rsidRPr="00650E16" w:rsidP="00A067C6">
      <w:pPr>
        <w:numPr>
          <w:numId w:val="4"/>
        </w:numPr>
        <w:bidi w:val="0"/>
        <w:ind w:hanging="720"/>
        <w:jc w:val="both"/>
        <w:rPr>
          <w:rFonts w:ascii="Times New Roman" w:hAnsi="Times New Roman"/>
          <w:sz w:val="24"/>
          <w:szCs w:val="24"/>
        </w:rPr>
      </w:pPr>
      <w:r w:rsidRPr="00650E16">
        <w:rPr>
          <w:rFonts w:ascii="Times New Roman" w:hAnsi="Times New Roman"/>
          <w:sz w:val="24"/>
          <w:szCs w:val="24"/>
        </w:rPr>
        <w:t xml:space="preserve">Tento protokol nadobúda platnosť 12 mesiacov odo dňa, kedy 10 štátov vrátane štyroch štátov, z ktorých každý má tankové lode s najmenej 1000000 brutto registrovaných ton, uložili písomné dokumenty o ratifikácii, prijatí, schválení </w:t>
      </w:r>
      <w:r w:rsidR="00A067C6">
        <w:rPr>
          <w:rFonts w:ascii="Times New Roman" w:hAnsi="Times New Roman"/>
          <w:sz w:val="24"/>
          <w:szCs w:val="24"/>
        </w:rPr>
        <w:br/>
      </w:r>
      <w:r w:rsidRPr="00650E16">
        <w:rPr>
          <w:rFonts w:ascii="Times New Roman" w:hAnsi="Times New Roman"/>
          <w:sz w:val="24"/>
          <w:szCs w:val="24"/>
        </w:rPr>
        <w:t>alebo pristúpení u generálneho tajomníka organizácie.</w:t>
      </w:r>
    </w:p>
    <w:p w:rsidR="00B1230C" w:rsidRPr="00650E16" w:rsidP="00A067C6">
      <w:pPr>
        <w:numPr>
          <w:numId w:val="4"/>
        </w:numPr>
        <w:bidi w:val="0"/>
        <w:ind w:hanging="720"/>
        <w:jc w:val="both"/>
        <w:rPr>
          <w:rFonts w:ascii="Times New Roman" w:hAnsi="Times New Roman"/>
          <w:sz w:val="24"/>
          <w:szCs w:val="24"/>
        </w:rPr>
      </w:pPr>
      <w:r w:rsidRPr="00650E16">
        <w:rPr>
          <w:rFonts w:ascii="Times New Roman" w:hAnsi="Times New Roman"/>
          <w:sz w:val="24"/>
          <w:szCs w:val="24"/>
        </w:rPr>
        <w:t xml:space="preserve">Ktorýkoľvek zmluvný štát dohovoru o fonde z roku 1971, však môže v čase uloženia svojho písomného dokumentu o ratifikácii, prijatí, schválení tohto protokolu, </w:t>
      </w:r>
      <w:r w:rsidR="00BB731D">
        <w:rPr>
          <w:rFonts w:ascii="Times New Roman" w:hAnsi="Times New Roman"/>
          <w:sz w:val="24"/>
          <w:szCs w:val="24"/>
        </w:rPr>
        <w:br/>
      </w:r>
      <w:r w:rsidRPr="00650E16">
        <w:rPr>
          <w:rFonts w:ascii="Times New Roman" w:hAnsi="Times New Roman"/>
          <w:sz w:val="24"/>
          <w:szCs w:val="24"/>
        </w:rPr>
        <w:t xml:space="preserve">alebo o pristúpení k nemu, vyhlásiť, že tento písomný dokument považuje za neplatný </w:t>
      </w:r>
      <w:r w:rsidR="00BB731D">
        <w:rPr>
          <w:rFonts w:ascii="Times New Roman" w:hAnsi="Times New Roman"/>
          <w:sz w:val="24"/>
          <w:szCs w:val="24"/>
        </w:rPr>
        <w:br/>
      </w:r>
      <w:r w:rsidRPr="00650E16">
        <w:rPr>
          <w:rFonts w:ascii="Times New Roman" w:hAnsi="Times New Roman"/>
          <w:sz w:val="24"/>
          <w:szCs w:val="24"/>
        </w:rPr>
        <w:t xml:space="preserve">na účely tohto článku do konca šesťmesačnej lehoty uvedenej v článku 31 protokolu </w:t>
      </w:r>
      <w:r w:rsidR="00BB731D">
        <w:rPr>
          <w:rFonts w:ascii="Times New Roman" w:hAnsi="Times New Roman"/>
          <w:sz w:val="24"/>
          <w:szCs w:val="24"/>
        </w:rPr>
        <w:br/>
      </w:r>
      <w:r w:rsidRPr="00650E16">
        <w:rPr>
          <w:rFonts w:ascii="Times New Roman" w:hAnsi="Times New Roman"/>
          <w:sz w:val="24"/>
          <w:szCs w:val="24"/>
        </w:rPr>
        <w:t xml:space="preserve">z roku 1992, ktorým s mení a dopĺňa dohovor o fonde z roku 1971. Štát, ktorý nie je zmluvným štátom dohovoru o fonde z roku 1971, ale ktorý uloží písomný dokument </w:t>
      </w:r>
      <w:r w:rsidR="00BB731D">
        <w:rPr>
          <w:rFonts w:ascii="Times New Roman" w:hAnsi="Times New Roman"/>
          <w:sz w:val="24"/>
          <w:szCs w:val="24"/>
        </w:rPr>
        <w:br/>
      </w:r>
      <w:r w:rsidRPr="00650E16">
        <w:rPr>
          <w:rFonts w:ascii="Times New Roman" w:hAnsi="Times New Roman"/>
          <w:sz w:val="24"/>
          <w:szCs w:val="24"/>
        </w:rPr>
        <w:t>o ratifikácii, prijatí, schválení protokolu z roku 1992, ktorým s mení a dopĺňa dohovor o fonde z roku 1971, alebo o pristúpení k uvedenému protokolu, môže súčasne urobiť aj vyhlásenie v súlade týmto odsekom.</w:t>
      </w:r>
    </w:p>
    <w:p w:rsidR="00B1230C" w:rsidRPr="00650E16" w:rsidP="00A067C6">
      <w:pPr>
        <w:numPr>
          <w:numId w:val="4"/>
        </w:numPr>
        <w:bidi w:val="0"/>
        <w:ind w:hanging="720"/>
        <w:jc w:val="both"/>
        <w:rPr>
          <w:rFonts w:ascii="Times New Roman" w:hAnsi="Times New Roman"/>
          <w:sz w:val="24"/>
          <w:szCs w:val="24"/>
        </w:rPr>
      </w:pPr>
      <w:r w:rsidRPr="00650E16">
        <w:rPr>
          <w:rFonts w:ascii="Times New Roman" w:hAnsi="Times New Roman"/>
          <w:sz w:val="24"/>
          <w:szCs w:val="24"/>
        </w:rPr>
        <w:t xml:space="preserve">Ktorýkoľvek štát, ktorý urobil vyhlásenie v súlade s predchádzajúcim odsekom, môže toto vyhlásenie kedykoľvek stiahnuť formou oznámenia adresovaného generálnemu tajomníkovi organizácie. Každé takéto stiahnutie nadobúda účinnosť v deň prijatia </w:t>
      </w:r>
      <w:r w:rsidR="00BB731D">
        <w:rPr>
          <w:rFonts w:ascii="Times New Roman" w:hAnsi="Times New Roman"/>
          <w:sz w:val="24"/>
          <w:szCs w:val="24"/>
        </w:rPr>
        <w:br/>
      </w:r>
      <w:r w:rsidRPr="00650E16">
        <w:rPr>
          <w:rFonts w:ascii="Times New Roman" w:hAnsi="Times New Roman"/>
          <w:sz w:val="24"/>
          <w:szCs w:val="24"/>
        </w:rPr>
        <w:t xml:space="preserve">tohto oznámenia za predpokladu, že tento štát sa považuje za štát, ktorý v ten deň uložil svoj písomný dokument o ratifikácii, prijatí, schválení tohto protokolu </w:t>
      </w:r>
      <w:r w:rsidR="00A067C6">
        <w:rPr>
          <w:rFonts w:ascii="Times New Roman" w:hAnsi="Times New Roman"/>
          <w:sz w:val="24"/>
          <w:szCs w:val="24"/>
        </w:rPr>
        <w:br/>
      </w:r>
      <w:r w:rsidRPr="00650E16">
        <w:rPr>
          <w:rFonts w:ascii="Times New Roman" w:hAnsi="Times New Roman"/>
          <w:sz w:val="24"/>
          <w:szCs w:val="24"/>
        </w:rPr>
        <w:t>alebo o pristúpení k nemu.</w:t>
      </w:r>
    </w:p>
    <w:p w:rsidR="00B1230C" w:rsidRPr="00650E16" w:rsidP="00A067C6">
      <w:pPr>
        <w:numPr>
          <w:numId w:val="4"/>
        </w:numPr>
        <w:bidi w:val="0"/>
        <w:ind w:hanging="720"/>
        <w:jc w:val="both"/>
        <w:rPr>
          <w:rFonts w:ascii="Times New Roman" w:hAnsi="Times New Roman"/>
          <w:sz w:val="24"/>
          <w:szCs w:val="24"/>
        </w:rPr>
      </w:pPr>
      <w:r w:rsidRPr="00650E16">
        <w:rPr>
          <w:rFonts w:ascii="Times New Roman" w:hAnsi="Times New Roman"/>
          <w:sz w:val="24"/>
          <w:szCs w:val="24"/>
        </w:rPr>
        <w:t xml:space="preserve">Tento protokol nadobúda platnosť pre každý štát, ktorý ho ratifikuje, prijme, schváli alebo k nemu pristúpi po splnení podmienok pre nadobudnutie platnosti uvedených </w:t>
      </w:r>
      <w:r w:rsidR="00A067C6">
        <w:rPr>
          <w:rFonts w:ascii="Times New Roman" w:hAnsi="Times New Roman"/>
          <w:sz w:val="24"/>
          <w:szCs w:val="24"/>
        </w:rPr>
        <w:br/>
      </w:r>
      <w:r w:rsidRPr="00650E16">
        <w:rPr>
          <w:rFonts w:ascii="Times New Roman" w:hAnsi="Times New Roman"/>
          <w:sz w:val="24"/>
          <w:szCs w:val="24"/>
        </w:rPr>
        <w:t>v odseku 1, 12 mesiacov odo dňa, kedy tento štát uložil príslušný písomný dokument.</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14</w:t>
      </w:r>
    </w:p>
    <w:p w:rsidR="00B1230C" w:rsidRPr="00BB731D" w:rsidP="00BB731D">
      <w:pPr>
        <w:bidi w:val="0"/>
        <w:jc w:val="center"/>
        <w:rPr>
          <w:rFonts w:ascii="Times New Roman" w:hAnsi="Times New Roman"/>
          <w:b/>
          <w:sz w:val="24"/>
          <w:szCs w:val="24"/>
        </w:rPr>
      </w:pPr>
      <w:r w:rsidRPr="00BB731D">
        <w:rPr>
          <w:rFonts w:ascii="Times New Roman" w:hAnsi="Times New Roman"/>
          <w:b/>
          <w:sz w:val="24"/>
          <w:szCs w:val="24"/>
        </w:rPr>
        <w:t>Revízia, zmeny a doplnky</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1. Organizácia môže zvolať konferenciu kvôli revízii alebo zmenám a doplnkom dohovoru o zodpovednosti z roku 1992.</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2. Organizácia zvolá konferenciu zmluvných štátov na účel revízie alebo zmien </w:t>
      </w:r>
      <w:r w:rsidR="00BB731D">
        <w:rPr>
          <w:rFonts w:ascii="Times New Roman" w:hAnsi="Times New Roman"/>
          <w:sz w:val="24"/>
          <w:szCs w:val="24"/>
        </w:rPr>
        <w:br/>
      </w:r>
      <w:r w:rsidRPr="00650E16">
        <w:rPr>
          <w:rFonts w:ascii="Times New Roman" w:hAnsi="Times New Roman"/>
          <w:sz w:val="24"/>
          <w:szCs w:val="24"/>
        </w:rPr>
        <w:t>a doplnkov dohovoru o zodpovednosti z roku 1992 na žiadosť najmenej jednej tretiny zmluvných štátov.</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15</w:t>
      </w:r>
    </w:p>
    <w:p w:rsidR="00B1230C" w:rsidRPr="00BB731D" w:rsidP="00BB731D">
      <w:pPr>
        <w:bidi w:val="0"/>
        <w:spacing w:after="120" w:line="240" w:lineRule="auto"/>
        <w:jc w:val="center"/>
        <w:rPr>
          <w:rFonts w:ascii="Times New Roman" w:hAnsi="Times New Roman"/>
          <w:b/>
          <w:sz w:val="24"/>
          <w:szCs w:val="24"/>
        </w:rPr>
      </w:pPr>
      <w:r w:rsidRPr="00BB731D">
        <w:rPr>
          <w:rFonts w:ascii="Times New Roman" w:hAnsi="Times New Roman"/>
          <w:b/>
          <w:sz w:val="24"/>
          <w:szCs w:val="24"/>
        </w:rPr>
        <w:t>Zmeny a doplnky limitných súm</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Na žiadosť najmenej jednej štvrtiny zmluvných štátov rozošle generálny tajomník každý návrh na zmeny a doplnky limitov zodpovednosti ustanovených v článku V </w:t>
      </w:r>
      <w:r w:rsidR="00A067C6">
        <w:rPr>
          <w:rFonts w:ascii="Times New Roman" w:hAnsi="Times New Roman"/>
          <w:sz w:val="24"/>
          <w:szCs w:val="24"/>
        </w:rPr>
        <w:br/>
      </w:r>
      <w:r w:rsidRPr="00650E16">
        <w:rPr>
          <w:rFonts w:ascii="Times New Roman" w:hAnsi="Times New Roman"/>
          <w:sz w:val="24"/>
          <w:szCs w:val="24"/>
        </w:rPr>
        <w:t>ods. 1 dohovoru o zodpovednosti z roku 1969 všetkým členom organizácie a všetkým zmluvným štátom.</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Akékoľvek zmeny a doplnky navrhnuté a rozoslané uvedeným spôsobom </w:t>
      </w:r>
      <w:r w:rsidR="00BB731D">
        <w:rPr>
          <w:rFonts w:ascii="Times New Roman" w:hAnsi="Times New Roman"/>
          <w:sz w:val="24"/>
          <w:szCs w:val="24"/>
        </w:rPr>
        <w:br/>
      </w:r>
      <w:r w:rsidRPr="00650E16">
        <w:rPr>
          <w:rFonts w:ascii="Times New Roman" w:hAnsi="Times New Roman"/>
          <w:sz w:val="24"/>
          <w:szCs w:val="24"/>
        </w:rPr>
        <w:t>sa v termíne najmenej šiestich mesiacov po dni ich rozoslania predložia právnemu výboru organizácie na posúdenie.</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Všetky zmluvné štáty dohovoru o zodpovednosti z roku 1969 v znení tohto protokolu, či už sú členmi organizácie alebo nie, sú oprávnené zúčastňovať sa na konaniach právneho výboru týkajúcich sa posúdenia a prijatia zmien a doplnkov.</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Zmeny a doplnky sa prijímajú dvojtretinovou väčšinou zmluvných štátov, </w:t>
      </w:r>
      <w:r w:rsidR="00BB731D">
        <w:rPr>
          <w:rFonts w:ascii="Times New Roman" w:hAnsi="Times New Roman"/>
          <w:sz w:val="24"/>
          <w:szCs w:val="24"/>
        </w:rPr>
        <w:br/>
      </w:r>
      <w:r w:rsidRPr="00650E16">
        <w:rPr>
          <w:rFonts w:ascii="Times New Roman" w:hAnsi="Times New Roman"/>
          <w:sz w:val="24"/>
          <w:szCs w:val="24"/>
        </w:rPr>
        <w:t xml:space="preserve">ktoré sú prítomné a hlasujú v právnom výbore rozšírenom tak, ako je ustanovené </w:t>
      </w:r>
      <w:r w:rsidR="00A067C6">
        <w:rPr>
          <w:rFonts w:ascii="Times New Roman" w:hAnsi="Times New Roman"/>
          <w:sz w:val="24"/>
          <w:szCs w:val="24"/>
        </w:rPr>
        <w:br/>
      </w:r>
      <w:r w:rsidRPr="00650E16">
        <w:rPr>
          <w:rFonts w:ascii="Times New Roman" w:hAnsi="Times New Roman"/>
          <w:sz w:val="24"/>
          <w:szCs w:val="24"/>
        </w:rPr>
        <w:t>v odseku 3, pod podmienkou, že v čase hlasovania je prítomná najmenej jedna polovica zmluvných štátov.</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Keď právny výbor koná na základe návrhu na zmeny alebo doplnky limitov, zohľadňuje skúsenosti z havárií, najmä výšku škody, ktorá z nich vyplýva, zmeny peňažných hodnôt a účinok navrhnutých zmien alebo doplnkov na náklady </w:t>
      </w:r>
      <w:r w:rsidR="00A067C6">
        <w:rPr>
          <w:rFonts w:ascii="Times New Roman" w:hAnsi="Times New Roman"/>
          <w:sz w:val="24"/>
          <w:szCs w:val="24"/>
        </w:rPr>
        <w:br/>
      </w:r>
      <w:r w:rsidRPr="00650E16">
        <w:rPr>
          <w:rFonts w:ascii="Times New Roman" w:hAnsi="Times New Roman"/>
          <w:sz w:val="24"/>
          <w:szCs w:val="24"/>
        </w:rPr>
        <w:t xml:space="preserve">na poistenie. Zohľadňuje aj vzťah medzi limitmi uvedenými v článku V ods. 1 dohovoru o zodpovednosti z roku 1969 v znení tohto protokolu a limitmi uvedenými </w:t>
      </w:r>
      <w:r w:rsidR="00A067C6">
        <w:rPr>
          <w:rFonts w:ascii="Times New Roman" w:hAnsi="Times New Roman"/>
          <w:sz w:val="24"/>
          <w:szCs w:val="24"/>
        </w:rPr>
        <w:br/>
      </w:r>
      <w:r w:rsidRPr="00650E16">
        <w:rPr>
          <w:rFonts w:ascii="Times New Roman" w:hAnsi="Times New Roman"/>
          <w:sz w:val="24"/>
          <w:szCs w:val="24"/>
        </w:rPr>
        <w:t>v článku 4 ods. 4 Medzinárodného dohovoru z roku 1992 o zriadení Medzinárodného fondu na kompenzáciu škôd vzniknutých v dôsledku znečistenia ropnými látkami.</w:t>
      </w:r>
    </w:p>
    <w:p w:rsidR="00B1230C" w:rsidRPr="00650E16" w:rsidP="00A067C6">
      <w:pPr>
        <w:numPr>
          <w:ilvl w:val="1"/>
          <w:numId w:val="5"/>
        </w:numPr>
        <w:bidi w:val="0"/>
        <w:ind w:hanging="720"/>
        <w:jc w:val="both"/>
        <w:rPr>
          <w:rFonts w:ascii="Times New Roman" w:hAnsi="Times New Roman"/>
          <w:sz w:val="24"/>
          <w:szCs w:val="24"/>
        </w:rPr>
      </w:pPr>
      <w:r w:rsidR="00A067C6">
        <w:rPr>
          <w:rFonts w:ascii="Times New Roman" w:hAnsi="Times New Roman"/>
          <w:sz w:val="24"/>
          <w:szCs w:val="24"/>
        </w:rPr>
        <w:t xml:space="preserve"> </w:t>
      </w:r>
      <w:r w:rsidRPr="00650E16">
        <w:rPr>
          <w:rFonts w:ascii="Times New Roman" w:hAnsi="Times New Roman"/>
          <w:sz w:val="24"/>
          <w:szCs w:val="24"/>
        </w:rPr>
        <w:t xml:space="preserve">O žiadnej zmene alebo doplnku limitov zodpovednosti podľa tohto článku </w:t>
      </w:r>
      <w:r w:rsidR="00BB731D">
        <w:rPr>
          <w:rFonts w:ascii="Times New Roman" w:hAnsi="Times New Roman"/>
          <w:sz w:val="24"/>
          <w:szCs w:val="24"/>
        </w:rPr>
        <w:br/>
      </w:r>
      <w:r w:rsidRPr="00650E16">
        <w:rPr>
          <w:rFonts w:ascii="Times New Roman" w:hAnsi="Times New Roman"/>
          <w:sz w:val="24"/>
          <w:szCs w:val="24"/>
        </w:rPr>
        <w:t xml:space="preserve">nie je možné uvažovať pred 15. januárom 1998, ani najmenej päť rokov </w:t>
      </w:r>
      <w:r w:rsidR="00A067C6">
        <w:rPr>
          <w:rFonts w:ascii="Times New Roman" w:hAnsi="Times New Roman"/>
          <w:sz w:val="24"/>
          <w:szCs w:val="24"/>
        </w:rPr>
        <w:br/>
      </w:r>
      <w:r w:rsidRPr="00650E16">
        <w:rPr>
          <w:rFonts w:ascii="Times New Roman" w:hAnsi="Times New Roman"/>
          <w:sz w:val="24"/>
          <w:szCs w:val="24"/>
        </w:rPr>
        <w:t>od termínu nadobudnutia platnosti predchádzajúcej zmeny a doplnku podľa tohto článku. O žiadnej zmene alebo doplnku podľa tohto článku sa nesmie uvažovať pred nadobudnutím platnosti tohto protokolu.</w:t>
      </w:r>
    </w:p>
    <w:p w:rsidR="00B1230C" w:rsidRPr="00650E16" w:rsidP="00A067C6">
      <w:pPr>
        <w:numPr>
          <w:ilvl w:val="1"/>
          <w:numId w:val="5"/>
        </w:numPr>
        <w:bidi w:val="0"/>
        <w:ind w:hanging="720"/>
        <w:jc w:val="both"/>
        <w:rPr>
          <w:rFonts w:ascii="Times New Roman" w:hAnsi="Times New Roman"/>
          <w:sz w:val="24"/>
          <w:szCs w:val="24"/>
        </w:rPr>
      </w:pPr>
      <w:r w:rsidRPr="00650E16">
        <w:rPr>
          <w:rFonts w:ascii="Times New Roman" w:hAnsi="Times New Roman"/>
          <w:sz w:val="24"/>
          <w:szCs w:val="24"/>
        </w:rPr>
        <w:t>Žiadny limit nie je možné zvýšiť natoľko, aby prekročil sumu, ktorá zodpovedá limitu ustanovenému v dohovore o zodpovednosti z roku 1969 v znení tohto protokolu, zvýšenú o 6 % za rok a počítanú kumulatívne od 15. januára 1993.</w:t>
      </w:r>
    </w:p>
    <w:p w:rsidR="00B1230C" w:rsidRPr="00650E16" w:rsidP="00A067C6">
      <w:pPr>
        <w:numPr>
          <w:ilvl w:val="1"/>
          <w:numId w:val="5"/>
        </w:numPr>
        <w:bidi w:val="0"/>
        <w:ind w:hanging="720"/>
        <w:jc w:val="both"/>
        <w:rPr>
          <w:rFonts w:ascii="Times New Roman" w:hAnsi="Times New Roman"/>
          <w:sz w:val="24"/>
          <w:szCs w:val="24"/>
        </w:rPr>
      </w:pPr>
      <w:r w:rsidRPr="00650E16">
        <w:rPr>
          <w:rFonts w:ascii="Times New Roman" w:hAnsi="Times New Roman"/>
          <w:sz w:val="24"/>
          <w:szCs w:val="24"/>
        </w:rPr>
        <w:t>Žiadny limit nie je možné zvýšiť natoľko, aby prekročil sumu, ktorá zodpovedá limitu stanovenému v dohovore o zodpovednosti z roku 1969 v znení tohto protokolu, násobenú tromi.</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Organizácia oznámi každú zmenu a doplnok prijaté v súlade s odsekom 4 všetkým zmluvným štátom. Zmena a doplnok sa považujú za prijaté na konci lehoty </w:t>
      </w:r>
      <w:r w:rsidR="00A067C6">
        <w:rPr>
          <w:rFonts w:ascii="Times New Roman" w:hAnsi="Times New Roman"/>
          <w:sz w:val="24"/>
          <w:szCs w:val="24"/>
        </w:rPr>
        <w:br/>
      </w:r>
      <w:r w:rsidRPr="00650E16">
        <w:rPr>
          <w:rFonts w:ascii="Times New Roman" w:hAnsi="Times New Roman"/>
          <w:sz w:val="24"/>
          <w:szCs w:val="24"/>
        </w:rPr>
        <w:t xml:space="preserve">18 mesiacov odo dňa oznámenia, pokiaľ v priebehu tejto lehoty najmenej jedna štvrtina štátov, ktoré boli zmluvnými štátmi tohto protokolu v čase, keď právny výbor túto zmenu a doplnok prijal, neoznámi organizácii, že túto zmenu a doplnok neprijíma. </w:t>
      </w:r>
      <w:r w:rsidR="00A067C6">
        <w:rPr>
          <w:rFonts w:ascii="Times New Roman" w:hAnsi="Times New Roman"/>
          <w:sz w:val="24"/>
          <w:szCs w:val="24"/>
        </w:rPr>
        <w:br/>
      </w:r>
      <w:r w:rsidRPr="00650E16">
        <w:rPr>
          <w:rFonts w:ascii="Times New Roman" w:hAnsi="Times New Roman"/>
          <w:sz w:val="24"/>
          <w:szCs w:val="24"/>
        </w:rPr>
        <w:t>V takom prípade je táto zmena a tento doplnok zamietnutý a nie je účinný.</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Zmena a doplnok, ktorý sa považuje za prijatý v súlade s odsekom 7, </w:t>
      </w:r>
      <w:r w:rsidR="00BB731D">
        <w:rPr>
          <w:rFonts w:ascii="Times New Roman" w:hAnsi="Times New Roman"/>
          <w:sz w:val="24"/>
          <w:szCs w:val="24"/>
        </w:rPr>
        <w:br/>
      </w:r>
      <w:r w:rsidRPr="00650E16">
        <w:rPr>
          <w:rFonts w:ascii="Times New Roman" w:hAnsi="Times New Roman"/>
          <w:sz w:val="24"/>
          <w:szCs w:val="24"/>
        </w:rPr>
        <w:t>nadobúda platnosť 18 mesiacov po jeho prijatí.</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Všetky zmluvné štáty sú touto zmenou a doplnkom viazané, pokiaľ najmenej šesť mesiacov pred nadobudnutím platnosti tejto zmeny a doplnku nevypovedia tento protokol v súlade s článkom 16 ods. </w:t>
      </w:r>
      <w:smartTag w:uri="urn:schemas-microsoft-com:office:smarttags" w:element="metricconverter">
        <w:smartTagPr>
          <w:attr w:name="ProductID" w:val="8 a"/>
        </w:smartTagPr>
        <w:r w:rsidRPr="00650E16">
          <w:rPr>
            <w:rFonts w:ascii="Times New Roman" w:hAnsi="Times New Roman"/>
            <w:sz w:val="24"/>
            <w:szCs w:val="24"/>
          </w:rPr>
          <w:t>1 a</w:t>
        </w:r>
      </w:smartTag>
      <w:r w:rsidRPr="00650E16">
        <w:rPr>
          <w:rFonts w:ascii="Times New Roman" w:hAnsi="Times New Roman"/>
          <w:sz w:val="24"/>
          <w:szCs w:val="24"/>
        </w:rPr>
        <w:t xml:space="preserve"> ods. 2 Toto vypovedanie nadobúda </w:t>
      </w:r>
      <w:r w:rsidR="00A067C6">
        <w:rPr>
          <w:rFonts w:ascii="Times New Roman" w:hAnsi="Times New Roman"/>
          <w:sz w:val="24"/>
          <w:szCs w:val="24"/>
        </w:rPr>
        <w:t>platnosť</w:t>
      </w:r>
      <w:r w:rsidRPr="00650E16">
        <w:rPr>
          <w:rFonts w:ascii="Times New Roman" w:hAnsi="Times New Roman"/>
          <w:sz w:val="24"/>
          <w:szCs w:val="24"/>
        </w:rPr>
        <w:t xml:space="preserve"> </w:t>
      </w:r>
      <w:r w:rsidR="00A067C6">
        <w:rPr>
          <w:rFonts w:ascii="Times New Roman" w:hAnsi="Times New Roman"/>
          <w:sz w:val="24"/>
          <w:szCs w:val="24"/>
        </w:rPr>
        <w:br/>
      </w:r>
      <w:r w:rsidRPr="00650E16">
        <w:rPr>
          <w:rFonts w:ascii="Times New Roman" w:hAnsi="Times New Roman"/>
          <w:sz w:val="24"/>
          <w:szCs w:val="24"/>
        </w:rPr>
        <w:t>v deň, kedy nadobudne platnosť táto zmena a doplnok.</w:t>
      </w:r>
    </w:p>
    <w:p w:rsidR="00B1230C" w:rsidRPr="00650E16" w:rsidP="00A067C6">
      <w:pPr>
        <w:numPr>
          <w:numId w:val="5"/>
        </w:numPr>
        <w:bidi w:val="0"/>
        <w:ind w:hanging="720"/>
        <w:jc w:val="both"/>
        <w:rPr>
          <w:rFonts w:ascii="Times New Roman" w:hAnsi="Times New Roman"/>
          <w:sz w:val="24"/>
          <w:szCs w:val="24"/>
        </w:rPr>
      </w:pPr>
      <w:r w:rsidRPr="00650E16">
        <w:rPr>
          <w:rFonts w:ascii="Times New Roman" w:hAnsi="Times New Roman"/>
          <w:sz w:val="24"/>
          <w:szCs w:val="24"/>
        </w:rPr>
        <w:t xml:space="preserve">Ak právny výbor prijal zmenu a doplnok, ale ešte neuplynula 18-mesačná lehota na jeho prijatie, štát, ktorý sa v priebehu tejto lehoty stane zmluvným štátom, je viazaný </w:t>
      </w:r>
      <w:r w:rsidR="00BB731D">
        <w:rPr>
          <w:rFonts w:ascii="Times New Roman" w:hAnsi="Times New Roman"/>
          <w:sz w:val="24"/>
          <w:szCs w:val="24"/>
        </w:rPr>
        <w:br/>
      </w:r>
      <w:r w:rsidRPr="00650E16">
        <w:rPr>
          <w:rFonts w:ascii="Times New Roman" w:hAnsi="Times New Roman"/>
          <w:sz w:val="24"/>
          <w:szCs w:val="24"/>
        </w:rPr>
        <w:t>touto zmenou a doplnkom od nadobudnutia ich platnosti. Štát, ktorý sa stane zmluvným štátom po uplynutí tejto lehoty, je viazaný zmenou a doplnkom, ktorý bol prijatý v súlade s odsekom 7. V prípade uvedenom v tomto odseku sa štát stane viazaný zmenou a doplnkom vtedy, keď táto zmena a doplnok nadobudnú platnosť, alebo keď tento protokol nadobudne platnosť pre tento štát, ak k tomu príde neskôr.</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16</w:t>
      </w:r>
    </w:p>
    <w:p w:rsidR="00B1230C" w:rsidRPr="00BB731D" w:rsidP="00BB731D">
      <w:pPr>
        <w:bidi w:val="0"/>
        <w:spacing w:after="120" w:line="240" w:lineRule="auto"/>
        <w:jc w:val="center"/>
        <w:rPr>
          <w:rFonts w:ascii="Times New Roman" w:hAnsi="Times New Roman"/>
          <w:b/>
          <w:sz w:val="24"/>
          <w:szCs w:val="24"/>
        </w:rPr>
      </w:pPr>
      <w:r w:rsidRPr="00BB731D">
        <w:rPr>
          <w:rFonts w:ascii="Times New Roman" w:hAnsi="Times New Roman"/>
          <w:b/>
          <w:sz w:val="24"/>
          <w:szCs w:val="24"/>
        </w:rPr>
        <w:t>Vypovedanie</w:t>
      </w:r>
    </w:p>
    <w:p w:rsidR="00B1230C" w:rsidRPr="00650E16" w:rsidP="00BB731D">
      <w:pPr>
        <w:numPr>
          <w:numId w:val="2"/>
        </w:numPr>
        <w:bidi w:val="0"/>
        <w:ind w:hanging="720"/>
        <w:jc w:val="both"/>
        <w:rPr>
          <w:rFonts w:ascii="Times New Roman" w:hAnsi="Times New Roman"/>
          <w:sz w:val="24"/>
          <w:szCs w:val="24"/>
        </w:rPr>
      </w:pPr>
      <w:r w:rsidRPr="00650E16">
        <w:rPr>
          <w:rFonts w:ascii="Times New Roman" w:hAnsi="Times New Roman"/>
          <w:sz w:val="24"/>
          <w:szCs w:val="24"/>
        </w:rPr>
        <w:t>Ktorákoľvek strana môže tento protokol vypovedať kedykoľvek po termíne nadobudnutia jeho platnosti pre túto stranu.</w:t>
      </w:r>
    </w:p>
    <w:p w:rsidR="00B1230C" w:rsidRPr="00650E16" w:rsidP="00BB731D">
      <w:pPr>
        <w:numPr>
          <w:numId w:val="2"/>
        </w:numPr>
        <w:bidi w:val="0"/>
        <w:ind w:hanging="720"/>
        <w:jc w:val="both"/>
        <w:rPr>
          <w:rFonts w:ascii="Times New Roman" w:hAnsi="Times New Roman"/>
          <w:sz w:val="24"/>
          <w:szCs w:val="24"/>
        </w:rPr>
      </w:pPr>
      <w:r w:rsidRPr="00650E16">
        <w:rPr>
          <w:rFonts w:ascii="Times New Roman" w:hAnsi="Times New Roman"/>
          <w:sz w:val="24"/>
          <w:szCs w:val="24"/>
        </w:rPr>
        <w:t>Vypovedanie sa uskutoční formou uloženia písomného dokumentu u generálneho tajomníka organizácie.</w:t>
      </w:r>
    </w:p>
    <w:p w:rsidR="00B1230C" w:rsidRPr="00650E16" w:rsidP="00BB731D">
      <w:pPr>
        <w:numPr>
          <w:numId w:val="2"/>
        </w:numPr>
        <w:bidi w:val="0"/>
        <w:ind w:hanging="720"/>
        <w:jc w:val="both"/>
        <w:rPr>
          <w:rFonts w:ascii="Times New Roman" w:hAnsi="Times New Roman"/>
          <w:sz w:val="24"/>
          <w:szCs w:val="24"/>
        </w:rPr>
      </w:pPr>
      <w:r w:rsidRPr="00650E16">
        <w:rPr>
          <w:rFonts w:ascii="Times New Roman" w:hAnsi="Times New Roman"/>
          <w:sz w:val="24"/>
          <w:szCs w:val="24"/>
        </w:rPr>
        <w:t xml:space="preserve">Vypovedanie nadobúda účinnosť 12 mesiacov po uložení písomného dokumentu </w:t>
      </w:r>
      <w:r w:rsidR="00BB731D">
        <w:rPr>
          <w:rFonts w:ascii="Times New Roman" w:hAnsi="Times New Roman"/>
          <w:sz w:val="24"/>
          <w:szCs w:val="24"/>
        </w:rPr>
        <w:br/>
      </w:r>
      <w:r w:rsidRPr="00650E16">
        <w:rPr>
          <w:rFonts w:ascii="Times New Roman" w:hAnsi="Times New Roman"/>
          <w:sz w:val="24"/>
          <w:szCs w:val="24"/>
        </w:rPr>
        <w:t xml:space="preserve">o vypovedaní u generálneho tajomníka organizácie, alebo v takej dlhšej lehote, </w:t>
      </w:r>
      <w:r w:rsidR="00BB731D">
        <w:rPr>
          <w:rFonts w:ascii="Times New Roman" w:hAnsi="Times New Roman"/>
          <w:sz w:val="24"/>
          <w:szCs w:val="24"/>
        </w:rPr>
        <w:br/>
      </w:r>
      <w:r w:rsidRPr="00650E16">
        <w:rPr>
          <w:rFonts w:ascii="Times New Roman" w:hAnsi="Times New Roman"/>
          <w:sz w:val="24"/>
          <w:szCs w:val="24"/>
        </w:rPr>
        <w:t>ktorá môže byť stanovená v tomto dokumente.</w:t>
      </w:r>
    </w:p>
    <w:p w:rsidR="00B1230C" w:rsidRPr="00650E16" w:rsidP="00BB731D">
      <w:pPr>
        <w:numPr>
          <w:numId w:val="2"/>
        </w:numPr>
        <w:bidi w:val="0"/>
        <w:ind w:hanging="720"/>
        <w:jc w:val="both"/>
        <w:rPr>
          <w:rFonts w:ascii="Times New Roman" w:hAnsi="Times New Roman"/>
          <w:sz w:val="24"/>
          <w:szCs w:val="24"/>
        </w:rPr>
      </w:pPr>
      <w:r w:rsidRPr="00650E16">
        <w:rPr>
          <w:rFonts w:ascii="Times New Roman" w:hAnsi="Times New Roman"/>
          <w:sz w:val="24"/>
          <w:szCs w:val="24"/>
        </w:rPr>
        <w:t xml:space="preserve">Pokiaľ ide o strany tohto protokolu, keď ktorákoľvek z nich vypovie dohovor </w:t>
      </w:r>
      <w:r w:rsidR="00BB731D">
        <w:rPr>
          <w:rFonts w:ascii="Times New Roman" w:hAnsi="Times New Roman"/>
          <w:sz w:val="24"/>
          <w:szCs w:val="24"/>
        </w:rPr>
        <w:br/>
      </w:r>
      <w:r w:rsidRPr="00650E16">
        <w:rPr>
          <w:rFonts w:ascii="Times New Roman" w:hAnsi="Times New Roman"/>
          <w:sz w:val="24"/>
          <w:szCs w:val="24"/>
        </w:rPr>
        <w:t>o zodpovednosti z roku 1969 v súlade s jeho článkom XVI, nesmie sa to žiadnym spôsobom vykladať ako vypovedanie dohovoru o zodpovednosti z roku 1969 v znení tohto protokolu.</w:t>
      </w:r>
    </w:p>
    <w:p w:rsidR="00B1230C" w:rsidRPr="00650E16" w:rsidP="00BB731D">
      <w:pPr>
        <w:numPr>
          <w:numId w:val="2"/>
        </w:numPr>
        <w:bidi w:val="0"/>
        <w:ind w:hanging="720"/>
        <w:jc w:val="both"/>
        <w:rPr>
          <w:rFonts w:ascii="Times New Roman" w:hAnsi="Times New Roman"/>
          <w:sz w:val="24"/>
          <w:szCs w:val="24"/>
        </w:rPr>
      </w:pPr>
      <w:r w:rsidRPr="00650E16">
        <w:rPr>
          <w:rFonts w:ascii="Times New Roman" w:hAnsi="Times New Roman"/>
          <w:sz w:val="24"/>
          <w:szCs w:val="24"/>
        </w:rPr>
        <w:t xml:space="preserve">Keď štát, ktorý zostáva stranou dohovoru o fonde z roku 1971 vypovie protokol z roku 1992, ktorým sa mení a dopĺňa dohovor o fonde z roku 1971, považuje sa to za vypovedanie uvedeného protokolu. Toto vypovedanie nadobúda účinnosť v deň, </w:t>
      </w:r>
      <w:r w:rsidR="00BB731D">
        <w:rPr>
          <w:rFonts w:ascii="Times New Roman" w:hAnsi="Times New Roman"/>
          <w:sz w:val="24"/>
          <w:szCs w:val="24"/>
        </w:rPr>
        <w:br/>
      </w:r>
      <w:r w:rsidRPr="00650E16">
        <w:rPr>
          <w:rFonts w:ascii="Times New Roman" w:hAnsi="Times New Roman"/>
          <w:sz w:val="24"/>
          <w:szCs w:val="24"/>
        </w:rPr>
        <w:t>kedy nadobúda účinnosť vypovedanie protokolu z roku 1992, ktorým sa mení a dopĺňa dohovor o fonde z roku 1971, podľa článku 34 uvedeného protokolu.</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17</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Depozitár</w:t>
      </w:r>
    </w:p>
    <w:p w:rsidR="009465D5" w:rsidRPr="00650E16" w:rsidP="00650E16">
      <w:pPr>
        <w:bidi w:val="0"/>
        <w:spacing w:after="0" w:line="240" w:lineRule="auto"/>
        <w:jc w:val="both"/>
        <w:rPr>
          <w:rFonts w:ascii="Times New Roman" w:hAnsi="Times New Roman"/>
          <w:sz w:val="24"/>
          <w:szCs w:val="24"/>
        </w:rPr>
      </w:pPr>
    </w:p>
    <w:p w:rsidR="00B1230C" w:rsidRPr="00650E16" w:rsidP="00BB731D">
      <w:pPr>
        <w:numPr>
          <w:numId w:val="3"/>
        </w:numPr>
        <w:bidi w:val="0"/>
        <w:ind w:hanging="720"/>
        <w:jc w:val="both"/>
        <w:rPr>
          <w:rFonts w:ascii="Times New Roman" w:hAnsi="Times New Roman"/>
          <w:sz w:val="24"/>
          <w:szCs w:val="24"/>
        </w:rPr>
      </w:pPr>
      <w:r w:rsidRPr="00650E16">
        <w:rPr>
          <w:rFonts w:ascii="Times New Roman" w:hAnsi="Times New Roman"/>
          <w:sz w:val="24"/>
          <w:szCs w:val="24"/>
        </w:rPr>
        <w:t xml:space="preserve">Tento protokol a všetky zmeny a doplnky prijaté podľa článku 15 sú uložené </w:t>
      </w:r>
      <w:r w:rsidR="00BB731D">
        <w:rPr>
          <w:rFonts w:ascii="Times New Roman" w:hAnsi="Times New Roman"/>
          <w:sz w:val="24"/>
          <w:szCs w:val="24"/>
        </w:rPr>
        <w:br/>
      </w:r>
      <w:r w:rsidRPr="00650E16">
        <w:rPr>
          <w:rFonts w:ascii="Times New Roman" w:hAnsi="Times New Roman"/>
          <w:sz w:val="24"/>
          <w:szCs w:val="24"/>
        </w:rPr>
        <w:t>u generálneho tajomníka organizácie.</w:t>
      </w:r>
    </w:p>
    <w:p w:rsidR="00B1230C" w:rsidRPr="00650E16" w:rsidP="00BB731D">
      <w:pPr>
        <w:numPr>
          <w:numId w:val="3"/>
        </w:numPr>
        <w:bidi w:val="0"/>
        <w:ind w:hanging="720"/>
        <w:jc w:val="both"/>
        <w:rPr>
          <w:rFonts w:ascii="Times New Roman" w:hAnsi="Times New Roman"/>
          <w:sz w:val="24"/>
          <w:szCs w:val="24"/>
        </w:rPr>
      </w:pPr>
      <w:r w:rsidRPr="00650E16">
        <w:rPr>
          <w:rFonts w:ascii="Times New Roman" w:hAnsi="Times New Roman"/>
          <w:sz w:val="24"/>
          <w:szCs w:val="24"/>
        </w:rPr>
        <w:t>Generálny tajomník organizácie:</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a) informuje všetky štáty, ktoré podpísali tento protokol, alebo k nemu pristúpili, o:</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i) každom novom podpise alebo uložení písomného dokumentu spolu s dátumom tohto podpisu alebo uloženia;</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ii) každom vyhlásení a oznámení podľa článku 13, o každom vyhlásení a informácii podľa článku </w:t>
      </w:r>
      <w:smartTag w:uri="urn:schemas-microsoft-com:office:smarttags" w:element="metricconverter">
        <w:smartTagPr>
          <w:attr w:name="ProductID" w:val="8 a"/>
        </w:smartTagPr>
        <w:r w:rsidRPr="00650E16">
          <w:rPr>
            <w:rFonts w:ascii="Times New Roman" w:hAnsi="Times New Roman"/>
            <w:sz w:val="24"/>
            <w:szCs w:val="24"/>
          </w:rPr>
          <w:t>13 a</w:t>
        </w:r>
      </w:smartTag>
      <w:r w:rsidRPr="00650E16">
        <w:rPr>
          <w:rFonts w:ascii="Times New Roman" w:hAnsi="Times New Roman"/>
          <w:sz w:val="24"/>
          <w:szCs w:val="24"/>
        </w:rPr>
        <w:t xml:space="preserve"> o každom vyhlásení a informácii podľa článku V ods. 9 dohovoru </w:t>
      </w:r>
      <w:r w:rsidR="00BB731D">
        <w:rPr>
          <w:rFonts w:ascii="Times New Roman" w:hAnsi="Times New Roman"/>
          <w:sz w:val="24"/>
          <w:szCs w:val="24"/>
        </w:rPr>
        <w:br/>
      </w:r>
      <w:r w:rsidRPr="00650E16">
        <w:rPr>
          <w:rFonts w:ascii="Times New Roman" w:hAnsi="Times New Roman"/>
          <w:sz w:val="24"/>
          <w:szCs w:val="24"/>
        </w:rPr>
        <w:t>o zodpovednosti z roku 1992;</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ab/>
        <w:t>iii) termíne nadobudnutia platnosti tohto protokolu;</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iv) každom návrhu na zmeny a doplnky limitov zodpovednosti, ktorý bol predložený </w:t>
      </w:r>
      <w:r w:rsidR="00BB731D">
        <w:rPr>
          <w:rFonts w:ascii="Times New Roman" w:hAnsi="Times New Roman"/>
          <w:sz w:val="24"/>
          <w:szCs w:val="24"/>
        </w:rPr>
        <w:br/>
      </w:r>
      <w:r w:rsidRPr="00650E16">
        <w:rPr>
          <w:rFonts w:ascii="Times New Roman" w:hAnsi="Times New Roman"/>
          <w:sz w:val="24"/>
          <w:szCs w:val="24"/>
        </w:rPr>
        <w:t>v súlade s článkom 15 ods. 1;</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v) každej zmene a doplnku, ktorý bol prijatý v súlade s článkom 15 ods. 4;</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vi) každej zmene a doplnku, ktorý sa považuje za prijatý podľa článku 15 ods. 7, </w:t>
      </w:r>
      <w:r w:rsidR="00BB731D">
        <w:rPr>
          <w:rFonts w:ascii="Times New Roman" w:hAnsi="Times New Roman"/>
          <w:sz w:val="24"/>
          <w:szCs w:val="24"/>
        </w:rPr>
        <w:br/>
      </w:r>
      <w:r w:rsidRPr="00650E16">
        <w:rPr>
          <w:rFonts w:ascii="Times New Roman" w:hAnsi="Times New Roman"/>
          <w:sz w:val="24"/>
          <w:szCs w:val="24"/>
        </w:rPr>
        <w:t xml:space="preserve">spolu s termínom nadobudnutia platnosti tejto zmeny a doplnku v súlade s odsekmi </w:t>
      </w:r>
      <w:smartTag w:uri="urn:schemas-microsoft-com:office:smarttags" w:element="metricconverter">
        <w:smartTagPr>
          <w:attr w:name="ProductID" w:val="8 a"/>
        </w:smartTagPr>
        <w:r w:rsidRPr="00650E16">
          <w:rPr>
            <w:rFonts w:ascii="Times New Roman" w:hAnsi="Times New Roman"/>
            <w:sz w:val="24"/>
            <w:szCs w:val="24"/>
          </w:rPr>
          <w:t>8 a</w:t>
        </w:r>
      </w:smartTag>
      <w:r w:rsidRPr="00650E16">
        <w:rPr>
          <w:rFonts w:ascii="Times New Roman" w:hAnsi="Times New Roman"/>
          <w:sz w:val="24"/>
          <w:szCs w:val="24"/>
        </w:rPr>
        <w:t xml:space="preserve"> 9 uvedeného článku;</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vii) uložení ktoréhokoľvek písomného dokumentu o vypovedaní tohto protokolu </w:t>
      </w:r>
      <w:r w:rsidR="00BB731D">
        <w:rPr>
          <w:rFonts w:ascii="Times New Roman" w:hAnsi="Times New Roman"/>
          <w:sz w:val="24"/>
          <w:szCs w:val="24"/>
        </w:rPr>
        <w:br/>
      </w:r>
      <w:r w:rsidRPr="00650E16">
        <w:rPr>
          <w:rFonts w:ascii="Times New Roman" w:hAnsi="Times New Roman"/>
          <w:sz w:val="24"/>
          <w:szCs w:val="24"/>
        </w:rPr>
        <w:t>spolu s termínom uloženia a termínom nadobudnutia jeho platnosti;</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ab/>
        <w:t>viii) každom prípade vypovedania, ktoré sa považuje za vypovedanie uskutočnené podľa článku 16 ods. 5;</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ab/>
        <w:t>ix) každom oznámení, ktoré vyžaduje ktorýkoľvek článok tohto protokolu;</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 xml:space="preserve">b) posiela overené skutočné kópie tohto protokolu všetkým signatárskym štátom </w:t>
      </w:r>
      <w:r w:rsidR="00BB731D">
        <w:rPr>
          <w:rFonts w:ascii="Times New Roman" w:hAnsi="Times New Roman"/>
          <w:sz w:val="24"/>
          <w:szCs w:val="24"/>
        </w:rPr>
        <w:br/>
      </w:r>
      <w:r w:rsidRPr="00650E16">
        <w:rPr>
          <w:rFonts w:ascii="Times New Roman" w:hAnsi="Times New Roman"/>
          <w:sz w:val="24"/>
          <w:szCs w:val="24"/>
        </w:rPr>
        <w:t>a všetkým štátom, ktoré pristúpia k tomuto protokolu.</w:t>
      </w:r>
    </w:p>
    <w:p w:rsidR="00B1230C" w:rsidRPr="00650E16" w:rsidP="0027132A">
      <w:pPr>
        <w:numPr>
          <w:numId w:val="3"/>
        </w:numPr>
        <w:bidi w:val="0"/>
        <w:ind w:hanging="720"/>
        <w:jc w:val="both"/>
        <w:rPr>
          <w:rFonts w:ascii="Times New Roman" w:hAnsi="Times New Roman"/>
          <w:sz w:val="24"/>
          <w:szCs w:val="24"/>
        </w:rPr>
      </w:pPr>
      <w:r w:rsidRPr="00650E16">
        <w:rPr>
          <w:rFonts w:ascii="Times New Roman" w:hAnsi="Times New Roman"/>
          <w:sz w:val="24"/>
          <w:szCs w:val="24"/>
        </w:rPr>
        <w:t xml:space="preserve">Ihneď po nadobudnutí platnosti tohto protokolu pošle generálny tajomník organizácie jeho znenie sekretariátu Organizácie Spojených národov na registráciu </w:t>
      </w:r>
      <w:r w:rsidR="00BB731D">
        <w:rPr>
          <w:rFonts w:ascii="Times New Roman" w:hAnsi="Times New Roman"/>
          <w:sz w:val="24"/>
          <w:szCs w:val="24"/>
        </w:rPr>
        <w:br/>
      </w:r>
      <w:r w:rsidRPr="00650E16">
        <w:rPr>
          <w:rFonts w:ascii="Times New Roman" w:hAnsi="Times New Roman"/>
          <w:sz w:val="24"/>
          <w:szCs w:val="24"/>
        </w:rPr>
        <w:t>a uverejnenie v súlade s článkom 102 Charty Organizácie Spojených národov.</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Článok 18</w:t>
      </w:r>
    </w:p>
    <w:p w:rsidR="00B1230C" w:rsidRPr="00BB731D" w:rsidP="00BB731D">
      <w:pPr>
        <w:bidi w:val="0"/>
        <w:spacing w:after="0" w:line="240" w:lineRule="auto"/>
        <w:jc w:val="center"/>
        <w:rPr>
          <w:rFonts w:ascii="Times New Roman" w:hAnsi="Times New Roman"/>
          <w:b/>
          <w:sz w:val="24"/>
          <w:szCs w:val="24"/>
        </w:rPr>
      </w:pPr>
      <w:r w:rsidRPr="00BB731D">
        <w:rPr>
          <w:rFonts w:ascii="Times New Roman" w:hAnsi="Times New Roman"/>
          <w:b/>
          <w:sz w:val="24"/>
          <w:szCs w:val="24"/>
        </w:rPr>
        <w:t>Jazyky</w:t>
      </w:r>
    </w:p>
    <w:p w:rsidR="009465D5" w:rsidRPr="00650E16" w:rsidP="00650E16">
      <w:pPr>
        <w:bidi w:val="0"/>
        <w:spacing w:after="0" w:line="240" w:lineRule="auto"/>
        <w:jc w:val="both"/>
        <w:rPr>
          <w:rFonts w:ascii="Times New Roman" w:hAnsi="Times New Roman"/>
          <w:sz w:val="24"/>
          <w:szCs w:val="24"/>
        </w:rPr>
      </w:pP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Tento protokol je vyhotovený v jedinom origináli v arabskom, čínskom, anglickom, francúzskom, ruskom a španielskom jazyku, pričom každé znenie je rovnako autentické.</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V LONDÝNE dvadsiateho siedmeho novembra roku tisícdeväťstodeväťdesiatdva.</w:t>
      </w:r>
    </w:p>
    <w:p w:rsidR="00B1230C" w:rsidRPr="00650E16" w:rsidP="00650E16">
      <w:pPr>
        <w:bidi w:val="0"/>
        <w:jc w:val="both"/>
        <w:rPr>
          <w:rFonts w:ascii="Times New Roman" w:hAnsi="Times New Roman"/>
          <w:sz w:val="24"/>
          <w:szCs w:val="24"/>
        </w:rPr>
      </w:pPr>
      <w:r w:rsidRPr="00650E16">
        <w:rPr>
          <w:rFonts w:ascii="Times New Roman" w:hAnsi="Times New Roman"/>
          <w:sz w:val="24"/>
          <w:szCs w:val="24"/>
        </w:rPr>
        <w:t xml:space="preserve"> </w:t>
        <w:tab/>
        <w:t>NA DÔKAZ TOHO zástupcovia, riadne splnomocnení svojimi vládami na tento účel, podpísali tento protokol.</w:t>
      </w:r>
    </w:p>
    <w:p w:rsidR="00B1230C" w:rsidRPr="008177B4" w:rsidP="00CE5955">
      <w:pPr>
        <w:bidi w:val="0"/>
        <w:rPr>
          <w:rFonts w:ascii="Times New Roman" w:hAnsi="Times New Roman"/>
          <w:sz w:val="24"/>
          <w:szCs w:val="24"/>
        </w:rPr>
      </w:pPr>
      <w:r w:rsidRPr="008177B4">
        <w:rPr>
          <w:rFonts w:ascii="Times New Roman" w:hAnsi="Times New Roman"/>
          <w:sz w:val="24"/>
          <w:szCs w:val="24"/>
        </w:rPr>
        <w:t xml:space="preserve"> </w:t>
      </w:r>
    </w:p>
    <w:p w:rsidR="00B1230C" w:rsidRPr="008177B4" w:rsidP="00650E16">
      <w:pPr>
        <w:bidi w:val="0"/>
        <w:jc w:val="center"/>
        <w:rPr>
          <w:rFonts w:ascii="Times New Roman" w:hAnsi="Times New Roman"/>
          <w:sz w:val="24"/>
          <w:szCs w:val="24"/>
        </w:rPr>
      </w:pPr>
    </w:p>
    <w:p w:rsidR="00B1230C" w:rsidRPr="008177B4" w:rsidP="00CE5955">
      <w:pPr>
        <w:bidi w:val="0"/>
        <w:rPr>
          <w:rFonts w:ascii="Times New Roman" w:hAnsi="Times New Roman"/>
          <w:sz w:val="24"/>
          <w:szCs w:val="24"/>
        </w:rPr>
      </w:pPr>
      <w:r w:rsidRPr="008177B4">
        <w:rPr>
          <w:rFonts w:ascii="Times New Roman" w:hAnsi="Times New Roman"/>
          <w:sz w:val="24"/>
          <w:szCs w:val="24"/>
        </w:rPr>
        <w:t xml:space="preserve"> </w:t>
      </w:r>
    </w:p>
    <w:p w:rsidR="00B1230C" w:rsidRPr="00A22E97" w:rsidP="0027132A">
      <w:pPr>
        <w:pStyle w:val="Style1"/>
        <w:widowControl/>
        <w:bidi w:val="0"/>
        <w:spacing w:before="72"/>
        <w:ind w:left="3562"/>
        <w:jc w:val="left"/>
        <w:rPr>
          <w:rFonts w:cs="Garamond"/>
          <w:b/>
          <w:bCs/>
          <w:sz w:val="28"/>
          <w:szCs w:val="28"/>
          <w:lang w:eastAsia="de-DE"/>
        </w:rPr>
      </w:pPr>
      <w:r w:rsidRPr="00A22E97">
        <w:rPr>
          <w:rFonts w:cs="Garamond"/>
          <w:b/>
          <w:bCs/>
          <w:sz w:val="28"/>
          <w:szCs w:val="28"/>
          <w:lang w:eastAsia="de-DE"/>
        </w:rPr>
        <w:br w:type="page"/>
        <w:t>PRÍLOHA</w:t>
      </w:r>
    </w:p>
    <w:p w:rsidR="00B1230C" w:rsidRPr="00A22E97" w:rsidP="0027132A">
      <w:pPr>
        <w:autoSpaceDE w:val="0"/>
        <w:autoSpaceDN w:val="0"/>
        <w:bidi w:val="0"/>
        <w:adjustRightInd w:val="0"/>
        <w:spacing w:before="240" w:after="0" w:line="259" w:lineRule="exact"/>
        <w:ind w:left="629"/>
        <w:jc w:val="center"/>
        <w:rPr>
          <w:rFonts w:ascii="Garamond" w:hAnsi="Garamond" w:cs="Garamond"/>
          <w:b/>
          <w:bCs/>
          <w:sz w:val="24"/>
          <w:szCs w:val="24"/>
        </w:rPr>
      </w:pPr>
      <w:r w:rsidRPr="00A22E97">
        <w:rPr>
          <w:rFonts w:ascii="Garamond" w:hAnsi="Garamond" w:cs="Garamond"/>
          <w:b/>
          <w:bCs/>
          <w:sz w:val="24"/>
          <w:szCs w:val="24"/>
          <w:lang w:eastAsia="de-DE"/>
        </w:rPr>
        <w:t xml:space="preserve">OSVEDČENIE O POISTENÍ ALEBO INOM FINANČNOM ZABEZPEČENÍ OBČIANSKOPRÁVNEJ ZODPOVEDNOSTI ZA ŠKODU VZNIKAJÚCU </w:t>
      </w:r>
      <w:r w:rsidR="00BB731D">
        <w:rPr>
          <w:rFonts w:ascii="Garamond" w:hAnsi="Garamond" w:cs="Garamond"/>
          <w:b/>
          <w:bCs/>
          <w:sz w:val="24"/>
          <w:szCs w:val="24"/>
          <w:lang w:eastAsia="de-DE"/>
        </w:rPr>
        <w:br/>
      </w:r>
      <w:r w:rsidRPr="00A22E97">
        <w:rPr>
          <w:rFonts w:ascii="Garamond" w:hAnsi="Garamond" w:cs="Garamond"/>
          <w:b/>
          <w:bCs/>
          <w:sz w:val="24"/>
          <w:szCs w:val="24"/>
          <w:lang w:eastAsia="de-DE"/>
        </w:rPr>
        <w:t>V D</w:t>
      </w:r>
      <w:r w:rsidRPr="00A22E97">
        <w:rPr>
          <w:rFonts w:ascii="Garamond" w:hAnsi="Garamond" w:cs="Garamond"/>
          <w:b/>
          <w:bCs/>
          <w:caps/>
          <w:sz w:val="24"/>
          <w:szCs w:val="24"/>
          <w:lang w:eastAsia="de-DE"/>
        </w:rPr>
        <w:t>ô</w:t>
      </w:r>
      <w:r w:rsidRPr="00A22E97">
        <w:rPr>
          <w:rFonts w:ascii="Garamond" w:hAnsi="Garamond" w:cs="Garamond"/>
          <w:b/>
          <w:bCs/>
          <w:sz w:val="24"/>
          <w:szCs w:val="24"/>
          <w:lang w:eastAsia="de-DE"/>
        </w:rPr>
        <w:t>SLEDKU ZNEČISTENIA ROPNÝMI LÁTKAMI</w:t>
      </w:r>
    </w:p>
    <w:p w:rsidR="00B1230C" w:rsidRPr="00A22E97" w:rsidP="00A22E97">
      <w:pPr>
        <w:autoSpaceDE w:val="0"/>
        <w:autoSpaceDN w:val="0"/>
        <w:bidi w:val="0"/>
        <w:adjustRightInd w:val="0"/>
        <w:spacing w:after="0" w:line="240" w:lineRule="auto"/>
        <w:jc w:val="center"/>
        <w:rPr>
          <w:rFonts w:ascii="Garamond" w:hAnsi="Garamond" w:cs="Garamond"/>
          <w:b/>
          <w:bCs/>
          <w:sz w:val="24"/>
          <w:szCs w:val="24"/>
        </w:rPr>
      </w:pPr>
    </w:p>
    <w:p w:rsidR="00B1230C" w:rsidRPr="00A22E97" w:rsidP="00A22E97">
      <w:pPr>
        <w:autoSpaceDE w:val="0"/>
        <w:autoSpaceDN w:val="0"/>
        <w:bidi w:val="0"/>
        <w:adjustRightInd w:val="0"/>
        <w:spacing w:before="235" w:after="0" w:line="259" w:lineRule="exact"/>
        <w:jc w:val="both"/>
        <w:rPr>
          <w:rFonts w:ascii="Garamond" w:hAnsi="Garamond" w:cs="Garamond"/>
          <w:sz w:val="20"/>
          <w:szCs w:val="20"/>
        </w:rPr>
      </w:pPr>
      <w:r w:rsidRPr="00A22E97">
        <w:rPr>
          <w:rFonts w:ascii="Garamond" w:hAnsi="Garamond" w:cs="Garamond"/>
          <w:sz w:val="20"/>
          <w:szCs w:val="20"/>
        </w:rPr>
        <w:t>VYDANÉ v súlade s ustanoveniami článku VII Medzinárodného dohovoru z roku 1992 o občianskoprávnej zodpovednosti za škodu vznikajúcu v dôsledku znečistenia ropnými látkami.</w:t>
      </w:r>
    </w:p>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64"/>
        <w:gridCol w:w="2097"/>
        <w:gridCol w:w="2097"/>
        <w:gridCol w:w="2890"/>
      </w:tblGrid>
      <w:tr>
        <w:tblPrEx>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15"/>
        </w:trPr>
        <w:tc>
          <w:tcPr>
            <w:tcW w:w="1964"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r w:rsidRPr="00A22E97">
              <w:rPr>
                <w:rFonts w:ascii="Garamond" w:hAnsi="Garamond" w:cs="Garamond"/>
                <w:b/>
                <w:bCs/>
                <w:sz w:val="20"/>
                <w:szCs w:val="20"/>
              </w:rPr>
              <w:t>Názov lode</w:t>
            </w: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widowControl w:val="0"/>
              <w:autoSpaceDE w:val="0"/>
              <w:autoSpaceDN w:val="0"/>
              <w:bidi w:val="0"/>
              <w:adjustRightInd w:val="0"/>
              <w:spacing w:after="0" w:line="240" w:lineRule="exact"/>
              <w:jc w:val="center"/>
              <w:rPr>
                <w:rFonts w:ascii="Garamond" w:hAnsi="Garamond"/>
                <w:b/>
                <w:bCs/>
                <w:sz w:val="20"/>
                <w:szCs w:val="20"/>
                <w:lang w:eastAsia="sk-SK"/>
              </w:rPr>
            </w:pPr>
            <w:r w:rsidRPr="00A22E97">
              <w:rPr>
                <w:rFonts w:ascii="Garamond" w:hAnsi="Garamond"/>
                <w:b/>
                <w:bCs/>
                <w:sz w:val="20"/>
                <w:szCs w:val="20"/>
                <w:lang w:eastAsia="sk-SK"/>
              </w:rPr>
              <w:t>Rozlišovacie</w:t>
            </w:r>
          </w:p>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r w:rsidRPr="00A22E97">
              <w:rPr>
                <w:rFonts w:ascii="Garamond" w:hAnsi="Garamond"/>
                <w:b/>
                <w:bCs/>
                <w:sz w:val="20"/>
                <w:szCs w:val="20"/>
                <w:lang w:eastAsia="sk-SK"/>
              </w:rPr>
              <w:t>číslo alebo znaky</w:t>
            </w: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r w:rsidRPr="00A22E97">
              <w:rPr>
                <w:rFonts w:ascii="Garamond" w:hAnsi="Garamond"/>
                <w:b/>
                <w:bCs/>
                <w:sz w:val="20"/>
                <w:szCs w:val="20"/>
                <w:lang w:eastAsia="sk-SK"/>
              </w:rPr>
              <w:t>Prístav registrácie</w:t>
            </w:r>
          </w:p>
        </w:tc>
        <w:tc>
          <w:tcPr>
            <w:tcW w:w="2890"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r w:rsidRPr="00A22E97">
              <w:rPr>
                <w:rFonts w:ascii="Garamond" w:hAnsi="Garamond"/>
                <w:b/>
                <w:bCs/>
                <w:sz w:val="20"/>
                <w:szCs w:val="20"/>
                <w:lang w:eastAsia="sk-SK"/>
              </w:rPr>
              <w:t>Meno a adresa vlastníka</w:t>
            </w:r>
          </w:p>
        </w:tc>
      </w:tr>
      <w:tr>
        <w:tblPrEx>
          <w:tblW w:w="0" w:type="auto"/>
          <w:tblInd w:w="132" w:type="dxa"/>
          <w:tblLayout w:type="fixed"/>
          <w:tblLook w:val="00A0"/>
        </w:tblPrEx>
        <w:trPr>
          <w:trHeight w:val="132"/>
        </w:trPr>
        <w:tc>
          <w:tcPr>
            <w:tcW w:w="1964"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tc>
        <w:tc>
          <w:tcPr>
            <w:tcW w:w="2890" w:type="dxa"/>
            <w:tcBorders>
              <w:top w:val="single" w:sz="4" w:space="0" w:color="auto"/>
              <w:left w:val="single" w:sz="4" w:space="0" w:color="auto"/>
              <w:bottom w:val="single" w:sz="4" w:space="0" w:color="auto"/>
              <w:right w:val="single" w:sz="4" w:space="0" w:color="auto"/>
            </w:tcBorders>
            <w:textDirection w:val="lrTb"/>
            <w:vAlign w:val="top"/>
          </w:tcPr>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tc>
      </w:tr>
    </w:tbl>
    <w:p w:rsidR="00B1230C" w:rsidRPr="00A22E97" w:rsidP="00A22E97">
      <w:pPr>
        <w:autoSpaceDE w:val="0"/>
        <w:autoSpaceDN w:val="0"/>
        <w:bidi w:val="0"/>
        <w:adjustRightInd w:val="0"/>
        <w:spacing w:before="91" w:after="0" w:line="259" w:lineRule="exact"/>
        <w:jc w:val="both"/>
        <w:rPr>
          <w:rFonts w:ascii="Garamond" w:hAnsi="Garamond" w:cs="Garamond"/>
          <w:sz w:val="20"/>
          <w:szCs w:val="20"/>
        </w:rPr>
      </w:pPr>
      <w:r w:rsidRPr="00A22E97">
        <w:rPr>
          <w:rFonts w:ascii="Garamond" w:hAnsi="Garamond" w:cs="Garamond"/>
          <w:sz w:val="20"/>
          <w:szCs w:val="20"/>
        </w:rPr>
        <w:t>Týmto sa potvrdzuje, že pre uvedenú loď existuje platné poistenie alebo iné finančné zabezpečenie, ktoré spĺňa požiadavky článku VII Medzinárodného dohovoru z roku 1992 o občianskoprávnej zodpovednosti za škodu vznikajúcu v dôsledku znečistenia ropnými látkami.</w:t>
      </w:r>
    </w:p>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p w:rsidR="00B1230C" w:rsidRPr="00A22E97" w:rsidP="00A22E97">
      <w:pPr>
        <w:tabs>
          <w:tab w:val="left" w:leader="dot" w:pos="8218"/>
        </w:tabs>
        <w:autoSpaceDE w:val="0"/>
        <w:autoSpaceDN w:val="0"/>
        <w:bidi w:val="0"/>
        <w:adjustRightInd w:val="0"/>
        <w:spacing w:before="38" w:after="0" w:line="240" w:lineRule="auto"/>
        <w:jc w:val="both"/>
        <w:rPr>
          <w:rFonts w:ascii="Garamond" w:hAnsi="Garamond" w:cs="Garamond"/>
          <w:sz w:val="20"/>
          <w:szCs w:val="20"/>
        </w:rPr>
      </w:pPr>
      <w:r w:rsidRPr="00A22E97">
        <w:rPr>
          <w:rFonts w:ascii="Garamond" w:hAnsi="Garamond" w:cs="Garamond"/>
          <w:sz w:val="20"/>
          <w:szCs w:val="20"/>
        </w:rPr>
        <w:t>Typ zabezpečenia</w:t>
        <w:tab/>
      </w:r>
    </w:p>
    <w:p w:rsidR="00B1230C" w:rsidRPr="00A22E97" w:rsidP="00A22E97">
      <w:pPr>
        <w:autoSpaceDE w:val="0"/>
        <w:autoSpaceDN w:val="0"/>
        <w:bidi w:val="0"/>
        <w:adjustRightInd w:val="0"/>
        <w:spacing w:after="0" w:line="240" w:lineRule="exact"/>
        <w:jc w:val="both"/>
        <w:rPr>
          <w:rFonts w:ascii="Garamond" w:hAnsi="Garamond"/>
          <w:sz w:val="20"/>
          <w:szCs w:val="20"/>
          <w:lang w:eastAsia="sk-SK"/>
        </w:rPr>
      </w:pPr>
    </w:p>
    <w:p w:rsidR="00B1230C" w:rsidRPr="00A22E97" w:rsidP="00A22E97">
      <w:pPr>
        <w:autoSpaceDE w:val="0"/>
        <w:autoSpaceDN w:val="0"/>
        <w:bidi w:val="0"/>
        <w:adjustRightInd w:val="0"/>
        <w:spacing w:before="82" w:after="0" w:line="240" w:lineRule="auto"/>
        <w:jc w:val="both"/>
        <w:rPr>
          <w:rFonts w:ascii="Garamond" w:hAnsi="Garamond" w:cs="Garamond"/>
          <w:sz w:val="20"/>
          <w:szCs w:val="20"/>
        </w:rPr>
      </w:pPr>
      <w:r w:rsidRPr="00A22E97">
        <w:rPr>
          <w:rFonts w:ascii="Garamond" w:hAnsi="Garamond" w:cs="Garamond"/>
          <w:sz w:val="20"/>
          <w:szCs w:val="20"/>
        </w:rPr>
        <w:t>Platnosť zabezpečenia -</w:t>
      </w:r>
    </w:p>
    <w:p w:rsidR="00B1230C" w:rsidRPr="00A22E97" w:rsidP="00A22E97">
      <w:pPr>
        <w:autoSpaceDE w:val="0"/>
        <w:autoSpaceDN w:val="0"/>
        <w:bidi w:val="0"/>
        <w:adjustRightInd w:val="0"/>
        <w:spacing w:before="86" w:after="0" w:line="518" w:lineRule="exact"/>
        <w:rPr>
          <w:rFonts w:ascii="Garamond" w:hAnsi="Garamond" w:cs="Garamond"/>
          <w:sz w:val="20"/>
          <w:szCs w:val="20"/>
        </w:rPr>
      </w:pPr>
      <w:r w:rsidRPr="00A22E97">
        <w:rPr>
          <w:rFonts w:ascii="Garamond" w:hAnsi="Garamond" w:cs="Garamond"/>
          <w:sz w:val="20"/>
          <w:szCs w:val="20"/>
        </w:rPr>
        <w:t>Meno a adresa poisťovateľa (-ov) a/alebo ručiteľa (-ov)</w:t>
      </w:r>
    </w:p>
    <w:p w:rsidR="00B1230C" w:rsidRPr="00A22E97" w:rsidP="00A22E97">
      <w:pPr>
        <w:tabs>
          <w:tab w:val="left" w:leader="dot" w:pos="6322"/>
        </w:tabs>
        <w:autoSpaceDE w:val="0"/>
        <w:autoSpaceDN w:val="0"/>
        <w:bidi w:val="0"/>
        <w:adjustRightInd w:val="0"/>
        <w:spacing w:after="0" w:line="518" w:lineRule="exact"/>
        <w:jc w:val="both"/>
        <w:rPr>
          <w:rFonts w:ascii="Garamond" w:hAnsi="Garamond" w:cs="Garamond"/>
          <w:sz w:val="20"/>
          <w:szCs w:val="20"/>
        </w:rPr>
      </w:pPr>
      <w:r w:rsidRPr="00A22E97">
        <w:rPr>
          <w:rFonts w:ascii="Garamond" w:hAnsi="Garamond" w:cs="Garamond"/>
          <w:sz w:val="20"/>
          <w:szCs w:val="20"/>
        </w:rPr>
        <w:t xml:space="preserve">Meno </w:t>
        <w:tab/>
      </w:r>
    </w:p>
    <w:p w:rsidR="00B1230C" w:rsidRPr="00A22E97" w:rsidP="00A22E97">
      <w:pPr>
        <w:tabs>
          <w:tab w:val="left" w:leader="dot" w:pos="6326"/>
        </w:tabs>
        <w:autoSpaceDE w:val="0"/>
        <w:autoSpaceDN w:val="0"/>
        <w:bidi w:val="0"/>
        <w:adjustRightInd w:val="0"/>
        <w:spacing w:after="0" w:line="518" w:lineRule="exact"/>
        <w:jc w:val="both"/>
        <w:rPr>
          <w:rFonts w:ascii="Garamond" w:hAnsi="Garamond" w:cs="Garamond"/>
          <w:sz w:val="20"/>
          <w:szCs w:val="20"/>
        </w:rPr>
      </w:pPr>
      <w:r w:rsidRPr="00A22E97">
        <w:rPr>
          <w:rFonts w:ascii="Garamond" w:hAnsi="Garamond" w:cs="Garamond"/>
          <w:sz w:val="20"/>
          <w:szCs w:val="20"/>
        </w:rPr>
        <w:t>Adresa</w:t>
        <w:tab/>
      </w:r>
    </w:p>
    <w:p w:rsidR="00B1230C" w:rsidRPr="00A22E97" w:rsidP="00A22E97">
      <w:pPr>
        <w:tabs>
          <w:tab w:val="left" w:leader="dot" w:pos="6322"/>
        </w:tabs>
        <w:autoSpaceDE w:val="0"/>
        <w:autoSpaceDN w:val="0"/>
        <w:bidi w:val="0"/>
        <w:adjustRightInd w:val="0"/>
        <w:spacing w:after="0" w:line="518" w:lineRule="exact"/>
        <w:ind w:left="461"/>
        <w:rPr>
          <w:rFonts w:ascii="Garamond" w:hAnsi="Garamond" w:cs="Garamond"/>
          <w:sz w:val="20"/>
          <w:szCs w:val="20"/>
        </w:rPr>
      </w:pPr>
      <w:r w:rsidRPr="00A22E97">
        <w:rPr>
          <w:rFonts w:ascii="Garamond" w:hAnsi="Garamond" w:cs="Garamond"/>
          <w:sz w:val="20"/>
          <w:szCs w:val="20"/>
        </w:rPr>
        <w:t>Toto osvedčenie platí do</w:t>
        <w:tab/>
      </w:r>
    </w:p>
    <w:p w:rsidR="00B1230C" w:rsidRPr="00A22E97" w:rsidP="00A22E97">
      <w:pPr>
        <w:tabs>
          <w:tab w:val="left" w:leader="dot" w:pos="6322"/>
        </w:tabs>
        <w:autoSpaceDE w:val="0"/>
        <w:autoSpaceDN w:val="0"/>
        <w:bidi w:val="0"/>
        <w:adjustRightInd w:val="0"/>
        <w:spacing w:after="0" w:line="518" w:lineRule="exact"/>
        <w:ind w:left="470"/>
        <w:rPr>
          <w:rFonts w:ascii="Garamond" w:hAnsi="Garamond" w:cs="Garamond"/>
          <w:sz w:val="20"/>
          <w:szCs w:val="20"/>
        </w:rPr>
      </w:pPr>
      <w:r w:rsidRPr="00A22E97">
        <w:rPr>
          <w:rFonts w:ascii="Garamond" w:hAnsi="Garamond" w:cs="Garamond"/>
          <w:sz w:val="20"/>
          <w:szCs w:val="20"/>
        </w:rPr>
        <w:t>Vydané alebo potvrdené vládou</w:t>
        <w:tab/>
      </w:r>
    </w:p>
    <w:p w:rsidR="00B1230C" w:rsidRPr="00A22E97" w:rsidP="00A22E97">
      <w:pPr>
        <w:autoSpaceDE w:val="0"/>
        <w:autoSpaceDN w:val="0"/>
        <w:bidi w:val="0"/>
        <w:adjustRightInd w:val="0"/>
        <w:spacing w:after="0" w:line="240" w:lineRule="exact"/>
        <w:ind w:left="480"/>
        <w:rPr>
          <w:rFonts w:ascii="Garamond" w:hAnsi="Garamond"/>
          <w:sz w:val="20"/>
          <w:szCs w:val="20"/>
          <w:lang w:eastAsia="sk-SK"/>
        </w:rPr>
      </w:pPr>
    </w:p>
    <w:p w:rsidR="00B1230C" w:rsidRPr="00A22E97" w:rsidP="00A22E97">
      <w:pPr>
        <w:autoSpaceDE w:val="0"/>
        <w:autoSpaceDN w:val="0"/>
        <w:bidi w:val="0"/>
        <w:adjustRightInd w:val="0"/>
        <w:spacing w:after="0" w:line="240" w:lineRule="exact"/>
        <w:ind w:left="480"/>
        <w:rPr>
          <w:rFonts w:ascii="Garamond" w:hAnsi="Garamond"/>
          <w:sz w:val="20"/>
          <w:szCs w:val="20"/>
          <w:lang w:eastAsia="sk-SK"/>
        </w:rPr>
      </w:pPr>
    </w:p>
    <w:p w:rsidR="00B1230C" w:rsidRPr="00A22E97" w:rsidP="00A22E97">
      <w:pPr>
        <w:autoSpaceDE w:val="0"/>
        <w:autoSpaceDN w:val="0"/>
        <w:bidi w:val="0"/>
        <w:adjustRightInd w:val="0"/>
        <w:spacing w:before="10" w:after="0" w:line="240" w:lineRule="auto"/>
        <w:ind w:left="480"/>
        <w:rPr>
          <w:rFonts w:ascii="Garamond" w:hAnsi="Garamond" w:cs="Garamond"/>
          <w:sz w:val="20"/>
          <w:szCs w:val="20"/>
        </w:rPr>
      </w:pPr>
      <w:r w:rsidRPr="00A22E97">
        <w:rPr>
          <w:rFonts w:ascii="Garamond" w:hAnsi="Garamond" w:cs="Garamond"/>
          <w:sz w:val="20"/>
          <w:szCs w:val="20"/>
        </w:rPr>
        <w:t>(Úplný názov štátu)</w:t>
      </w:r>
    </w:p>
    <w:p w:rsidR="00B1230C" w:rsidRPr="00A22E97" w:rsidP="00A22E97">
      <w:pPr>
        <w:autoSpaceDE w:val="0"/>
        <w:autoSpaceDN w:val="0"/>
        <w:bidi w:val="0"/>
        <w:adjustRightInd w:val="0"/>
        <w:spacing w:after="0" w:line="240" w:lineRule="exact"/>
        <w:ind w:left="456"/>
        <w:rPr>
          <w:rFonts w:ascii="Garamond" w:hAnsi="Garamond"/>
          <w:sz w:val="20"/>
          <w:szCs w:val="20"/>
          <w:lang w:eastAsia="sk-SK"/>
        </w:rPr>
      </w:pPr>
    </w:p>
    <w:p w:rsidR="00B1230C" w:rsidRPr="00A22E97" w:rsidP="00A22E97">
      <w:pPr>
        <w:tabs>
          <w:tab w:val="left" w:leader="dot" w:pos="3979"/>
          <w:tab w:val="left" w:leader="dot" w:pos="6326"/>
        </w:tabs>
        <w:autoSpaceDE w:val="0"/>
        <w:autoSpaceDN w:val="0"/>
        <w:bidi w:val="0"/>
        <w:adjustRightInd w:val="0"/>
        <w:spacing w:before="43" w:after="0" w:line="240" w:lineRule="auto"/>
        <w:ind w:left="456"/>
        <w:rPr>
          <w:rFonts w:ascii="Garamond" w:hAnsi="Garamond" w:cs="Garamond"/>
          <w:sz w:val="20"/>
          <w:szCs w:val="20"/>
        </w:rPr>
      </w:pPr>
      <w:r w:rsidRPr="00A22E97">
        <w:rPr>
          <w:rFonts w:ascii="Garamond" w:hAnsi="Garamond" w:cs="Garamond"/>
          <w:sz w:val="20"/>
          <w:szCs w:val="20"/>
        </w:rPr>
        <w:t>V</w:t>
        <w:tab/>
        <w:t xml:space="preserve">, </w:t>
        <w:tab/>
      </w:r>
    </w:p>
    <w:p w:rsidR="00B1230C" w:rsidRPr="00A22E97" w:rsidP="00A22E97">
      <w:pPr>
        <w:tabs>
          <w:tab w:val="left" w:pos="3782"/>
        </w:tabs>
        <w:autoSpaceDE w:val="0"/>
        <w:autoSpaceDN w:val="0"/>
        <w:bidi w:val="0"/>
        <w:adjustRightInd w:val="0"/>
        <w:spacing w:before="29" w:after="0" w:line="240" w:lineRule="auto"/>
        <w:ind w:right="1915"/>
        <w:rPr>
          <w:rFonts w:ascii="Garamond" w:hAnsi="Garamond" w:cs="Garamond"/>
          <w:sz w:val="20"/>
          <w:szCs w:val="20"/>
        </w:rPr>
      </w:pPr>
      <w:r w:rsidRPr="00A22E97">
        <w:rPr>
          <w:rFonts w:ascii="Garamond" w:hAnsi="Garamond" w:cs="Garamond"/>
          <w:sz w:val="20"/>
          <w:szCs w:val="20"/>
        </w:rPr>
        <w:t xml:space="preserve">                           (miesto)</w:t>
      </w:r>
      <w:r w:rsidRPr="00A22E97">
        <w:rPr>
          <w:rFonts w:ascii="Times New Roman" w:hAnsi="Times New Roman" w:cs="Garamond"/>
          <w:sz w:val="20"/>
          <w:szCs w:val="20"/>
        </w:rPr>
        <w:t xml:space="preserve">                           </w:t>
      </w:r>
      <w:r w:rsidRPr="00A22E97">
        <w:rPr>
          <w:rFonts w:ascii="Garamond" w:hAnsi="Garamond" w:cs="Garamond"/>
          <w:sz w:val="20"/>
          <w:szCs w:val="20"/>
        </w:rPr>
        <w:t>(dátum)</w:t>
      </w:r>
    </w:p>
    <w:p w:rsidR="00B1230C" w:rsidRPr="00A22E97" w:rsidP="00A22E97">
      <w:pPr>
        <w:autoSpaceDE w:val="0"/>
        <w:autoSpaceDN w:val="0"/>
        <w:bidi w:val="0"/>
        <w:adjustRightInd w:val="0"/>
        <w:spacing w:after="0" w:line="240" w:lineRule="exact"/>
        <w:ind w:left="4114" w:right="1094"/>
        <w:rPr>
          <w:rFonts w:ascii="Garamond" w:hAnsi="Garamond"/>
          <w:sz w:val="20"/>
          <w:szCs w:val="20"/>
          <w:lang w:eastAsia="sk-SK"/>
        </w:rPr>
      </w:pPr>
    </w:p>
    <w:p w:rsidR="00B1230C" w:rsidRPr="00A22E97" w:rsidP="00A22E97">
      <w:pPr>
        <w:autoSpaceDE w:val="0"/>
        <w:autoSpaceDN w:val="0"/>
        <w:bidi w:val="0"/>
        <w:adjustRightInd w:val="0"/>
        <w:spacing w:after="0" w:line="240" w:lineRule="exact"/>
        <w:ind w:left="4114" w:right="1094"/>
        <w:rPr>
          <w:rFonts w:ascii="Garamond" w:hAnsi="Garamond"/>
          <w:sz w:val="20"/>
          <w:szCs w:val="20"/>
          <w:lang w:eastAsia="sk-SK"/>
        </w:rPr>
      </w:pPr>
    </w:p>
    <w:p w:rsidR="00B1230C" w:rsidRPr="00A22E97" w:rsidP="00A22E97">
      <w:pPr>
        <w:autoSpaceDE w:val="0"/>
        <w:autoSpaceDN w:val="0"/>
        <w:bidi w:val="0"/>
        <w:adjustRightInd w:val="0"/>
        <w:spacing w:before="77" w:after="0" w:line="221" w:lineRule="exact"/>
        <w:ind w:left="4114" w:right="1094"/>
        <w:rPr>
          <w:rFonts w:ascii="Garamond" w:hAnsi="Garamond" w:cs="Garamond"/>
          <w:sz w:val="20"/>
          <w:szCs w:val="20"/>
        </w:rPr>
      </w:pPr>
      <w:r w:rsidRPr="00A22E97">
        <w:rPr>
          <w:rFonts w:ascii="Garamond" w:hAnsi="Garamond" w:cs="Garamond"/>
          <w:sz w:val="20"/>
          <w:szCs w:val="20"/>
        </w:rPr>
        <w:t xml:space="preserve">Podpis a titul úradníka vydávajúceho alebo potvrdzujúceho osvedčenie </w:t>
      </w:r>
    </w:p>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p>
    <w:p w:rsidR="00B1230C" w:rsidRPr="00A22E97" w:rsidP="00A22E97">
      <w:pPr>
        <w:autoSpaceDE w:val="0"/>
        <w:autoSpaceDN w:val="0"/>
        <w:bidi w:val="0"/>
        <w:adjustRightInd w:val="0"/>
        <w:spacing w:after="0" w:line="240" w:lineRule="exact"/>
        <w:jc w:val="center"/>
        <w:rPr>
          <w:rFonts w:ascii="Garamond" w:hAnsi="Garamond"/>
          <w:sz w:val="20"/>
          <w:szCs w:val="20"/>
          <w:lang w:eastAsia="sk-SK"/>
        </w:rPr>
      </w:pPr>
    </w:p>
    <w:p w:rsidR="00B1230C" w:rsidRPr="00A22E97" w:rsidP="00A22E97">
      <w:pPr>
        <w:autoSpaceDE w:val="0"/>
        <w:autoSpaceDN w:val="0"/>
        <w:bidi w:val="0"/>
        <w:adjustRightInd w:val="0"/>
        <w:spacing w:before="34" w:after="0" w:line="240" w:lineRule="auto"/>
        <w:jc w:val="center"/>
        <w:rPr>
          <w:rFonts w:ascii="Garamond" w:hAnsi="Garamond" w:cs="Garamond"/>
          <w:b/>
          <w:bCs/>
          <w:sz w:val="20"/>
          <w:szCs w:val="20"/>
        </w:rPr>
      </w:pPr>
      <w:r w:rsidRPr="00A22E97">
        <w:rPr>
          <w:rFonts w:ascii="Garamond" w:hAnsi="Garamond" w:cs="Garamond"/>
          <w:b/>
          <w:bCs/>
          <w:sz w:val="20"/>
          <w:szCs w:val="20"/>
        </w:rPr>
        <w:t>Vysvetlivky:</w:t>
      </w:r>
    </w:p>
    <w:p w:rsidR="00B1230C" w:rsidRPr="00A22E97" w:rsidP="00A22E97">
      <w:pPr>
        <w:widowControl w:val="0"/>
        <w:numPr>
          <w:ilvl w:val="0"/>
          <w:numId w:val="1"/>
        </w:numPr>
        <w:tabs>
          <w:tab w:val="left" w:pos="456"/>
        </w:tabs>
        <w:autoSpaceDE w:val="0"/>
        <w:autoSpaceDN w:val="0"/>
        <w:bidi w:val="0"/>
        <w:adjustRightInd w:val="0"/>
        <w:spacing w:before="96" w:after="0" w:line="216" w:lineRule="exact"/>
        <w:ind w:left="456" w:hanging="456"/>
        <w:rPr>
          <w:rFonts w:ascii="Garamond" w:hAnsi="Garamond" w:cs="Garamond"/>
          <w:i/>
          <w:iCs/>
          <w:sz w:val="20"/>
          <w:szCs w:val="20"/>
        </w:rPr>
      </w:pPr>
      <w:r w:rsidRPr="00A22E97">
        <w:rPr>
          <w:rFonts w:ascii="Garamond" w:hAnsi="Garamond" w:cs="Garamond"/>
          <w:i/>
          <w:iCs/>
          <w:sz w:val="20"/>
          <w:szCs w:val="20"/>
        </w:rPr>
        <w:t xml:space="preserve">V prípade potreby názov štátu môže obsahovať odkaz na príslušný štátny orgán krajiny, v ktorej bolo osvedčenie vydané. </w:t>
      </w:r>
    </w:p>
    <w:p w:rsidR="00B1230C" w:rsidRPr="00A22E97" w:rsidP="00A22E97">
      <w:pPr>
        <w:widowControl w:val="0"/>
        <w:numPr>
          <w:ilvl w:val="0"/>
          <w:numId w:val="1"/>
        </w:numPr>
        <w:tabs>
          <w:tab w:val="left" w:pos="456"/>
        </w:tabs>
        <w:autoSpaceDE w:val="0"/>
        <w:autoSpaceDN w:val="0"/>
        <w:bidi w:val="0"/>
        <w:adjustRightInd w:val="0"/>
        <w:spacing w:after="0" w:line="216" w:lineRule="exact"/>
        <w:ind w:left="456" w:hanging="456"/>
        <w:rPr>
          <w:rFonts w:ascii="Garamond" w:hAnsi="Garamond" w:cs="Garamond"/>
          <w:i/>
          <w:iCs/>
          <w:sz w:val="20"/>
          <w:szCs w:val="20"/>
        </w:rPr>
      </w:pPr>
      <w:r w:rsidRPr="00A22E97">
        <w:rPr>
          <w:rFonts w:ascii="Garamond" w:hAnsi="Garamond" w:cs="Garamond"/>
          <w:i/>
          <w:iCs/>
          <w:sz w:val="20"/>
          <w:szCs w:val="20"/>
        </w:rPr>
        <w:t xml:space="preserve">Ak celková výška zabezpečenia bola poskytnutá z viacerých zdrojov, je potrebné uviesť čiastku poskytnutú z každého zdroja. </w:t>
      </w:r>
    </w:p>
    <w:p w:rsidR="00B1230C" w:rsidRPr="00A22E97" w:rsidP="00A22E97">
      <w:pPr>
        <w:widowControl w:val="0"/>
        <w:numPr>
          <w:ilvl w:val="0"/>
          <w:numId w:val="1"/>
        </w:numPr>
        <w:tabs>
          <w:tab w:val="left" w:pos="456"/>
        </w:tabs>
        <w:autoSpaceDE w:val="0"/>
        <w:autoSpaceDN w:val="0"/>
        <w:bidi w:val="0"/>
        <w:adjustRightInd w:val="0"/>
        <w:spacing w:before="5" w:after="0" w:line="216" w:lineRule="exact"/>
        <w:rPr>
          <w:rFonts w:ascii="Garamond" w:hAnsi="Garamond" w:cs="Garamond"/>
          <w:i/>
          <w:iCs/>
          <w:sz w:val="20"/>
          <w:szCs w:val="20"/>
        </w:rPr>
      </w:pPr>
      <w:r w:rsidRPr="00A22E97">
        <w:rPr>
          <w:rFonts w:ascii="Garamond" w:hAnsi="Garamond" w:cs="Garamond"/>
          <w:i/>
          <w:iCs/>
          <w:sz w:val="20"/>
          <w:szCs w:val="20"/>
        </w:rPr>
        <w:t xml:space="preserve">Ak zabezpečenie bolo poskytnuté v rôznych formách, vymenujte ich. </w:t>
      </w:r>
    </w:p>
    <w:p w:rsidR="00B1230C" w:rsidRPr="00A22E97" w:rsidP="00A22E97">
      <w:pPr>
        <w:widowControl w:val="0"/>
        <w:numPr>
          <w:ilvl w:val="0"/>
          <w:numId w:val="1"/>
        </w:numPr>
        <w:tabs>
          <w:tab w:val="left" w:pos="456"/>
        </w:tabs>
        <w:autoSpaceDE w:val="0"/>
        <w:autoSpaceDN w:val="0"/>
        <w:bidi w:val="0"/>
        <w:adjustRightInd w:val="0"/>
        <w:spacing w:after="0" w:line="216" w:lineRule="exact"/>
        <w:rPr>
          <w:rFonts w:ascii="Garamond" w:hAnsi="Garamond" w:cs="Garamond"/>
          <w:i/>
          <w:iCs/>
          <w:sz w:val="20"/>
          <w:szCs w:val="20"/>
        </w:rPr>
      </w:pPr>
      <w:r w:rsidRPr="00A22E97">
        <w:rPr>
          <w:rFonts w:ascii="Garamond" w:hAnsi="Garamond" w:cs="Garamond"/>
          <w:i/>
          <w:iCs/>
          <w:sz w:val="20"/>
          <w:szCs w:val="20"/>
        </w:rPr>
        <w:t>Údaj o "Platnosti zabezpečenia" musí uvádzať dátum nadobudnutia platnosti tohto zabezpečenia.</w:t>
      </w:r>
    </w:p>
    <w:p w:rsidR="00B1230C" w:rsidRPr="008177B4" w:rsidP="00CE5955">
      <w:pPr>
        <w:bidi w:val="0"/>
        <w:rPr>
          <w:rFonts w:ascii="Times New Roman" w:hAnsi="Times New Roman"/>
          <w:sz w:val="24"/>
          <w:szCs w:val="24"/>
        </w:rPr>
      </w:pPr>
      <w:bookmarkStart w:id="0" w:name="_GoBack"/>
      <w:bookmarkEnd w:id="0"/>
    </w:p>
    <w:sectPr w:rsidSect="002B3461">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D5" w:rsidP="00686D1A">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5D5" w:rsidP="009465D5">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D5" w:rsidRPr="001F04F2" w:rsidP="00686D1A">
    <w:pPr>
      <w:pStyle w:val="Footer"/>
      <w:framePr w:wrap="around" w:vAnchor="text" w:hAnchor="margin" w:xAlign="right"/>
      <w:bidi w:val="0"/>
      <w:rPr>
        <w:rStyle w:val="PageNumber"/>
        <w:rFonts w:ascii="Times New Roman" w:hAnsi="Times New Roman"/>
      </w:rPr>
    </w:pPr>
    <w:r w:rsidRPr="001F04F2">
      <w:rPr>
        <w:rStyle w:val="PageNumber"/>
        <w:rFonts w:ascii="Times New Roman" w:hAnsi="Times New Roman"/>
      </w:rPr>
      <w:fldChar w:fldCharType="begin"/>
    </w:r>
    <w:r w:rsidRPr="001F04F2">
      <w:rPr>
        <w:rStyle w:val="PageNumber"/>
        <w:rFonts w:ascii="Times New Roman" w:hAnsi="Times New Roman"/>
      </w:rPr>
      <w:instrText xml:space="preserve">PAGE  </w:instrText>
    </w:r>
    <w:r w:rsidRPr="001F04F2">
      <w:rPr>
        <w:rStyle w:val="PageNumber"/>
        <w:rFonts w:ascii="Times New Roman" w:hAnsi="Times New Roman"/>
      </w:rPr>
      <w:fldChar w:fldCharType="separate"/>
    </w:r>
    <w:r w:rsidR="00FD0C76">
      <w:rPr>
        <w:rStyle w:val="PageNumber"/>
        <w:rFonts w:ascii="Times New Roman" w:hAnsi="Times New Roman"/>
        <w:noProof/>
      </w:rPr>
      <w:t>3</w:t>
    </w:r>
    <w:r w:rsidRPr="001F04F2">
      <w:rPr>
        <w:rStyle w:val="PageNumber"/>
        <w:rFonts w:ascii="Times New Roman" w:hAnsi="Times New Roman"/>
      </w:rPr>
      <w:fldChar w:fldCharType="end"/>
    </w:r>
    <w:r w:rsidR="001F04F2">
      <w:rPr>
        <w:rStyle w:val="PageNumber"/>
        <w:rFonts w:ascii="Times New Roman" w:hAnsi="Times New Roman"/>
      </w:rPr>
      <w:t>/13</w:t>
    </w:r>
  </w:p>
  <w:p w:rsidR="009465D5" w:rsidP="009465D5">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7A88"/>
    <w:multiLevelType w:val="hybridMultilevel"/>
    <w:tmpl w:val="EC9236B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1FA6190"/>
    <w:multiLevelType w:val="hybridMultilevel"/>
    <w:tmpl w:val="4656A0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6A1D3F"/>
    <w:multiLevelType w:val="hybridMultilevel"/>
    <w:tmpl w:val="412A4CC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3BC626A"/>
    <w:multiLevelType w:val="singleLevel"/>
    <w:tmpl w:val="877E705C"/>
    <w:lvl w:ilvl="0">
      <w:start w:val="1"/>
      <w:numFmt w:val="decimal"/>
      <w:lvlText w:val="%1"/>
      <w:legacy w:legacy="1" w:legacySpace="0" w:legacyIndent="456"/>
      <w:lvlJc w:val="left"/>
      <w:rPr>
        <w:rFonts w:ascii="Garamond" w:hAnsi="Garamond" w:cs="Times New Roman" w:hint="default"/>
        <w:rtl w:val="0"/>
        <w:cs w:val="0"/>
      </w:rPr>
    </w:lvl>
  </w:abstractNum>
  <w:abstractNum w:abstractNumId="4">
    <w:nsid w:val="672E15FF"/>
    <w:multiLevelType w:val="hybridMultilevel"/>
    <w:tmpl w:val="21D406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B34487A"/>
    <w:multiLevelType w:val="hybridMultilevel"/>
    <w:tmpl w:val="DC30D8C8"/>
    <w:lvl w:ilvl="0">
      <w:start w:val="1"/>
      <w:numFmt w:val="decimal"/>
      <w:lvlText w:val="%1."/>
      <w:lvlJc w:val="left"/>
      <w:pPr>
        <w:ind w:left="720" w:hanging="360"/>
      </w:pPr>
      <w:rPr>
        <w:rFonts w:cs="Times New Roman"/>
        <w:rtl w:val="0"/>
        <w:cs w:val="0"/>
      </w:rPr>
    </w:lvl>
    <w:lvl w:ilvl="1">
      <w:start w:val="1"/>
      <w:numFmt w:val="lowerLetter"/>
      <w:lvlText w:val="%2)"/>
      <w:lvlJc w:val="left"/>
      <w:pPr>
        <w:ind w:left="1485" w:hanging="40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compat>
    <w:doNotUseIndentAsNumberingTabStop/>
    <w:allowSpaceOfSameStyleInTable/>
    <w:splitPgBreakAndParaMark/>
    <w:useAnsiKerningPairs/>
  </w:compat>
  <w:rsids>
    <w:rsidRoot w:val="00064122"/>
    <w:rsid w:val="00064122"/>
    <w:rsid w:val="001F04F2"/>
    <w:rsid w:val="0027132A"/>
    <w:rsid w:val="0027641D"/>
    <w:rsid w:val="002B3461"/>
    <w:rsid w:val="00385085"/>
    <w:rsid w:val="00650E16"/>
    <w:rsid w:val="00686D1A"/>
    <w:rsid w:val="008177B4"/>
    <w:rsid w:val="009465D5"/>
    <w:rsid w:val="00A067C6"/>
    <w:rsid w:val="00A22E97"/>
    <w:rsid w:val="00A65CFE"/>
    <w:rsid w:val="00B1230C"/>
    <w:rsid w:val="00BB731D"/>
    <w:rsid w:val="00CE5955"/>
    <w:rsid w:val="00D000D9"/>
    <w:rsid w:val="00FD0C7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61"/>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Style1">
    <w:name w:val="Style1"/>
    <w:basedOn w:val="Normal"/>
    <w:uiPriority w:val="99"/>
    <w:rsid w:val="00A22E97"/>
    <w:pPr>
      <w:widowControl w:val="0"/>
      <w:autoSpaceDE w:val="0"/>
      <w:autoSpaceDN w:val="0"/>
      <w:adjustRightInd w:val="0"/>
      <w:spacing w:after="0" w:line="240" w:lineRule="auto"/>
      <w:jc w:val="center"/>
    </w:pPr>
    <w:rPr>
      <w:rFonts w:ascii="Garamond" w:hAnsi="Garamond"/>
      <w:sz w:val="24"/>
      <w:szCs w:val="24"/>
      <w:lang w:eastAsia="sk-SK"/>
    </w:rPr>
  </w:style>
  <w:style w:type="paragraph" w:styleId="Footer">
    <w:name w:val="footer"/>
    <w:basedOn w:val="Normal"/>
    <w:link w:val="PtaChar"/>
    <w:uiPriority w:val="99"/>
    <w:rsid w:val="009465D5"/>
    <w:pPr>
      <w:tabs>
        <w:tab w:val="center" w:pos="4536"/>
        <w:tab w:val="right" w:pos="9072"/>
      </w:tabs>
      <w:jc w:val="left"/>
    </w:pPr>
  </w:style>
  <w:style w:type="character" w:customStyle="1" w:styleId="PtaChar">
    <w:name w:val="Päta Char"/>
    <w:basedOn w:val="DefaultParagraphFont"/>
    <w:link w:val="Footer"/>
    <w:uiPriority w:val="99"/>
    <w:semiHidden/>
    <w:locked/>
    <w:rPr>
      <w:rFonts w:eastAsia="Times New Roman" w:cs="Times New Roman"/>
      <w:rtl w:val="0"/>
      <w:cs w:val="0"/>
      <w:lang w:val="x-none" w:eastAsia="en-US"/>
    </w:rPr>
  </w:style>
  <w:style w:type="character" w:styleId="PageNumber">
    <w:name w:val="page number"/>
    <w:basedOn w:val="DefaultParagraphFont"/>
    <w:uiPriority w:val="99"/>
    <w:rsid w:val="009465D5"/>
    <w:rPr>
      <w:rFonts w:cs="Times New Roman"/>
      <w:rtl w:val="0"/>
      <w:cs w:val="0"/>
    </w:rPr>
  </w:style>
  <w:style w:type="paragraph" w:styleId="Header">
    <w:name w:val="header"/>
    <w:basedOn w:val="Normal"/>
    <w:link w:val="HlavikaChar"/>
    <w:uiPriority w:val="99"/>
    <w:semiHidden/>
    <w:unhideWhenUsed/>
    <w:rsid w:val="001F04F2"/>
    <w:pPr>
      <w:tabs>
        <w:tab w:val="center" w:pos="4536"/>
        <w:tab w:val="right" w:pos="9072"/>
      </w:tabs>
      <w:jc w:val="left"/>
    </w:pPr>
  </w:style>
  <w:style w:type="character" w:customStyle="1" w:styleId="HlavikaChar">
    <w:name w:val="Hlavička Char"/>
    <w:basedOn w:val="DefaultParagraphFont"/>
    <w:link w:val="Header"/>
    <w:uiPriority w:val="99"/>
    <w:semiHidden/>
    <w:locked/>
    <w:rsid w:val="001F04F2"/>
    <w:rPr>
      <w:rFonts w:eastAsia="Times New Roman"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13</Pages>
  <Words>4165</Words>
  <Characters>23654</Characters>
  <Application>Microsoft Office Word</Application>
  <DocSecurity>0</DocSecurity>
  <Lines>0</Lines>
  <Paragraphs>0</Paragraphs>
  <ScaleCrop>false</ScaleCrop>
  <Company/>
  <LinksUpToDate>false</LinksUpToDate>
  <CharactersWithSpaces>27764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Mrkva, Josef</dc:creator>
  <cp:lastModifiedBy>bauml</cp:lastModifiedBy>
  <cp:revision>5</cp:revision>
  <cp:lastPrinted>2013-02-07T09:13:00Z</cp:lastPrinted>
  <dcterms:created xsi:type="dcterms:W3CDTF">2013-02-06T15:17:00Z</dcterms:created>
  <dcterms:modified xsi:type="dcterms:W3CDTF">2013-02-07T09:13:00Z</dcterms:modified>
</cp:coreProperties>
</file>