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11A61" w:rsidRPr="00A82CF8" w:rsidP="00011A61">
      <w:pPr>
        <w:bidi w:val="0"/>
        <w:spacing w:after="120"/>
        <w:ind w:left="-284" w:right="-1"/>
        <w:jc w:val="center"/>
        <w:rPr>
          <w:rFonts w:ascii="Times New Roman" w:hAnsi="Times New Roman"/>
          <w:sz w:val="24"/>
        </w:rPr>
      </w:pPr>
      <w:r w:rsidRPr="005F32E0">
        <w:rPr>
          <w:rFonts w:ascii="Times New Roman" w:hAnsi="Times New Roman"/>
          <w:b/>
          <w:sz w:val="28"/>
        </w:rPr>
        <w:t>Predkladacia správa</w:t>
      </w:r>
    </w:p>
    <w:p w:rsidR="00011A61" w:rsidRPr="00A82CF8" w:rsidP="00011A61">
      <w:pPr>
        <w:bidi w:val="0"/>
        <w:ind w:left="-284" w:right="-1" w:firstLine="426"/>
        <w:jc w:val="both"/>
        <w:rPr>
          <w:rFonts w:ascii="Times New Roman" w:hAnsi="Times New Roman"/>
          <w:sz w:val="24"/>
        </w:rPr>
      </w:pPr>
    </w:p>
    <w:p w:rsidR="00011A61" w:rsidRPr="00A26533" w:rsidP="008B648B">
      <w:pPr>
        <w:bidi w:val="0"/>
        <w:ind w:firstLine="709"/>
        <w:jc w:val="both"/>
        <w:rPr>
          <w:rFonts w:ascii="Times New Roman" w:hAnsi="Times New Roman"/>
          <w:sz w:val="24"/>
          <w:szCs w:val="24"/>
        </w:rPr>
      </w:pPr>
      <w:r w:rsidRPr="00A26533">
        <w:rPr>
          <w:rFonts w:ascii="Times New Roman" w:hAnsi="Times New Roman"/>
          <w:sz w:val="24"/>
          <w:szCs w:val="24"/>
        </w:rPr>
        <w:t>Medzinárodný právny systém na kompenzáciu škôd spôsobených znečistením ropnými látkami je vytvorený Medzinárodnou námornou organizáciou (Intern</w:t>
      </w:r>
      <w:r w:rsidR="00C11826">
        <w:rPr>
          <w:rFonts w:ascii="Times New Roman" w:hAnsi="Times New Roman"/>
          <w:sz w:val="24"/>
          <w:szCs w:val="24"/>
        </w:rPr>
        <w:t xml:space="preserve">ational Maritime Organization, </w:t>
      </w:r>
      <w:r w:rsidRPr="00A26533">
        <w:rPr>
          <w:rFonts w:ascii="Times New Roman" w:hAnsi="Times New Roman"/>
          <w:sz w:val="24"/>
          <w:szCs w:val="24"/>
        </w:rPr>
        <w:t xml:space="preserve">ďalej len „IMO“) špecializovanou organizáciou OSN, zodpovednou za bezpečnosť a zabránenie znečisťovania mora z námorných lodí. Tento systém bol pôvodne vytvorený dvomi medzinárodnými dohovormi, menovite „Medzinárodným dohovorom </w:t>
      </w:r>
      <w:r w:rsidR="00C11826">
        <w:rPr>
          <w:rFonts w:ascii="Times New Roman" w:hAnsi="Times New Roman"/>
          <w:sz w:val="24"/>
          <w:szCs w:val="24"/>
        </w:rPr>
        <w:br/>
      </w:r>
      <w:r w:rsidRPr="00A26533">
        <w:rPr>
          <w:rFonts w:ascii="Times New Roman" w:hAnsi="Times New Roman"/>
          <w:sz w:val="24"/>
          <w:szCs w:val="24"/>
        </w:rPr>
        <w:t>o občianskoprávnej zodpovednosti za škody spôsobené ropným znečistením z roku 1969“ (International Convention on Civil Liability f</w:t>
      </w:r>
      <w:r w:rsidR="008B648B">
        <w:rPr>
          <w:rFonts w:ascii="Times New Roman" w:hAnsi="Times New Roman"/>
          <w:sz w:val="24"/>
          <w:szCs w:val="24"/>
        </w:rPr>
        <w:t>or Oil Pollution Damage, Brusel</w:t>
      </w:r>
      <w:r w:rsidRPr="00A26533">
        <w:rPr>
          <w:rFonts w:ascii="Times New Roman" w:hAnsi="Times New Roman"/>
          <w:sz w:val="24"/>
          <w:szCs w:val="24"/>
        </w:rPr>
        <w:t xml:space="preserve"> </w:t>
      </w:r>
      <w:r w:rsidR="00C11826">
        <w:rPr>
          <w:rFonts w:ascii="Times New Roman" w:hAnsi="Times New Roman"/>
          <w:sz w:val="24"/>
          <w:szCs w:val="24"/>
        </w:rPr>
        <w:br/>
      </w:r>
      <w:r w:rsidRPr="00A26533">
        <w:rPr>
          <w:rFonts w:ascii="Times New Roman" w:hAnsi="Times New Roman"/>
          <w:sz w:val="24"/>
          <w:szCs w:val="24"/>
        </w:rPr>
        <w:t>29. novemb</w:t>
      </w:r>
      <w:r w:rsidR="00C11826">
        <w:rPr>
          <w:rFonts w:ascii="Times New Roman" w:hAnsi="Times New Roman"/>
          <w:sz w:val="24"/>
          <w:szCs w:val="24"/>
        </w:rPr>
        <w:t>ra 1969, ďalej len „d</w:t>
      </w:r>
      <w:r w:rsidR="00FA42C4">
        <w:rPr>
          <w:rFonts w:ascii="Times New Roman" w:hAnsi="Times New Roman"/>
          <w:sz w:val="24"/>
          <w:szCs w:val="24"/>
        </w:rPr>
        <w:t>ohovor CLC</w:t>
      </w:r>
      <w:r w:rsidRPr="00A26533">
        <w:rPr>
          <w:rFonts w:ascii="Times New Roman" w:hAnsi="Times New Roman"/>
          <w:sz w:val="24"/>
          <w:szCs w:val="24"/>
        </w:rPr>
        <w:t xml:space="preserve"> 1969“) a „Medzinárodným dohovorom </w:t>
      </w:r>
      <w:r w:rsidR="00C11826">
        <w:rPr>
          <w:rFonts w:ascii="Times New Roman" w:hAnsi="Times New Roman"/>
          <w:sz w:val="24"/>
          <w:szCs w:val="24"/>
        </w:rPr>
        <w:br/>
      </w:r>
      <w:r w:rsidRPr="00A26533">
        <w:rPr>
          <w:rFonts w:ascii="Times New Roman" w:hAnsi="Times New Roman"/>
          <w:sz w:val="24"/>
          <w:szCs w:val="24"/>
        </w:rPr>
        <w:t xml:space="preserve">o zriadení medzinárodného fondu na náhradu škôd spôsobených ropným znečistením z roku 1971“ (International Convention on the Establishment of an International Fund </w:t>
      </w:r>
      <w:r w:rsidR="00C11826">
        <w:rPr>
          <w:rFonts w:ascii="Times New Roman" w:hAnsi="Times New Roman"/>
          <w:sz w:val="24"/>
          <w:szCs w:val="24"/>
        </w:rPr>
        <w:br/>
      </w:r>
      <w:r w:rsidRPr="00A26533">
        <w:rPr>
          <w:rFonts w:ascii="Times New Roman" w:hAnsi="Times New Roman"/>
          <w:sz w:val="24"/>
          <w:szCs w:val="24"/>
        </w:rPr>
        <w:t>for Compensation for Oil</w:t>
      </w:r>
      <w:r w:rsidR="008B648B">
        <w:rPr>
          <w:rFonts w:ascii="Times New Roman" w:hAnsi="Times New Roman"/>
          <w:sz w:val="24"/>
          <w:szCs w:val="24"/>
        </w:rPr>
        <w:t xml:space="preserve"> </w:t>
      </w:r>
      <w:r w:rsidR="00C11826">
        <w:rPr>
          <w:rFonts w:ascii="Times New Roman" w:hAnsi="Times New Roman"/>
          <w:sz w:val="24"/>
          <w:szCs w:val="24"/>
        </w:rPr>
        <w:t>Pollution Damage;</w:t>
      </w:r>
      <w:r w:rsidR="008B648B">
        <w:rPr>
          <w:rFonts w:ascii="Times New Roman" w:hAnsi="Times New Roman"/>
          <w:sz w:val="24"/>
          <w:szCs w:val="24"/>
        </w:rPr>
        <w:t xml:space="preserve"> Brusel</w:t>
      </w:r>
      <w:r w:rsidRPr="00A26533">
        <w:rPr>
          <w:rFonts w:ascii="Times New Roman" w:hAnsi="Times New Roman"/>
          <w:sz w:val="24"/>
          <w:szCs w:val="24"/>
        </w:rPr>
        <w:t xml:space="preserve"> 18. decemb</w:t>
      </w:r>
      <w:r w:rsidR="00C11826">
        <w:rPr>
          <w:rFonts w:ascii="Times New Roman" w:hAnsi="Times New Roman"/>
          <w:sz w:val="24"/>
          <w:szCs w:val="24"/>
        </w:rPr>
        <w:t>ra</w:t>
      </w:r>
      <w:r w:rsidRPr="00A26533">
        <w:rPr>
          <w:rFonts w:ascii="Times New Roman" w:hAnsi="Times New Roman"/>
          <w:sz w:val="24"/>
          <w:szCs w:val="24"/>
        </w:rPr>
        <w:t xml:space="preserve"> 1971, </w:t>
      </w:r>
      <w:r w:rsidR="008B648B">
        <w:rPr>
          <w:rFonts w:ascii="Times New Roman" w:hAnsi="Times New Roman"/>
          <w:sz w:val="24"/>
          <w:szCs w:val="24"/>
        </w:rPr>
        <w:t xml:space="preserve">ktorý </w:t>
      </w:r>
      <w:r w:rsidRPr="00A26533">
        <w:rPr>
          <w:rFonts w:ascii="Times New Roman" w:hAnsi="Times New Roman"/>
          <w:sz w:val="24"/>
          <w:szCs w:val="24"/>
        </w:rPr>
        <w:t>nado</w:t>
      </w:r>
      <w:r w:rsidR="008B648B">
        <w:rPr>
          <w:rFonts w:ascii="Times New Roman" w:hAnsi="Times New Roman"/>
          <w:sz w:val="24"/>
          <w:szCs w:val="24"/>
        </w:rPr>
        <w:t>budol platnosť 16. októbra 1978</w:t>
      </w:r>
      <w:r w:rsidR="00C11826">
        <w:rPr>
          <w:rFonts w:ascii="Times New Roman" w:hAnsi="Times New Roman"/>
          <w:sz w:val="24"/>
          <w:szCs w:val="24"/>
        </w:rPr>
        <w:t>, ďalej len „d</w:t>
      </w:r>
      <w:r w:rsidRPr="00A26533">
        <w:rPr>
          <w:rFonts w:ascii="Times New Roman" w:hAnsi="Times New Roman"/>
          <w:sz w:val="24"/>
          <w:szCs w:val="24"/>
        </w:rPr>
        <w:t xml:space="preserve">ohovor FUND 1971“). Pôvodný právny systém </w:t>
      </w:r>
      <w:r w:rsidR="00C11826">
        <w:rPr>
          <w:rFonts w:ascii="Times New Roman" w:hAnsi="Times New Roman"/>
          <w:sz w:val="24"/>
          <w:szCs w:val="24"/>
        </w:rPr>
        <w:br/>
      </w:r>
      <w:r w:rsidRPr="00A26533">
        <w:rPr>
          <w:rFonts w:ascii="Times New Roman" w:hAnsi="Times New Roman"/>
          <w:sz w:val="24"/>
          <w:szCs w:val="24"/>
        </w:rPr>
        <w:t xml:space="preserve">bol v roku 1992 nahradený dvomi medzinárodnými </w:t>
      </w:r>
      <w:r w:rsidR="008B648B">
        <w:rPr>
          <w:rFonts w:ascii="Times New Roman" w:hAnsi="Times New Roman"/>
          <w:sz w:val="24"/>
          <w:szCs w:val="24"/>
        </w:rPr>
        <w:t>dohovor</w:t>
      </w:r>
      <w:r w:rsidRPr="00A26533">
        <w:rPr>
          <w:rFonts w:ascii="Times New Roman" w:hAnsi="Times New Roman"/>
          <w:sz w:val="24"/>
          <w:szCs w:val="24"/>
        </w:rPr>
        <w:t xml:space="preserve">mi, </w:t>
      </w:r>
      <w:r w:rsidR="008B648B">
        <w:rPr>
          <w:rFonts w:ascii="Times New Roman" w:hAnsi="Times New Roman"/>
          <w:sz w:val="24"/>
          <w:szCs w:val="24"/>
        </w:rPr>
        <w:t>a to</w:t>
      </w:r>
      <w:r w:rsidRPr="00A26533">
        <w:rPr>
          <w:rFonts w:ascii="Times New Roman" w:hAnsi="Times New Roman"/>
          <w:sz w:val="24"/>
          <w:szCs w:val="24"/>
        </w:rPr>
        <w:t xml:space="preserve"> „Medzinárodným dohovorom o občianskoprávnej zodpovednosti za škody vzniknuté v dôsledku znečistenia ropnými látkami“ </w:t>
      </w:r>
      <w:r w:rsidRPr="00C11826">
        <w:rPr>
          <w:rFonts w:ascii="Times New Roman" w:hAnsi="Times New Roman"/>
          <w:sz w:val="24"/>
          <w:szCs w:val="24"/>
        </w:rPr>
        <w:t>(</w:t>
      </w:r>
      <w:r w:rsidRPr="00A26533">
        <w:rPr>
          <w:rFonts w:ascii="Times New Roman" w:hAnsi="Times New Roman"/>
          <w:sz w:val="24"/>
          <w:szCs w:val="24"/>
        </w:rPr>
        <w:t xml:space="preserve">International Convention on Civil Liability </w:t>
      </w:r>
      <w:r w:rsidR="00C11826">
        <w:rPr>
          <w:rFonts w:ascii="Times New Roman" w:hAnsi="Times New Roman"/>
          <w:sz w:val="24"/>
          <w:szCs w:val="24"/>
        </w:rPr>
        <w:t>for Oil Pollution Damage,  1992;</w:t>
      </w:r>
      <w:r w:rsidRPr="00A26533">
        <w:rPr>
          <w:rFonts w:ascii="Times New Roman" w:hAnsi="Times New Roman"/>
          <w:sz w:val="24"/>
          <w:szCs w:val="24"/>
        </w:rPr>
        <w:t xml:space="preserve"> Brusel 27. novemb</w:t>
      </w:r>
      <w:r w:rsidR="00C11826">
        <w:rPr>
          <w:rFonts w:ascii="Times New Roman" w:hAnsi="Times New Roman"/>
          <w:sz w:val="24"/>
          <w:szCs w:val="24"/>
        </w:rPr>
        <w:t>ra</w:t>
      </w:r>
      <w:r w:rsidRPr="00A26533">
        <w:rPr>
          <w:rFonts w:ascii="Times New Roman" w:hAnsi="Times New Roman"/>
          <w:sz w:val="24"/>
          <w:szCs w:val="24"/>
        </w:rPr>
        <w:t xml:space="preserve"> 1992), ktorý n</w:t>
      </w:r>
      <w:r w:rsidR="008B648B">
        <w:rPr>
          <w:rFonts w:ascii="Times New Roman" w:hAnsi="Times New Roman"/>
          <w:sz w:val="24"/>
          <w:szCs w:val="24"/>
        </w:rPr>
        <w:t>adobudol platnosť 30. mája 1996</w:t>
      </w:r>
      <w:r w:rsidR="00C11826">
        <w:rPr>
          <w:rFonts w:ascii="Times New Roman" w:hAnsi="Times New Roman"/>
          <w:sz w:val="24"/>
          <w:szCs w:val="24"/>
        </w:rPr>
        <w:t xml:space="preserve"> </w:t>
        <w:br/>
        <w:t>(ďalej len „d</w:t>
      </w:r>
      <w:r w:rsidRPr="00A26533">
        <w:rPr>
          <w:rFonts w:ascii="Times New Roman" w:hAnsi="Times New Roman"/>
          <w:sz w:val="24"/>
          <w:szCs w:val="24"/>
        </w:rPr>
        <w:t>ohovor CLC 1992“) a „Medzinárodným dohovorom o zriadení medzinárodného fondu na</w:t>
      </w:r>
      <w:r w:rsidR="00CC282E">
        <w:rPr>
          <w:rFonts w:ascii="Times New Roman" w:hAnsi="Times New Roman"/>
          <w:sz w:val="24"/>
          <w:szCs w:val="24"/>
        </w:rPr>
        <w:t xml:space="preserve"> kompenzáciu škôd vzniknutých v </w:t>
      </w:r>
      <w:r w:rsidRPr="00A26533">
        <w:rPr>
          <w:rFonts w:ascii="Times New Roman" w:hAnsi="Times New Roman"/>
          <w:sz w:val="24"/>
          <w:szCs w:val="24"/>
        </w:rPr>
        <w:t xml:space="preserve">dôsledku znečistenia ropnými látkami“ </w:t>
      </w:r>
      <w:r w:rsidR="00C11826">
        <w:rPr>
          <w:rFonts w:ascii="Times New Roman" w:hAnsi="Times New Roman"/>
          <w:sz w:val="24"/>
          <w:szCs w:val="24"/>
        </w:rPr>
        <w:br/>
      </w:r>
      <w:r w:rsidRPr="008B648B">
        <w:rPr>
          <w:rFonts w:ascii="Times New Roman" w:hAnsi="Times New Roman"/>
          <w:sz w:val="24"/>
          <w:szCs w:val="24"/>
        </w:rPr>
        <w:t>(</w:t>
      </w:r>
      <w:r w:rsidRPr="00A26533">
        <w:rPr>
          <w:rFonts w:ascii="Times New Roman" w:hAnsi="Times New Roman"/>
          <w:sz w:val="24"/>
          <w:szCs w:val="24"/>
        </w:rPr>
        <w:t xml:space="preserve">The International Convention on the Establishment of an International Fund </w:t>
      </w:r>
      <w:r w:rsidR="00C11826">
        <w:rPr>
          <w:rFonts w:ascii="Times New Roman" w:hAnsi="Times New Roman"/>
          <w:sz w:val="24"/>
          <w:szCs w:val="24"/>
        </w:rPr>
        <w:br/>
      </w:r>
      <w:r w:rsidRPr="00A26533">
        <w:rPr>
          <w:rFonts w:ascii="Times New Roman" w:hAnsi="Times New Roman"/>
          <w:sz w:val="24"/>
          <w:szCs w:val="24"/>
        </w:rPr>
        <w:t>for Compensationon for Oil Pollution Damage, 1992</w:t>
      </w:r>
      <w:r w:rsidR="00C11826">
        <w:rPr>
          <w:rFonts w:ascii="Times New Roman" w:hAnsi="Times New Roman"/>
          <w:sz w:val="24"/>
          <w:szCs w:val="24"/>
        </w:rPr>
        <w:t xml:space="preserve">; Londýn </w:t>
      </w:r>
      <w:r w:rsidRPr="00A26533">
        <w:rPr>
          <w:rFonts w:ascii="Times New Roman" w:hAnsi="Times New Roman"/>
          <w:sz w:val="24"/>
          <w:szCs w:val="24"/>
        </w:rPr>
        <w:t>27. novembra 1992</w:t>
      </w:r>
      <w:r w:rsidR="00C11826">
        <w:rPr>
          <w:rFonts w:ascii="Times New Roman" w:hAnsi="Times New Roman"/>
          <w:sz w:val="24"/>
          <w:szCs w:val="24"/>
        </w:rPr>
        <w:t>)</w:t>
      </w:r>
      <w:r w:rsidRPr="00A26533">
        <w:rPr>
          <w:rFonts w:ascii="Times New Roman" w:hAnsi="Times New Roman"/>
          <w:sz w:val="24"/>
          <w:szCs w:val="24"/>
        </w:rPr>
        <w:t xml:space="preserve">, </w:t>
      </w:r>
      <w:r w:rsidR="00C11826">
        <w:rPr>
          <w:rFonts w:ascii="Times New Roman" w:hAnsi="Times New Roman"/>
          <w:sz w:val="24"/>
          <w:szCs w:val="24"/>
        </w:rPr>
        <w:br/>
      </w:r>
      <w:r w:rsidRPr="00A26533">
        <w:rPr>
          <w:rFonts w:ascii="Times New Roman" w:hAnsi="Times New Roman"/>
          <w:sz w:val="24"/>
          <w:szCs w:val="24"/>
        </w:rPr>
        <w:t xml:space="preserve">ktorý nadobudol platnosť 30. mája 1996. </w:t>
      </w:r>
    </w:p>
    <w:p w:rsidR="00011A61" w:rsidRPr="00A26533" w:rsidP="00C11826">
      <w:pPr>
        <w:bidi w:val="0"/>
        <w:spacing w:before="120"/>
        <w:ind w:firstLine="709"/>
        <w:jc w:val="both"/>
        <w:rPr>
          <w:rFonts w:ascii="Times New Roman" w:hAnsi="Times New Roman"/>
          <w:vanish/>
          <w:sz w:val="24"/>
          <w:szCs w:val="24"/>
        </w:rPr>
      </w:pPr>
      <w:r w:rsidRPr="00A26533">
        <w:rPr>
          <w:rFonts w:ascii="Times New Roman" w:hAnsi="Times New Roman"/>
          <w:sz w:val="24"/>
          <w:szCs w:val="24"/>
        </w:rPr>
        <w:t xml:space="preserve">Protokol z roku 1992, ktorým sa mení </w:t>
      </w:r>
      <w:r w:rsidR="00CC282E">
        <w:rPr>
          <w:rFonts w:ascii="Times New Roman" w:hAnsi="Times New Roman"/>
          <w:sz w:val="24"/>
          <w:szCs w:val="24"/>
        </w:rPr>
        <w:t xml:space="preserve">a dopĺňa Medzinárodný dohovor </w:t>
        <w:br/>
        <w:t xml:space="preserve">o </w:t>
      </w:r>
      <w:r w:rsidRPr="00A26533">
        <w:rPr>
          <w:rFonts w:ascii="Times New Roman" w:hAnsi="Times New Roman"/>
          <w:sz w:val="24"/>
          <w:szCs w:val="24"/>
        </w:rPr>
        <w:t xml:space="preserve">občianskoprávnej zodpovednosti za škody vzniknuté v dôsledku znečistenia ropnými látkami z roku 1969 (CLC PROT 1992)  (anglické znenie: The Protocol of 1992 to amend </w:t>
      </w:r>
      <w:r w:rsidR="00CC282E">
        <w:rPr>
          <w:rFonts w:ascii="Times New Roman" w:hAnsi="Times New Roman"/>
          <w:sz w:val="24"/>
          <w:szCs w:val="24"/>
        </w:rPr>
        <w:br/>
      </w:r>
      <w:r w:rsidRPr="00A26533">
        <w:rPr>
          <w:rFonts w:ascii="Times New Roman" w:hAnsi="Times New Roman"/>
          <w:sz w:val="24"/>
          <w:szCs w:val="24"/>
        </w:rPr>
        <w:t xml:space="preserve">the International Convention on Civil Liability for Oil Pollution Damage, 1969; </w:t>
      </w:r>
      <w:r w:rsidR="00CC282E">
        <w:rPr>
          <w:rFonts w:ascii="Times New Roman" w:hAnsi="Times New Roman"/>
          <w:sz w:val="24"/>
          <w:szCs w:val="24"/>
        </w:rPr>
        <w:br/>
      </w:r>
      <w:r w:rsidRPr="00A26533">
        <w:rPr>
          <w:rFonts w:ascii="Times New Roman" w:hAnsi="Times New Roman"/>
          <w:sz w:val="24"/>
          <w:szCs w:val="24"/>
        </w:rPr>
        <w:t xml:space="preserve">ďalej len „CLC protokol </w:t>
      </w:r>
      <w:smartTag w:uri="urn:schemas-microsoft-com:office:smarttags" w:element="metricconverter">
        <w:smartTagPr>
          <w:attr w:name="ProductID" w:val="1992”"/>
        </w:smartTagPr>
        <w:r w:rsidRPr="00A26533">
          <w:rPr>
            <w:rFonts w:ascii="Times New Roman" w:hAnsi="Times New Roman"/>
            <w:sz w:val="24"/>
            <w:szCs w:val="24"/>
          </w:rPr>
          <w:t>1992”</w:t>
        </w:r>
      </w:smartTag>
      <w:r w:rsidRPr="00A26533">
        <w:rPr>
          <w:rFonts w:ascii="Times New Roman" w:hAnsi="Times New Roman"/>
          <w:sz w:val="24"/>
          <w:szCs w:val="24"/>
        </w:rPr>
        <w:t>)</w:t>
      </w:r>
      <w:r w:rsidRPr="00A26533">
        <w:rPr>
          <w:rFonts w:ascii="Times New Roman" w:hAnsi="Times New Roman"/>
          <w:vanish/>
          <w:sz w:val="24"/>
          <w:szCs w:val="24"/>
        </w:rPr>
        <w:t xml:space="preserve">Page Content Obsah stránky </w:t>
      </w:r>
    </w:p>
    <w:p w:rsidR="00011A61" w:rsidRPr="00A26533" w:rsidP="00C11826">
      <w:pPr>
        <w:bidi w:val="0"/>
        <w:ind w:firstLine="709"/>
        <w:jc w:val="both"/>
        <w:rPr>
          <w:rFonts w:ascii="Times New Roman" w:hAnsi="Times New Roman"/>
          <w:sz w:val="24"/>
          <w:szCs w:val="24"/>
        </w:rPr>
      </w:pPr>
      <w:r w:rsidRPr="00A26533">
        <w:rPr>
          <w:rFonts w:ascii="MS Mincho" w:eastAsia="MS Mincho" w:hAnsi="MS Mincho" w:cs="MS Mincho" w:hint="eastAsia"/>
          <w:vanish/>
          <w:sz w:val="24"/>
          <w:szCs w:val="24"/>
        </w:rPr>
        <w:t>​</w:t>
      </w:r>
      <w:r w:rsidRPr="00A26533">
        <w:rPr>
          <w:rFonts w:ascii="Times New Roman" w:hAnsi="Times New Roman"/>
          <w:vanish/>
          <w:sz w:val="24"/>
          <w:szCs w:val="24"/>
        </w:rPr>
        <w:t>The Convention was adopted to ensure that adequate, prompt, and effective compensation is available to persons who suffer damage caused by spills of oil, when carried as fuel in ships' bunkers.</w:t>
      </w:r>
      <w:r w:rsidRPr="00A26533">
        <w:rPr>
          <w:rFonts w:ascii="Times New Roman" w:hAnsi="Times New Roman"/>
          <w:sz w:val="24"/>
          <w:szCs w:val="24"/>
        </w:rPr>
        <w:t xml:space="preserve"> bol prijatý  v Londýne  27. novembra 1992 a nadobudol platnosť 30. mája 1996. </w:t>
      </w:r>
    </w:p>
    <w:p w:rsidR="00011A61" w:rsidRPr="00A26533" w:rsidP="00CC282E">
      <w:pPr>
        <w:bidi w:val="0"/>
        <w:spacing w:before="120"/>
        <w:ind w:firstLine="709"/>
        <w:jc w:val="both"/>
        <w:rPr>
          <w:rFonts w:ascii="Times New Roman" w:hAnsi="Times New Roman"/>
          <w:sz w:val="24"/>
          <w:szCs w:val="24"/>
          <w:highlight w:val="yellow"/>
        </w:rPr>
      </w:pPr>
      <w:r w:rsidRPr="00A26533">
        <w:rPr>
          <w:rFonts w:ascii="Times New Roman" w:hAnsi="Times New Roman"/>
          <w:sz w:val="24"/>
          <w:szCs w:val="24"/>
        </w:rPr>
        <w:t>Cieľom predkladaného návrhu CLC protokolu 1992 je vytvoriť právne podmienky a pravidlá na zabránenie znečisťovaniu spôsobeného únikom ropných látok na území štátu vrátane pobrežného mora a oblasti výlučnej ekonomickej zóny a</w:t>
      </w:r>
      <w:r w:rsidRPr="00A26533">
        <w:rPr>
          <w:rFonts w:ascii="Times New Roman" w:hAnsi="Times New Roman"/>
          <w:vanish/>
          <w:sz w:val="24"/>
          <w:szCs w:val="24"/>
        </w:rPr>
        <w:t>The bunkers convention provides a free-standing instrument covering pollution damage only.</w:t>
      </w:r>
      <w:r w:rsidRPr="00A26533">
        <w:rPr>
          <w:rFonts w:ascii="Times New Roman" w:hAnsi="Times New Roman"/>
          <w:sz w:val="24"/>
          <w:szCs w:val="24"/>
        </w:rPr>
        <w:t xml:space="preserve"> na preventívne opatrenia </w:t>
        <w:br/>
        <w:t xml:space="preserve">na predchádzanie alebo minimalizáciu takýchto škôd. Z hľadiska jednotnej politiky EÚ </w:t>
        <w:br/>
        <w:t xml:space="preserve">a jej členských štátov je CLC protokol 1992 dôležitý, pretože zabezpečuje zlepšenú ochranu poškodených na základe medzinárodných pravidiel zodpovednosti za znečisťovanie morí </w:t>
        <w:br/>
        <w:t xml:space="preserve">v </w:t>
      </w:r>
      <w:r w:rsidR="003C55D3">
        <w:rPr>
          <w:rFonts w:ascii="Times New Roman" w:hAnsi="Times New Roman"/>
          <w:sz w:val="24"/>
          <w:szCs w:val="24"/>
        </w:rPr>
        <w:t>súlade s „Dohovorom Organizácie S</w:t>
      </w:r>
      <w:r w:rsidRPr="00A26533">
        <w:rPr>
          <w:rFonts w:ascii="Times New Roman" w:hAnsi="Times New Roman"/>
          <w:sz w:val="24"/>
          <w:szCs w:val="24"/>
        </w:rPr>
        <w:t>pojených národov z roku 1982 o morskom práve</w:t>
      </w:r>
      <w:r w:rsidR="003C55D3">
        <w:rPr>
          <w:rFonts w:ascii="Times New Roman" w:hAnsi="Times New Roman"/>
          <w:sz w:val="24"/>
          <w:szCs w:val="24"/>
        </w:rPr>
        <w:t>“</w:t>
      </w:r>
      <w:r w:rsidRPr="00A26533">
        <w:rPr>
          <w:rFonts w:ascii="Times New Roman" w:hAnsi="Times New Roman"/>
          <w:sz w:val="24"/>
          <w:szCs w:val="24"/>
        </w:rPr>
        <w:t>.</w:t>
      </w:r>
      <w:r w:rsidRPr="00A26533">
        <w:rPr>
          <w:rFonts w:ascii="Times New Roman" w:hAnsi="Times New Roman"/>
          <w:vanish/>
          <w:sz w:val="24"/>
          <w:szCs w:val="24"/>
          <w:highlight w:val="yellow"/>
        </w:rPr>
        <w:t>The Convention applies to damage caused on the territory, including the territorial sea, and in exclusive economic zones of States Parties.</w:t>
      </w:r>
    </w:p>
    <w:p w:rsidR="00011A61" w:rsidRPr="00A26533" w:rsidP="00C11826">
      <w:pPr>
        <w:bidi w:val="0"/>
        <w:spacing w:before="120"/>
        <w:ind w:firstLine="709"/>
        <w:jc w:val="both"/>
        <w:rPr>
          <w:rFonts w:ascii="Times New Roman" w:hAnsi="Times New Roman"/>
          <w:sz w:val="24"/>
          <w:szCs w:val="24"/>
          <w:highlight w:val="yellow"/>
        </w:rPr>
      </w:pPr>
      <w:r w:rsidRPr="00A26533">
        <w:rPr>
          <w:rFonts w:ascii="Times New Roman" w:hAnsi="Times New Roman"/>
          <w:sz w:val="24"/>
          <w:szCs w:val="24"/>
        </w:rPr>
        <w:t xml:space="preserve">CLC protokol 1992 nadobudol platnosť 30. mája </w:t>
      </w:r>
      <w:smartTag w:uri="urn:schemas-microsoft-com:office:smarttags" w:element="metricconverter">
        <w:smartTagPr>
          <w:attr w:name="ProductID" w:val="1996 a"/>
        </w:smartTagPr>
        <w:r w:rsidRPr="00A26533">
          <w:rPr>
            <w:rFonts w:ascii="Times New Roman" w:hAnsi="Times New Roman"/>
            <w:sz w:val="24"/>
            <w:szCs w:val="24"/>
          </w:rPr>
          <w:t>1996 a</w:t>
        </w:r>
      </w:smartTag>
      <w:r w:rsidRPr="00A26533">
        <w:rPr>
          <w:rFonts w:ascii="Times New Roman" w:hAnsi="Times New Roman"/>
          <w:sz w:val="24"/>
          <w:szCs w:val="24"/>
        </w:rPr>
        <w:t xml:space="preserve"> nah</w:t>
      </w:r>
      <w:r w:rsidR="008B648B">
        <w:rPr>
          <w:rFonts w:ascii="Times New Roman" w:hAnsi="Times New Roman"/>
          <w:sz w:val="24"/>
          <w:szCs w:val="24"/>
        </w:rPr>
        <w:t>radil pôv</w:t>
      </w:r>
      <w:r w:rsidR="003C55D3">
        <w:rPr>
          <w:rFonts w:ascii="Times New Roman" w:hAnsi="Times New Roman"/>
          <w:sz w:val="24"/>
          <w:szCs w:val="24"/>
        </w:rPr>
        <w:t>odný d</w:t>
      </w:r>
      <w:r w:rsidR="008B648B">
        <w:rPr>
          <w:rFonts w:ascii="Times New Roman" w:hAnsi="Times New Roman"/>
          <w:sz w:val="24"/>
          <w:szCs w:val="24"/>
        </w:rPr>
        <w:t>ohovor FUND 1969.</w:t>
      </w:r>
      <w:r w:rsidRPr="00A26533">
        <w:rPr>
          <w:rFonts w:ascii="Times New Roman" w:hAnsi="Times New Roman"/>
          <w:sz w:val="24"/>
          <w:szCs w:val="24"/>
        </w:rPr>
        <w:t xml:space="preserve"> </w:t>
      </w:r>
      <w:r w:rsidR="008B648B">
        <w:rPr>
          <w:rFonts w:ascii="Times New Roman" w:hAnsi="Times New Roman"/>
          <w:sz w:val="24"/>
          <w:szCs w:val="24"/>
        </w:rPr>
        <w:t>Z</w:t>
      </w:r>
      <w:r w:rsidRPr="00A26533">
        <w:rPr>
          <w:rFonts w:ascii="Times New Roman" w:hAnsi="Times New Roman"/>
          <w:sz w:val="24"/>
          <w:szCs w:val="24"/>
        </w:rPr>
        <w:t xml:space="preserve">mluvné strany CLC protokolu 1992 prestali byť od 16. mája 1998 zmluvnými stranami pôvodného </w:t>
      </w:r>
      <w:r w:rsidR="003C55D3">
        <w:rPr>
          <w:rFonts w:ascii="Times New Roman" w:hAnsi="Times New Roman"/>
          <w:sz w:val="24"/>
          <w:szCs w:val="24"/>
        </w:rPr>
        <w:t>d</w:t>
      </w:r>
      <w:r w:rsidRPr="00A26533">
        <w:rPr>
          <w:rFonts w:ascii="Times New Roman" w:hAnsi="Times New Roman"/>
          <w:sz w:val="24"/>
          <w:szCs w:val="24"/>
        </w:rPr>
        <w:t>ohovoru FUND 1969 z dôvodu nahradenia jeho pôvodných ustanovení.</w:t>
      </w:r>
    </w:p>
    <w:p w:rsidR="00011A61" w:rsidP="00C11826">
      <w:pPr>
        <w:bidi w:val="0"/>
        <w:spacing w:before="120"/>
        <w:ind w:firstLine="709"/>
        <w:jc w:val="both"/>
        <w:rPr>
          <w:rFonts w:ascii="Times New Roman" w:hAnsi="Times New Roman"/>
          <w:sz w:val="24"/>
          <w:szCs w:val="24"/>
        </w:rPr>
      </w:pPr>
      <w:r w:rsidRPr="00A26533">
        <w:rPr>
          <w:rFonts w:ascii="Times New Roman" w:hAnsi="Times New Roman"/>
          <w:sz w:val="24"/>
          <w:szCs w:val="24"/>
        </w:rPr>
        <w:t>Povinnosť pri</w:t>
      </w:r>
      <w:r w:rsidR="00CC282E">
        <w:rPr>
          <w:rFonts w:ascii="Times New Roman" w:hAnsi="Times New Roman"/>
          <w:sz w:val="24"/>
          <w:szCs w:val="24"/>
        </w:rPr>
        <w:t xml:space="preserve">stúpenia Slovenskej republiky k </w:t>
      </w:r>
      <w:r w:rsidRPr="00A26533">
        <w:rPr>
          <w:rFonts w:ascii="Times New Roman" w:hAnsi="Times New Roman"/>
          <w:sz w:val="24"/>
          <w:szCs w:val="24"/>
        </w:rPr>
        <w:t xml:space="preserve">CLC protokolu 1992 vyplýva z Vyhlásenia členských štátov o námornej bezpečnosti zo 7. októbra 2008 a smernice </w:t>
      </w:r>
      <w:r w:rsidR="00CC282E">
        <w:rPr>
          <w:rFonts w:ascii="Times New Roman" w:hAnsi="Times New Roman"/>
          <w:sz w:val="24"/>
          <w:szCs w:val="24"/>
        </w:rPr>
        <w:br/>
      </w:r>
      <w:r w:rsidRPr="00A26533">
        <w:rPr>
          <w:rFonts w:ascii="Times New Roman" w:hAnsi="Times New Roman"/>
          <w:sz w:val="24"/>
          <w:szCs w:val="24"/>
        </w:rPr>
        <w:t>EP a Rady 2009/21/ES o plnení povinností vlajkového štátu</w:t>
      </w:r>
      <w:r w:rsidR="00FA42C4">
        <w:rPr>
          <w:rFonts w:ascii="Times New Roman" w:hAnsi="Times New Roman"/>
          <w:sz w:val="24"/>
          <w:szCs w:val="24"/>
        </w:rPr>
        <w:t xml:space="preserve"> (v prílohe)</w:t>
      </w:r>
      <w:r w:rsidRPr="00A26533">
        <w:rPr>
          <w:rFonts w:ascii="Times New Roman" w:hAnsi="Times New Roman"/>
          <w:sz w:val="24"/>
          <w:szCs w:val="24"/>
        </w:rPr>
        <w:t xml:space="preserve">, na základe </w:t>
      </w:r>
      <w:r w:rsidR="00CC282E">
        <w:rPr>
          <w:rFonts w:ascii="Times New Roman" w:hAnsi="Times New Roman"/>
          <w:sz w:val="24"/>
          <w:szCs w:val="24"/>
        </w:rPr>
        <w:br/>
      </w:r>
      <w:r w:rsidRPr="00A26533">
        <w:rPr>
          <w:rFonts w:ascii="Times New Roman" w:hAnsi="Times New Roman"/>
          <w:sz w:val="24"/>
          <w:szCs w:val="24"/>
        </w:rPr>
        <w:t xml:space="preserve">ktorých sú členské štáty splnomocnené </w:t>
      </w:r>
      <w:r w:rsidR="008B648B">
        <w:rPr>
          <w:rFonts w:ascii="Times New Roman" w:hAnsi="Times New Roman"/>
          <w:sz w:val="24"/>
          <w:szCs w:val="24"/>
        </w:rPr>
        <w:t>na</w:t>
      </w:r>
      <w:r w:rsidRPr="00A26533">
        <w:rPr>
          <w:rFonts w:ascii="Times New Roman" w:hAnsi="Times New Roman"/>
          <w:sz w:val="24"/>
          <w:szCs w:val="24"/>
        </w:rPr>
        <w:t> podpísani</w:t>
      </w:r>
      <w:r w:rsidR="008B648B">
        <w:rPr>
          <w:rFonts w:ascii="Times New Roman" w:hAnsi="Times New Roman"/>
          <w:sz w:val="24"/>
          <w:szCs w:val="24"/>
        </w:rPr>
        <w:t>e</w:t>
      </w:r>
      <w:r w:rsidRPr="00A26533">
        <w:rPr>
          <w:rFonts w:ascii="Times New Roman" w:hAnsi="Times New Roman"/>
          <w:sz w:val="24"/>
          <w:szCs w:val="24"/>
        </w:rPr>
        <w:t>, ratifikáci</w:t>
      </w:r>
      <w:r w:rsidR="008B648B">
        <w:rPr>
          <w:rFonts w:ascii="Times New Roman" w:hAnsi="Times New Roman"/>
          <w:sz w:val="24"/>
          <w:szCs w:val="24"/>
        </w:rPr>
        <w:t>u</w:t>
      </w:r>
      <w:r w:rsidRPr="00A26533">
        <w:rPr>
          <w:rFonts w:ascii="Times New Roman" w:hAnsi="Times New Roman"/>
          <w:sz w:val="24"/>
          <w:szCs w:val="24"/>
        </w:rPr>
        <w:t xml:space="preserve"> alebo pristúpeni</w:t>
      </w:r>
      <w:r w:rsidR="008B648B">
        <w:rPr>
          <w:rFonts w:ascii="Times New Roman" w:hAnsi="Times New Roman"/>
          <w:sz w:val="24"/>
          <w:szCs w:val="24"/>
        </w:rPr>
        <w:t>e</w:t>
      </w:r>
      <w:r w:rsidR="00CC282E">
        <w:rPr>
          <w:rFonts w:ascii="Times New Roman" w:hAnsi="Times New Roman"/>
          <w:sz w:val="24"/>
          <w:szCs w:val="24"/>
        </w:rPr>
        <w:t xml:space="preserve"> </w:t>
        <w:br/>
        <w:t xml:space="preserve">k </w:t>
      </w:r>
      <w:r w:rsidRPr="00A26533">
        <w:rPr>
          <w:rFonts w:ascii="Times New Roman" w:hAnsi="Times New Roman"/>
          <w:sz w:val="24"/>
          <w:szCs w:val="24"/>
        </w:rPr>
        <w:t>CLC protokolu 1992.</w:t>
      </w:r>
    </w:p>
    <w:p w:rsidR="008B648B" w:rsidRPr="00E96A7A" w:rsidP="00CC282E">
      <w:pPr>
        <w:bidi w:val="0"/>
        <w:spacing w:before="120"/>
        <w:jc w:val="both"/>
        <w:rPr>
          <w:rFonts w:ascii="Times New Roman" w:hAnsi="Times New Roman"/>
          <w:sz w:val="24"/>
          <w:szCs w:val="24"/>
        </w:rPr>
      </w:pPr>
      <w:r>
        <w:rPr>
          <w:rFonts w:ascii="Times New Roman" w:hAnsi="Times New Roman"/>
          <w:sz w:val="24"/>
          <w:szCs w:val="24"/>
        </w:rPr>
        <w:tab/>
      </w:r>
      <w:r w:rsidRPr="00E96A7A">
        <w:rPr>
          <w:rFonts w:ascii="Times New Roman" w:hAnsi="Times New Roman"/>
          <w:sz w:val="24"/>
          <w:szCs w:val="24"/>
        </w:rPr>
        <w:t>Podľa článku 11</w:t>
      </w:r>
      <w:r w:rsidR="007D4517">
        <w:rPr>
          <w:rFonts w:ascii="Times New Roman" w:hAnsi="Times New Roman"/>
          <w:sz w:val="24"/>
          <w:szCs w:val="24"/>
        </w:rPr>
        <w:t>,</w:t>
      </w:r>
      <w:r w:rsidRPr="00E96A7A">
        <w:rPr>
          <w:rFonts w:ascii="Times New Roman" w:hAnsi="Times New Roman"/>
          <w:sz w:val="24"/>
          <w:szCs w:val="24"/>
        </w:rPr>
        <w:t xml:space="preserve"> bod 2. </w:t>
      </w:r>
      <w:r>
        <w:rPr>
          <w:rFonts w:ascii="Times New Roman" w:hAnsi="Times New Roman"/>
          <w:sz w:val="24"/>
          <w:szCs w:val="24"/>
        </w:rPr>
        <w:t>CLC p</w:t>
      </w:r>
      <w:r w:rsidRPr="00E96A7A">
        <w:rPr>
          <w:rFonts w:ascii="Times New Roman" w:hAnsi="Times New Roman"/>
          <w:sz w:val="24"/>
          <w:szCs w:val="24"/>
        </w:rPr>
        <w:t xml:space="preserve">rotokolu 1992, ktorý znie: „2. Články I až XII ter, vrátane vzoru certifikátu, dohovoru o zodpovednosti z roku 1969 v znení tohto protokolu </w:t>
      </w:r>
      <w:r w:rsidR="00CC282E">
        <w:rPr>
          <w:rFonts w:ascii="Times New Roman" w:hAnsi="Times New Roman"/>
          <w:sz w:val="24"/>
          <w:szCs w:val="24"/>
        </w:rPr>
        <w:br/>
      </w:r>
      <w:r w:rsidRPr="00E96A7A">
        <w:rPr>
          <w:rFonts w:ascii="Times New Roman" w:hAnsi="Times New Roman"/>
          <w:sz w:val="24"/>
          <w:szCs w:val="24"/>
        </w:rPr>
        <w:t xml:space="preserve">sú známe ako Medzinárodný dohovor z roku 1992 o občianskoprávnej zodpovednosti </w:t>
      </w:r>
      <w:r w:rsidR="00CC282E">
        <w:rPr>
          <w:rFonts w:ascii="Times New Roman" w:hAnsi="Times New Roman"/>
          <w:sz w:val="24"/>
          <w:szCs w:val="24"/>
        </w:rPr>
        <w:br/>
      </w:r>
      <w:r w:rsidRPr="00E96A7A">
        <w:rPr>
          <w:rFonts w:ascii="Times New Roman" w:hAnsi="Times New Roman"/>
          <w:sz w:val="24"/>
          <w:szCs w:val="24"/>
        </w:rPr>
        <w:t xml:space="preserve">za škody vzniknuté v dôsledku znečistenia ropnými látkami (dohovor o zodpovednosti </w:t>
      </w:r>
      <w:r w:rsidR="00CC282E">
        <w:rPr>
          <w:rFonts w:ascii="Times New Roman" w:hAnsi="Times New Roman"/>
          <w:sz w:val="24"/>
          <w:szCs w:val="24"/>
        </w:rPr>
        <w:br/>
      </w:r>
      <w:r w:rsidRPr="00E96A7A">
        <w:rPr>
          <w:rFonts w:ascii="Times New Roman" w:hAnsi="Times New Roman"/>
          <w:sz w:val="24"/>
          <w:szCs w:val="24"/>
        </w:rPr>
        <w:t>z roku 1992)“, sa používa názov dohovor</w:t>
      </w:r>
      <w:r w:rsidR="007D4517">
        <w:rPr>
          <w:rFonts w:ascii="Times New Roman" w:hAnsi="Times New Roman"/>
          <w:sz w:val="24"/>
          <w:szCs w:val="24"/>
        </w:rPr>
        <w:t>u</w:t>
      </w:r>
      <w:r w:rsidRPr="00E96A7A">
        <w:rPr>
          <w:rFonts w:ascii="Times New Roman" w:hAnsi="Times New Roman"/>
          <w:sz w:val="24"/>
          <w:szCs w:val="24"/>
        </w:rPr>
        <w:t xml:space="preserve"> o zodpovednosti z roku 1992 ako konsolidované znenie dohovoru o zodpovednosti z roku 1969 v znení protokolu z roku 1992.</w:t>
      </w:r>
    </w:p>
    <w:p w:rsidR="008B648B" w:rsidRPr="00E96A7A" w:rsidP="00CC282E">
      <w:pPr>
        <w:bidi w:val="0"/>
        <w:spacing w:before="120"/>
        <w:jc w:val="both"/>
        <w:rPr>
          <w:rFonts w:ascii="Times New Roman" w:hAnsi="Times New Roman"/>
          <w:sz w:val="24"/>
          <w:szCs w:val="24"/>
        </w:rPr>
      </w:pPr>
      <w:r>
        <w:rPr>
          <w:rFonts w:ascii="Times New Roman" w:hAnsi="Times New Roman"/>
          <w:sz w:val="24"/>
          <w:szCs w:val="24"/>
        </w:rPr>
        <w:tab/>
      </w:r>
      <w:r w:rsidR="007D4517">
        <w:rPr>
          <w:rFonts w:ascii="Times New Roman" w:hAnsi="Times New Roman"/>
          <w:sz w:val="24"/>
          <w:szCs w:val="24"/>
        </w:rPr>
        <w:t xml:space="preserve">K </w:t>
      </w:r>
      <w:r w:rsidRPr="00E96A7A">
        <w:rPr>
          <w:rFonts w:ascii="Times New Roman" w:hAnsi="Times New Roman"/>
          <w:sz w:val="24"/>
          <w:szCs w:val="24"/>
        </w:rPr>
        <w:t>samot</w:t>
      </w:r>
      <w:r w:rsidR="00CC282E">
        <w:rPr>
          <w:rFonts w:ascii="Times New Roman" w:hAnsi="Times New Roman"/>
          <w:sz w:val="24"/>
          <w:szCs w:val="24"/>
        </w:rPr>
        <w:t xml:space="preserve">nému dohovoru </w:t>
      </w:r>
      <w:r w:rsidR="007D4517">
        <w:rPr>
          <w:rFonts w:ascii="Times New Roman" w:hAnsi="Times New Roman"/>
          <w:sz w:val="24"/>
          <w:szCs w:val="24"/>
        </w:rPr>
        <w:t>CLC</w:t>
      </w:r>
      <w:r w:rsidRPr="00E96A7A">
        <w:rPr>
          <w:rFonts w:ascii="Times New Roman" w:hAnsi="Times New Roman"/>
          <w:sz w:val="24"/>
          <w:szCs w:val="24"/>
        </w:rPr>
        <w:t xml:space="preserve"> 1992 sa pristúpiť nedá, iba pristúpením </w:t>
      </w:r>
      <w:r w:rsidR="007D4517">
        <w:rPr>
          <w:rFonts w:ascii="Times New Roman" w:hAnsi="Times New Roman"/>
          <w:sz w:val="24"/>
          <w:szCs w:val="24"/>
        </w:rPr>
        <w:br/>
      </w:r>
      <w:r w:rsidRPr="00E96A7A">
        <w:rPr>
          <w:rFonts w:ascii="Times New Roman" w:hAnsi="Times New Roman"/>
          <w:sz w:val="24"/>
          <w:szCs w:val="24"/>
        </w:rPr>
        <w:t>k</w:t>
      </w:r>
      <w:r w:rsidR="007D4517">
        <w:rPr>
          <w:rFonts w:ascii="Times New Roman" w:hAnsi="Times New Roman"/>
          <w:sz w:val="24"/>
          <w:szCs w:val="24"/>
        </w:rPr>
        <w:t xml:space="preserve">u CLC </w:t>
      </w:r>
      <w:r w:rsidRPr="00E96A7A">
        <w:rPr>
          <w:rFonts w:ascii="Times New Roman" w:hAnsi="Times New Roman"/>
          <w:sz w:val="24"/>
          <w:szCs w:val="24"/>
        </w:rPr>
        <w:t>protokolu 1992 sa pristúpi k dohovoru o zodpovednosti z roku 1992.</w:t>
      </w:r>
      <w:r w:rsidR="00CC282E">
        <w:rPr>
          <w:rFonts w:ascii="Times New Roman" w:hAnsi="Times New Roman"/>
          <w:sz w:val="24"/>
          <w:szCs w:val="24"/>
        </w:rPr>
        <w:t xml:space="preserve"> </w:t>
      </w:r>
      <w:r w:rsidR="007D4517">
        <w:rPr>
          <w:rFonts w:ascii="Times New Roman" w:hAnsi="Times New Roman"/>
          <w:sz w:val="24"/>
          <w:szCs w:val="24"/>
        </w:rPr>
        <w:br/>
      </w:r>
      <w:r w:rsidR="00CC282E">
        <w:rPr>
          <w:rFonts w:ascii="Times New Roman" w:hAnsi="Times New Roman"/>
          <w:sz w:val="24"/>
          <w:szCs w:val="24"/>
        </w:rPr>
        <w:t>Ku</w:t>
      </w:r>
      <w:r w:rsidRPr="004C089A" w:rsidR="00CC282E">
        <w:rPr>
          <w:rFonts w:ascii="Times New Roman" w:hAnsi="Times New Roman"/>
          <w:sz w:val="24"/>
          <w:szCs w:val="24"/>
        </w:rPr>
        <w:t xml:space="preserve"> dátumu </w:t>
      </w:r>
      <w:r w:rsidR="00CC282E">
        <w:rPr>
          <w:rFonts w:ascii="Times New Roman" w:hAnsi="Times New Roman"/>
          <w:bCs/>
          <w:sz w:val="24"/>
          <w:szCs w:val="24"/>
        </w:rPr>
        <w:t>2. január 2013</w:t>
      </w:r>
      <w:r w:rsidRPr="004C089A" w:rsidR="00CC282E">
        <w:rPr>
          <w:rFonts w:ascii="Times New Roman" w:hAnsi="Times New Roman"/>
          <w:bCs/>
          <w:sz w:val="24"/>
          <w:szCs w:val="24"/>
        </w:rPr>
        <w:t xml:space="preserve"> </w:t>
      </w:r>
      <w:r w:rsidR="00CC282E">
        <w:rPr>
          <w:rFonts w:ascii="Times New Roman" w:hAnsi="Times New Roman"/>
          <w:sz w:val="24"/>
          <w:szCs w:val="24"/>
        </w:rPr>
        <w:t>bolo 130</w:t>
      </w:r>
      <w:r w:rsidRPr="004C089A" w:rsidR="00CC282E">
        <w:rPr>
          <w:rFonts w:ascii="Times New Roman" w:hAnsi="Times New Roman"/>
          <w:sz w:val="24"/>
          <w:szCs w:val="24"/>
        </w:rPr>
        <w:t xml:space="preserve"> zmluvných strán </w:t>
      </w:r>
      <w:r w:rsidR="00CC282E">
        <w:rPr>
          <w:rFonts w:ascii="Times New Roman" w:hAnsi="Times New Roman"/>
          <w:sz w:val="24"/>
          <w:szCs w:val="24"/>
        </w:rPr>
        <w:t>členmi CLC protokolu 1992</w:t>
      </w:r>
      <w:r w:rsidRPr="004C089A" w:rsidR="00CC282E">
        <w:rPr>
          <w:rFonts w:ascii="Times New Roman" w:hAnsi="Times New Roman"/>
          <w:sz w:val="24"/>
          <w:szCs w:val="24"/>
        </w:rPr>
        <w:t>.</w:t>
      </w:r>
    </w:p>
    <w:p w:rsidR="008B648B" w:rsidRPr="00E96A7A" w:rsidP="00CC282E">
      <w:pPr>
        <w:bidi w:val="0"/>
        <w:spacing w:before="120"/>
        <w:jc w:val="both"/>
        <w:rPr>
          <w:rFonts w:ascii="Times New Roman" w:hAnsi="Times New Roman"/>
          <w:sz w:val="24"/>
          <w:szCs w:val="24"/>
        </w:rPr>
      </w:pPr>
      <w:r>
        <w:rPr>
          <w:rFonts w:ascii="Times New Roman" w:hAnsi="Times New Roman"/>
          <w:sz w:val="24"/>
          <w:szCs w:val="24"/>
        </w:rPr>
        <w:tab/>
      </w:r>
      <w:r w:rsidR="00CC282E">
        <w:rPr>
          <w:rFonts w:ascii="Times New Roman" w:hAnsi="Times New Roman"/>
          <w:sz w:val="24"/>
          <w:szCs w:val="24"/>
        </w:rPr>
        <w:t>Slovenská republika</w:t>
      </w:r>
      <w:r w:rsidRPr="00E96A7A">
        <w:rPr>
          <w:rFonts w:ascii="Times New Roman" w:hAnsi="Times New Roman"/>
          <w:sz w:val="24"/>
          <w:szCs w:val="24"/>
        </w:rPr>
        <w:t xml:space="preserve"> nie je zmluvnou stranou dohovoru </w:t>
      </w:r>
      <w:r w:rsidR="007D4517">
        <w:rPr>
          <w:rFonts w:ascii="Times New Roman" w:hAnsi="Times New Roman"/>
          <w:sz w:val="24"/>
          <w:szCs w:val="24"/>
        </w:rPr>
        <w:t xml:space="preserve">CLC 1969, ale pristúpením </w:t>
        <w:br/>
        <w:t xml:space="preserve">ku CLC </w:t>
      </w:r>
      <w:r w:rsidRPr="00E96A7A">
        <w:rPr>
          <w:rFonts w:ascii="Times New Roman" w:hAnsi="Times New Roman"/>
          <w:sz w:val="24"/>
          <w:szCs w:val="24"/>
        </w:rPr>
        <w:t xml:space="preserve">protokolu 1992 </w:t>
      </w:r>
      <w:r w:rsidR="003A7918">
        <w:rPr>
          <w:rFonts w:ascii="Times New Roman" w:hAnsi="Times New Roman"/>
          <w:sz w:val="24"/>
          <w:szCs w:val="24"/>
        </w:rPr>
        <w:t xml:space="preserve">(v prílohe) </w:t>
      </w:r>
      <w:r w:rsidRPr="00E96A7A">
        <w:rPr>
          <w:rFonts w:ascii="Times New Roman" w:hAnsi="Times New Roman"/>
          <w:sz w:val="24"/>
          <w:szCs w:val="24"/>
        </w:rPr>
        <w:t>bude podľa článku 12</w:t>
      </w:r>
      <w:r w:rsidR="007D4517">
        <w:rPr>
          <w:rFonts w:ascii="Times New Roman" w:hAnsi="Times New Roman"/>
          <w:sz w:val="24"/>
          <w:szCs w:val="24"/>
        </w:rPr>
        <w:t>,</w:t>
      </w:r>
      <w:r w:rsidRPr="00E96A7A">
        <w:rPr>
          <w:rFonts w:ascii="Times New Roman" w:hAnsi="Times New Roman"/>
          <w:sz w:val="24"/>
          <w:szCs w:val="24"/>
        </w:rPr>
        <w:t xml:space="preserve"> bodu 5. </w:t>
      </w:r>
      <w:r w:rsidR="007D4517">
        <w:rPr>
          <w:rFonts w:ascii="Times New Roman" w:hAnsi="Times New Roman"/>
          <w:sz w:val="24"/>
          <w:szCs w:val="24"/>
        </w:rPr>
        <w:t xml:space="preserve">CLC </w:t>
      </w:r>
      <w:r w:rsidRPr="00E96A7A" w:rsidR="007D4517">
        <w:rPr>
          <w:rFonts w:ascii="Times New Roman" w:hAnsi="Times New Roman"/>
          <w:sz w:val="24"/>
          <w:szCs w:val="24"/>
        </w:rPr>
        <w:t>protokolu 1992</w:t>
      </w:r>
      <w:r w:rsidRPr="00E96A7A">
        <w:rPr>
          <w:rFonts w:ascii="Times New Roman" w:hAnsi="Times New Roman"/>
          <w:sz w:val="24"/>
          <w:szCs w:val="24"/>
        </w:rPr>
        <w:t xml:space="preserve">, </w:t>
      </w:r>
      <w:r w:rsidR="007D4517">
        <w:rPr>
          <w:rFonts w:ascii="Times New Roman" w:hAnsi="Times New Roman"/>
          <w:sz w:val="24"/>
          <w:szCs w:val="24"/>
        </w:rPr>
        <w:br/>
      </w:r>
      <w:r w:rsidRPr="00E96A7A">
        <w:rPr>
          <w:rFonts w:ascii="Times New Roman" w:hAnsi="Times New Roman"/>
          <w:sz w:val="24"/>
          <w:szCs w:val="24"/>
        </w:rPr>
        <w:t xml:space="preserve">ktorý znie: „5. Štát, ktorý je stranou tohto protokolu, ale nie je stranou dohovoru </w:t>
      </w:r>
      <w:r w:rsidR="007D4517">
        <w:rPr>
          <w:rFonts w:ascii="Times New Roman" w:hAnsi="Times New Roman"/>
          <w:sz w:val="24"/>
          <w:szCs w:val="24"/>
        </w:rPr>
        <w:br/>
      </w:r>
      <w:r w:rsidRPr="00E96A7A">
        <w:rPr>
          <w:rFonts w:ascii="Times New Roman" w:hAnsi="Times New Roman"/>
          <w:sz w:val="24"/>
          <w:szCs w:val="24"/>
        </w:rPr>
        <w:t xml:space="preserve">o zodpovednosti z roku 1969, je viazaný ustanoveniami dohovoru o zodpovednosti </w:t>
      </w:r>
      <w:r w:rsidR="007D4517">
        <w:rPr>
          <w:rFonts w:ascii="Times New Roman" w:hAnsi="Times New Roman"/>
          <w:sz w:val="24"/>
          <w:szCs w:val="24"/>
        </w:rPr>
        <w:br/>
      </w:r>
      <w:r w:rsidRPr="00E96A7A">
        <w:rPr>
          <w:rFonts w:ascii="Times New Roman" w:hAnsi="Times New Roman"/>
          <w:sz w:val="24"/>
          <w:szCs w:val="24"/>
        </w:rPr>
        <w:t xml:space="preserve">z roku 1969 v znení tohto protokolu vo vzťahu k ostatným štátom, ktoré sú stranami tohto protokolu, ale nie je viazaný ustanoveniami dohovoru o zodpovednosti z roku 1969 vo vzťahu k štátom, ktoré sú stranami tohto dohovoru.“, viazaná ustanoveniami dohovoru </w:t>
      </w:r>
      <w:r w:rsidR="007D4517">
        <w:rPr>
          <w:rFonts w:ascii="Times New Roman" w:hAnsi="Times New Roman"/>
          <w:sz w:val="24"/>
          <w:szCs w:val="24"/>
        </w:rPr>
        <w:br/>
        <w:t xml:space="preserve">CLC 1969 v znení protokolu z </w:t>
      </w:r>
      <w:r w:rsidRPr="00E96A7A">
        <w:rPr>
          <w:rFonts w:ascii="Times New Roman" w:hAnsi="Times New Roman"/>
          <w:sz w:val="24"/>
          <w:szCs w:val="24"/>
        </w:rPr>
        <w:t>roku 1992, ktorý je známy ako dohovor o zodpovednosti z roku 1992 v súlade s článkom 11 bodom 2. protokolu z roku 1992.</w:t>
      </w:r>
    </w:p>
    <w:p w:rsidR="00011A61" w:rsidRPr="00A26533" w:rsidP="00CC282E">
      <w:pPr>
        <w:pStyle w:val="BodyTextIndent2"/>
        <w:bidi w:val="0"/>
        <w:spacing w:before="120"/>
        <w:ind w:right="0" w:firstLine="709"/>
        <w:rPr>
          <w:rFonts w:ascii="Times New Roman" w:hAnsi="Times New Roman"/>
          <w:szCs w:val="24"/>
        </w:rPr>
      </w:pPr>
      <w:r w:rsidRPr="00A26533">
        <w:rPr>
          <w:rFonts w:ascii="Times New Roman" w:hAnsi="Times New Roman"/>
          <w:bCs/>
          <w:szCs w:val="24"/>
          <w:lang w:eastAsia="en-US"/>
        </w:rPr>
        <w:t xml:space="preserve">CLC protokol 1992 </w:t>
      </w:r>
      <w:r w:rsidRPr="00A26533">
        <w:rPr>
          <w:rFonts w:ascii="Times New Roman" w:hAnsi="Times New Roman"/>
          <w:bCs/>
          <w:szCs w:val="24"/>
        </w:rPr>
        <w:t xml:space="preserve">je mnohostrannou medzinárodnou zmluvou prezidentskej povahy </w:t>
      </w:r>
      <w:r w:rsidRPr="00A26533">
        <w:rPr>
          <w:rFonts w:ascii="Times New Roman" w:hAnsi="Times New Roman"/>
          <w:szCs w:val="24"/>
        </w:rPr>
        <w:t xml:space="preserve">v zmysle článku 7 ods. 4 Ústavy SR, ktorá priamo zakladá práva alebo povinnosti fyzických osôb alebo právnických osôb, a preto sa vyžaduje pred ratifikáciou súhlas Národnej rady Slovenskej republiky. </w:t>
      </w:r>
      <w:r w:rsidRPr="00A26533">
        <w:rPr>
          <w:rFonts w:ascii="Times New Roman" w:hAnsi="Times New Roman"/>
          <w:bCs/>
          <w:szCs w:val="24"/>
          <w:lang w:eastAsia="en-US"/>
        </w:rPr>
        <w:t xml:space="preserve">CLC protokol 1992 </w:t>
      </w:r>
      <w:r w:rsidRPr="00A26533">
        <w:rPr>
          <w:rFonts w:ascii="Times New Roman" w:hAnsi="Times New Roman"/>
          <w:bCs/>
          <w:szCs w:val="24"/>
        </w:rPr>
        <w:t xml:space="preserve">je mnohostrannou medzinárodnou zmluvou prezidentskej povahy </w:t>
      </w:r>
      <w:r w:rsidRPr="00A26533">
        <w:rPr>
          <w:rFonts w:ascii="Times New Roman" w:hAnsi="Times New Roman"/>
          <w:szCs w:val="24"/>
        </w:rPr>
        <w:t xml:space="preserve">v zmysle článku 7 ods. 5 Ústavy SR, ktorá priamo zakladá práva </w:t>
      </w:r>
      <w:r w:rsidR="007D4517">
        <w:rPr>
          <w:rFonts w:ascii="Times New Roman" w:hAnsi="Times New Roman"/>
          <w:szCs w:val="24"/>
        </w:rPr>
        <w:br/>
      </w:r>
      <w:r w:rsidRPr="00A26533">
        <w:rPr>
          <w:rFonts w:ascii="Times New Roman" w:hAnsi="Times New Roman"/>
          <w:szCs w:val="24"/>
        </w:rPr>
        <w:t>alebo povinnosti fyzických osôb alebo právnických osôb a má prednosť pred zákonmi Slovenskej republiky.</w:t>
      </w:r>
    </w:p>
    <w:p w:rsidR="00011A61" w:rsidP="00CC282E">
      <w:pPr>
        <w:bidi w:val="0"/>
        <w:spacing w:before="120"/>
        <w:ind w:firstLine="709"/>
        <w:jc w:val="both"/>
        <w:rPr>
          <w:rFonts w:ascii="Times New Roman" w:hAnsi="Times New Roman"/>
          <w:i/>
          <w:sz w:val="24"/>
          <w:szCs w:val="24"/>
        </w:rPr>
      </w:pPr>
      <w:r w:rsidRPr="00A26533">
        <w:rPr>
          <w:rFonts w:ascii="Times New Roman" w:hAnsi="Times New Roman"/>
          <w:sz w:val="24"/>
          <w:szCs w:val="24"/>
        </w:rPr>
        <w:t xml:space="preserve">Pristúpenie Slovenskej republiky k </w:t>
      </w:r>
      <w:r w:rsidRPr="00A26533">
        <w:rPr>
          <w:rFonts w:ascii="Times New Roman" w:hAnsi="Times New Roman"/>
          <w:bCs/>
          <w:sz w:val="24"/>
          <w:szCs w:val="24"/>
          <w:lang w:eastAsia="en-US"/>
        </w:rPr>
        <w:t xml:space="preserve">CLC protokolu </w:t>
      </w:r>
      <w:smartTag w:uri="urn:schemas-microsoft-com:office:smarttags" w:element="metricconverter">
        <w:smartTagPr>
          <w:attr w:name="ProductID" w:val="1992 a"/>
        </w:smartTagPr>
        <w:r w:rsidRPr="00A26533">
          <w:rPr>
            <w:rFonts w:ascii="Times New Roman" w:hAnsi="Times New Roman"/>
            <w:bCs/>
            <w:sz w:val="24"/>
            <w:szCs w:val="24"/>
            <w:lang w:eastAsia="en-US"/>
          </w:rPr>
          <w:t xml:space="preserve">1992 </w:t>
        </w:r>
        <w:r w:rsidRPr="00A26533">
          <w:rPr>
            <w:rFonts w:ascii="Times New Roman" w:hAnsi="Times New Roman"/>
            <w:sz w:val="24"/>
            <w:szCs w:val="24"/>
          </w:rPr>
          <w:t>a</w:t>
        </w:r>
      </w:smartTag>
      <w:r w:rsidRPr="00A26533">
        <w:rPr>
          <w:rFonts w:ascii="Times New Roman" w:hAnsi="Times New Roman"/>
          <w:sz w:val="24"/>
          <w:szCs w:val="24"/>
        </w:rPr>
        <w:t xml:space="preserve"> vykonávanie tejto zmluvy nemá vplyv na životné prostredie, na rozpočet verejnej správy, na informatizáciu spoločnosti a podnikateľské prostredie, ani sociálne vplyvy</w:t>
      </w:r>
      <w:r w:rsidRPr="00A26533">
        <w:rPr>
          <w:rFonts w:ascii="Times New Roman" w:hAnsi="Times New Roman"/>
          <w:i/>
          <w:sz w:val="24"/>
          <w:szCs w:val="24"/>
        </w:rPr>
        <w:t>.</w:t>
      </w:r>
    </w:p>
    <w:p w:rsidR="00011A61" w:rsidRPr="0097536F" w:rsidP="00CC282E">
      <w:pPr>
        <w:bidi w:val="0"/>
        <w:spacing w:before="120"/>
        <w:ind w:firstLine="709"/>
        <w:jc w:val="both"/>
        <w:rPr>
          <w:rFonts w:ascii="Times New Roman" w:hAnsi="Times New Roman"/>
          <w:sz w:val="24"/>
          <w:szCs w:val="24"/>
          <w:highlight w:val="yellow"/>
        </w:rPr>
      </w:pPr>
      <w:r w:rsidRPr="00A26533">
        <w:rPr>
          <w:rFonts w:ascii="Times New Roman" w:hAnsi="Times New Roman"/>
          <w:sz w:val="24"/>
          <w:szCs w:val="24"/>
        </w:rPr>
        <w:t xml:space="preserve">Vzhľadom na skutočnosť, že sa </w:t>
      </w:r>
      <w:r w:rsidRPr="00A26533">
        <w:rPr>
          <w:rFonts w:ascii="Times New Roman" w:hAnsi="Times New Roman"/>
          <w:bCs/>
          <w:sz w:val="24"/>
          <w:szCs w:val="24"/>
          <w:lang w:eastAsia="en-US"/>
        </w:rPr>
        <w:t>CLC protokol 1992</w:t>
      </w:r>
      <w:r w:rsidRPr="00413EB5">
        <w:rPr>
          <w:rFonts w:ascii="Times New Roman" w:hAnsi="Times New Roman"/>
          <w:bCs/>
          <w:color w:val="4F81BD"/>
          <w:sz w:val="24"/>
          <w:szCs w:val="24"/>
          <w:lang w:eastAsia="en-US"/>
        </w:rPr>
        <w:t xml:space="preserve"> </w:t>
      </w:r>
      <w:r w:rsidRPr="0097536F">
        <w:rPr>
          <w:rFonts w:ascii="Times New Roman" w:hAnsi="Times New Roman"/>
          <w:sz w:val="24"/>
          <w:szCs w:val="24"/>
        </w:rPr>
        <w:t xml:space="preserve">vzťahuje len na územie pobrežného štátu vrátane pobrežného mora a oblasti výlučnej ekonomickej zóny </w:t>
      </w:r>
      <w:r w:rsidR="00CC282E">
        <w:rPr>
          <w:rFonts w:ascii="Times New Roman" w:hAnsi="Times New Roman"/>
          <w:sz w:val="24"/>
          <w:szCs w:val="24"/>
        </w:rPr>
        <w:br/>
      </w:r>
      <w:r w:rsidRPr="0097536F">
        <w:rPr>
          <w:rFonts w:ascii="Times New Roman" w:hAnsi="Times New Roman"/>
          <w:sz w:val="24"/>
          <w:szCs w:val="24"/>
        </w:rPr>
        <w:t>je jednoznačný pozitívny vplyv len na životné prostredie pobrežnej oblasti bez priameho vplyvu na životné prostredie Slovenskej republiky.</w:t>
      </w:r>
    </w:p>
    <w:p w:rsidR="00011A61" w:rsidP="00CC282E">
      <w:pPr>
        <w:bidi w:val="0"/>
        <w:spacing w:before="120"/>
        <w:ind w:firstLine="709"/>
        <w:jc w:val="both"/>
        <w:rPr>
          <w:rFonts w:ascii="Times New Roman" w:hAnsi="Times New Roman"/>
          <w:sz w:val="24"/>
          <w:szCs w:val="24"/>
        </w:rPr>
      </w:pPr>
      <w:r w:rsidRPr="0097536F">
        <w:rPr>
          <w:rFonts w:ascii="Times New Roman" w:hAnsi="Times New Roman"/>
          <w:sz w:val="24"/>
          <w:szCs w:val="24"/>
        </w:rPr>
        <w:t>V primárnom práve EÚ je daná problematika upravená v 3. časti Hlave VI (Doprava) Zmluvy o fungovaní Európskej únie. V sekundárnom práve EÚ je daná problematika upravená v smernici EP a Rady 2009/21/ES o plnení povinností vlajkového štátu</w:t>
      </w:r>
      <w:r>
        <w:rPr>
          <w:rFonts w:ascii="Times New Roman" w:hAnsi="Times New Roman"/>
          <w:sz w:val="24"/>
          <w:szCs w:val="24"/>
        </w:rPr>
        <w:t>.</w:t>
      </w:r>
    </w:p>
    <w:p w:rsidR="009203AD" w:rsidP="009203AD">
      <w:pPr>
        <w:bidi w:val="0"/>
        <w:spacing w:before="120"/>
        <w:ind w:firstLine="720"/>
        <w:jc w:val="both"/>
        <w:rPr>
          <w:rFonts w:ascii="Times New Roman" w:hAnsi="Times New Roman"/>
          <w:bCs/>
          <w:sz w:val="24"/>
          <w:szCs w:val="24"/>
          <w:lang w:eastAsia="en-US"/>
        </w:rPr>
      </w:pPr>
      <w:r w:rsidRPr="00A26533">
        <w:rPr>
          <w:rFonts w:ascii="Times New Roman" w:hAnsi="Times New Roman"/>
          <w:bCs/>
          <w:sz w:val="24"/>
          <w:szCs w:val="24"/>
          <w:lang w:eastAsia="en-US"/>
        </w:rPr>
        <w:t>CLC protokol 1992</w:t>
      </w:r>
      <w:r w:rsidRPr="00413EB5">
        <w:rPr>
          <w:rFonts w:ascii="Times New Roman" w:hAnsi="Times New Roman"/>
          <w:bCs/>
          <w:color w:val="4F81BD"/>
          <w:sz w:val="24"/>
          <w:szCs w:val="24"/>
          <w:lang w:eastAsia="en-US"/>
        </w:rPr>
        <w:t xml:space="preserve"> </w:t>
      </w:r>
      <w:r w:rsidRPr="004C089A">
        <w:rPr>
          <w:rFonts w:ascii="Times New Roman" w:hAnsi="Times New Roman"/>
          <w:bCs/>
          <w:sz w:val="24"/>
          <w:szCs w:val="24"/>
          <w:lang w:eastAsia="en-US"/>
        </w:rPr>
        <w:t>je v súlade so zahraničnými záujmami Slovenskej republiky</w:t>
      </w:r>
      <w:r>
        <w:rPr>
          <w:rFonts w:ascii="Times New Roman" w:hAnsi="Times New Roman"/>
          <w:bCs/>
          <w:sz w:val="24"/>
          <w:szCs w:val="24"/>
          <w:lang w:eastAsia="en-US"/>
        </w:rPr>
        <w:t>.</w:t>
      </w:r>
      <w:r w:rsidRPr="00CC282E">
        <w:rPr>
          <w:rFonts w:ascii="Times New Roman" w:hAnsi="Times New Roman"/>
          <w:sz w:val="24"/>
          <w:szCs w:val="24"/>
        </w:rPr>
        <w:t xml:space="preserve"> </w:t>
      </w:r>
      <w:r>
        <w:rPr>
          <w:rFonts w:ascii="Times New Roman" w:hAnsi="Times New Roman"/>
          <w:sz w:val="24"/>
          <w:szCs w:val="24"/>
        </w:rPr>
        <w:br/>
      </w:r>
      <w:r>
        <w:rPr>
          <w:rFonts w:ascii="Times New Roman" w:hAnsi="Times New Roman"/>
          <w:bCs/>
          <w:sz w:val="24"/>
          <w:szCs w:val="24"/>
          <w:lang w:eastAsia="en-US"/>
        </w:rPr>
        <w:t>Materiál bol schválený uznesením vlády SR č. 95 zo dňa 20. februára 2013 bez pripomienok.</w:t>
      </w:r>
    </w:p>
    <w:p w:rsidR="009203AD" w:rsidRPr="008B0C0D" w:rsidP="009203AD">
      <w:pPr>
        <w:bidi w:val="0"/>
        <w:spacing w:before="120"/>
        <w:ind w:firstLine="720"/>
        <w:jc w:val="both"/>
        <w:rPr>
          <w:rFonts w:ascii="Times New Roman" w:hAnsi="Times New Roman"/>
          <w:sz w:val="24"/>
          <w:szCs w:val="24"/>
        </w:rPr>
      </w:pPr>
      <w:r w:rsidRPr="008B0C0D">
        <w:rPr>
          <w:rFonts w:ascii="Times New Roman" w:hAnsi="Times New Roman"/>
          <w:sz w:val="24"/>
          <w:szCs w:val="24"/>
        </w:rPr>
        <w:t>Prezident Slovenskej</w:t>
      </w:r>
      <w:r>
        <w:rPr>
          <w:rFonts w:ascii="Times New Roman" w:hAnsi="Times New Roman"/>
          <w:sz w:val="24"/>
          <w:szCs w:val="24"/>
        </w:rPr>
        <w:t xml:space="preserve"> republiky, nemá pripomienky k</w:t>
      </w:r>
      <w:r w:rsidRPr="008B0C0D">
        <w:rPr>
          <w:rFonts w:ascii="Times New Roman" w:hAnsi="Times New Roman"/>
          <w:sz w:val="24"/>
          <w:szCs w:val="24"/>
        </w:rPr>
        <w:t xml:space="preserve"> </w:t>
      </w:r>
      <w:r w:rsidRPr="00A26533">
        <w:rPr>
          <w:rFonts w:ascii="Times New Roman" w:hAnsi="Times New Roman"/>
          <w:bCs/>
          <w:sz w:val="24"/>
          <w:szCs w:val="24"/>
          <w:lang w:eastAsia="en-US"/>
        </w:rPr>
        <w:t>CLC protokol</w:t>
      </w:r>
      <w:r>
        <w:rPr>
          <w:rFonts w:ascii="Times New Roman" w:hAnsi="Times New Roman"/>
          <w:bCs/>
          <w:sz w:val="24"/>
          <w:szCs w:val="24"/>
          <w:lang w:eastAsia="en-US"/>
        </w:rPr>
        <w:t>u</w:t>
      </w:r>
      <w:r w:rsidRPr="00A26533">
        <w:rPr>
          <w:rFonts w:ascii="Times New Roman" w:hAnsi="Times New Roman"/>
          <w:bCs/>
          <w:sz w:val="24"/>
          <w:szCs w:val="24"/>
          <w:lang w:eastAsia="en-US"/>
        </w:rPr>
        <w:t xml:space="preserve"> 1992</w:t>
      </w:r>
      <w:r>
        <w:rPr>
          <w:rFonts w:ascii="Times New Roman" w:hAnsi="Times New Roman"/>
          <w:sz w:val="24"/>
          <w:szCs w:val="24"/>
        </w:rPr>
        <w:t xml:space="preserve"> a </w:t>
      </w:r>
      <w:r w:rsidRPr="008B0C0D">
        <w:rPr>
          <w:rFonts w:ascii="Times New Roman" w:hAnsi="Times New Roman"/>
          <w:sz w:val="24"/>
          <w:szCs w:val="24"/>
        </w:rPr>
        <w:t xml:space="preserve">súhlasil </w:t>
      </w:r>
      <w:r>
        <w:rPr>
          <w:rFonts w:ascii="Times New Roman" w:hAnsi="Times New Roman"/>
          <w:sz w:val="24"/>
          <w:szCs w:val="24"/>
        </w:rPr>
        <w:br/>
      </w:r>
      <w:r w:rsidRPr="008B0C0D">
        <w:rPr>
          <w:rFonts w:ascii="Times New Roman" w:hAnsi="Times New Roman"/>
          <w:sz w:val="24"/>
          <w:szCs w:val="24"/>
        </w:rPr>
        <w:t>s pokračovaním vo vnútroštátnom schvaľovacom procese.</w:t>
      </w:r>
    </w:p>
    <w:p w:rsidR="00CC282E" w:rsidRPr="00A82CF8" w:rsidP="00CC282E">
      <w:pPr>
        <w:bidi w:val="0"/>
        <w:spacing w:before="120"/>
        <w:ind w:firstLine="709"/>
        <w:jc w:val="both"/>
        <w:rPr>
          <w:rFonts w:ascii="Times New Roman" w:hAnsi="Times New Roman"/>
          <w:sz w:val="24"/>
          <w:szCs w:val="24"/>
        </w:rPr>
      </w:pPr>
    </w:p>
    <w:p w:rsidR="004C0EE4">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2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203AD">
      <w:rPr>
        <w:rFonts w:ascii="Times New Roman" w:hAnsi="Times New Roman"/>
        <w:noProof/>
      </w:rPr>
      <w:t>2</w:t>
    </w:r>
    <w:r>
      <w:rPr>
        <w:rFonts w:ascii="Times New Roman" w:hAnsi="Times New Roman"/>
      </w:rPr>
      <w:fldChar w:fldCharType="end"/>
    </w:r>
    <w:r>
      <w:rPr>
        <w:rFonts w:ascii="Times New Roman" w:hAnsi="Times New Roman"/>
      </w:rPr>
      <w:t>/2</w:t>
    </w:r>
  </w:p>
  <w:p w:rsidR="00CC282E">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11A61"/>
    <w:rsid w:val="00011A61"/>
    <w:rsid w:val="002524CF"/>
    <w:rsid w:val="00285642"/>
    <w:rsid w:val="003A7918"/>
    <w:rsid w:val="003C55D3"/>
    <w:rsid w:val="00413EB5"/>
    <w:rsid w:val="004C089A"/>
    <w:rsid w:val="004C0EE4"/>
    <w:rsid w:val="005F32E0"/>
    <w:rsid w:val="00656E3F"/>
    <w:rsid w:val="00731F06"/>
    <w:rsid w:val="007D4517"/>
    <w:rsid w:val="008B0C0D"/>
    <w:rsid w:val="008B648B"/>
    <w:rsid w:val="009203AD"/>
    <w:rsid w:val="0097536F"/>
    <w:rsid w:val="00A26533"/>
    <w:rsid w:val="00A82CF8"/>
    <w:rsid w:val="00BC6DB4"/>
    <w:rsid w:val="00C11826"/>
    <w:rsid w:val="00CC282E"/>
    <w:rsid w:val="00E96A7A"/>
    <w:rsid w:val="00EC1696"/>
    <w:rsid w:val="00FA42C4"/>
    <w:rsid w:val="00FB68F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A61"/>
    <w:pPr>
      <w:framePr w:wrap="auto"/>
      <w:widowControl/>
      <w:autoSpaceDE/>
      <w:autoSpaceDN/>
      <w:adjustRightInd/>
      <w:ind w:left="0" w:right="0"/>
      <w:jc w:val="left"/>
      <w:textAlignment w:val="auto"/>
    </w:pPr>
    <w:rPr>
      <w:rFonts w:cs="Times New Roman"/>
      <w:sz w:val="22"/>
      <w:szCs w:val="20"/>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2">
    <w:name w:val="Body Text Indent 2"/>
    <w:basedOn w:val="Normal"/>
    <w:link w:val="Zarkazkladnhotextu2Char"/>
    <w:uiPriority w:val="99"/>
    <w:rsid w:val="00011A61"/>
    <w:pPr>
      <w:ind w:right="1418" w:firstLine="426"/>
      <w:jc w:val="both"/>
    </w:pPr>
    <w:rPr>
      <w:sz w:val="24"/>
    </w:rPr>
  </w:style>
  <w:style w:type="character" w:customStyle="1" w:styleId="Zarkazkladnhotextu2Char">
    <w:name w:val="Zarážka základného textu 2 Char"/>
    <w:basedOn w:val="DefaultParagraphFont"/>
    <w:link w:val="BodyTextIndent2"/>
    <w:uiPriority w:val="99"/>
    <w:semiHidden/>
    <w:locked/>
    <w:rsid w:val="00011A61"/>
    <w:rPr>
      <w:rFonts w:cs="Times New Roman"/>
      <w:sz w:val="24"/>
      <w:rtl w:val="0"/>
      <w:cs w:val="0"/>
      <w:lang w:val="sk-SK" w:eastAsia="sk-SK" w:bidi="ar-SA"/>
    </w:rPr>
  </w:style>
  <w:style w:type="paragraph" w:styleId="Header">
    <w:name w:val="header"/>
    <w:basedOn w:val="Normal"/>
    <w:link w:val="HlavikaChar"/>
    <w:uiPriority w:val="99"/>
    <w:semiHidden/>
    <w:unhideWhenUsed/>
    <w:rsid w:val="00CC282E"/>
    <w:pPr>
      <w:tabs>
        <w:tab w:val="center" w:pos="4536"/>
        <w:tab w:val="right" w:pos="9072"/>
      </w:tabs>
      <w:jc w:val="left"/>
    </w:pPr>
  </w:style>
  <w:style w:type="character" w:customStyle="1" w:styleId="HlavikaChar">
    <w:name w:val="Hlavička Char"/>
    <w:basedOn w:val="DefaultParagraphFont"/>
    <w:link w:val="Header"/>
    <w:uiPriority w:val="99"/>
    <w:semiHidden/>
    <w:locked/>
    <w:rsid w:val="00CC282E"/>
    <w:rPr>
      <w:rFonts w:cs="Times New Roman"/>
      <w:sz w:val="20"/>
      <w:szCs w:val="20"/>
      <w:rtl w:val="0"/>
      <w:cs w:val="0"/>
    </w:rPr>
  </w:style>
  <w:style w:type="paragraph" w:styleId="Footer">
    <w:name w:val="footer"/>
    <w:basedOn w:val="Normal"/>
    <w:link w:val="PtaChar"/>
    <w:uiPriority w:val="99"/>
    <w:unhideWhenUsed/>
    <w:rsid w:val="00CC282E"/>
    <w:pPr>
      <w:tabs>
        <w:tab w:val="center" w:pos="4536"/>
        <w:tab w:val="right" w:pos="9072"/>
      </w:tabs>
      <w:jc w:val="left"/>
    </w:pPr>
  </w:style>
  <w:style w:type="character" w:customStyle="1" w:styleId="PtaChar">
    <w:name w:val="Päta Char"/>
    <w:basedOn w:val="DefaultParagraphFont"/>
    <w:link w:val="Footer"/>
    <w:uiPriority w:val="99"/>
    <w:locked/>
    <w:rsid w:val="00CC282E"/>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66</TotalTime>
  <Pages>2</Pages>
  <Words>905</Words>
  <Characters>5877</Characters>
  <Application>Microsoft Office Word</Application>
  <DocSecurity>0</DocSecurity>
  <Lines>0</Lines>
  <Paragraphs>0</Paragraphs>
  <ScaleCrop>false</ScaleCrop>
  <Company>MDPT</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Martinkovicova</dc:creator>
  <cp:lastModifiedBy>bauml</cp:lastModifiedBy>
  <cp:revision>10</cp:revision>
  <cp:lastPrinted>2013-01-30T19:12:00Z</cp:lastPrinted>
  <dcterms:created xsi:type="dcterms:W3CDTF">2013-01-23T17:27:00Z</dcterms:created>
  <dcterms:modified xsi:type="dcterms:W3CDTF">2013-03-19T13:39:00Z</dcterms:modified>
</cp:coreProperties>
</file>