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F1EE7" w:rsidP="00B801FB">
      <w:pPr>
        <w:widowControl/>
        <w:bidi w:val="0"/>
        <w:jc w:val="both"/>
        <w:rPr>
          <w:rStyle w:val="PlaceholderText"/>
          <w:b/>
          <w:color w:val="000000"/>
        </w:rPr>
      </w:pPr>
      <w:r w:rsidRPr="0098284C" w:rsidR="0098284C">
        <w:rPr>
          <w:rStyle w:val="PlaceholderText"/>
          <w:b/>
          <w:color w:val="000000"/>
        </w:rPr>
        <w:t>B. Osobitná časť</w:t>
      </w:r>
    </w:p>
    <w:p w:rsidR="00E602A8" w:rsidP="00B801FB">
      <w:pPr>
        <w:widowControl/>
        <w:bidi w:val="0"/>
        <w:jc w:val="both"/>
        <w:rPr>
          <w:rStyle w:val="PlaceholderText"/>
          <w:b/>
          <w:color w:val="000000"/>
        </w:rPr>
      </w:pPr>
    </w:p>
    <w:p w:rsidR="003E727E" w:rsidP="00B801FB">
      <w:pPr>
        <w:widowControl/>
        <w:bidi w:val="0"/>
        <w:jc w:val="both"/>
        <w:rPr>
          <w:rStyle w:val="PlaceholderText"/>
          <w:b/>
          <w:color w:val="000000"/>
        </w:rPr>
      </w:pPr>
    </w:p>
    <w:p w:rsidR="00E602A8" w:rsidRPr="0098284C" w:rsidP="00B801FB">
      <w:pPr>
        <w:widowControl/>
        <w:bidi w:val="0"/>
        <w:jc w:val="both"/>
        <w:rPr>
          <w:rStyle w:val="PlaceholderText"/>
          <w:b/>
          <w:color w:val="000000"/>
        </w:rPr>
      </w:pPr>
      <w:r>
        <w:rPr>
          <w:rStyle w:val="PlaceholderText"/>
          <w:b/>
          <w:color w:val="000000"/>
        </w:rPr>
        <w:t>K čl. I</w:t>
      </w:r>
    </w:p>
    <w:p w:rsidR="00EF1EE7" w:rsidP="00B801FB">
      <w:pPr>
        <w:widowControl/>
        <w:bidi w:val="0"/>
        <w:jc w:val="both"/>
        <w:rPr>
          <w:rStyle w:val="PlaceholderText"/>
          <w:color w:val="000000"/>
        </w:rPr>
      </w:pPr>
    </w:p>
    <w:p w:rsidR="003A3064" w:rsidRPr="00A914F7" w:rsidP="00B801FB">
      <w:pPr>
        <w:widowControl/>
        <w:bidi w:val="0"/>
        <w:jc w:val="both"/>
        <w:rPr>
          <w:rStyle w:val="PlaceholderText"/>
          <w:b/>
          <w:color w:val="000000"/>
        </w:rPr>
      </w:pPr>
      <w:r w:rsidRPr="00A914F7">
        <w:rPr>
          <w:rStyle w:val="PlaceholderText"/>
          <w:b/>
          <w:color w:val="000000"/>
        </w:rPr>
        <w:t xml:space="preserve">K bodu </w:t>
      </w:r>
      <w:r w:rsidRPr="00A914F7" w:rsidR="00ED6AE2">
        <w:rPr>
          <w:rStyle w:val="PlaceholderText"/>
          <w:b/>
          <w:color w:val="000000"/>
        </w:rPr>
        <w:t>1</w:t>
      </w:r>
    </w:p>
    <w:p w:rsidR="003A3064" w:rsidP="008B1CBE">
      <w:pPr>
        <w:bidi w:val="0"/>
        <w:ind w:firstLine="720"/>
        <w:jc w:val="both"/>
        <w:rPr>
          <w:rFonts w:ascii="Times New Roman" w:hAnsi="Times New Roman"/>
        </w:rPr>
      </w:pPr>
      <w:r w:rsidR="007F2846">
        <w:rPr>
          <w:rFonts w:ascii="Times New Roman" w:hAnsi="Times New Roman"/>
        </w:rPr>
        <w:t>Fyzická osoba je spôsobilá t</w:t>
      </w:r>
      <w:r>
        <w:rPr>
          <w:rFonts w:ascii="Times New Roman" w:hAnsi="Times New Roman"/>
        </w:rPr>
        <w:t xml:space="preserve">vorivej duševnej činnosti bez ohľadu na vek, resp. spôsobilosť na právne úkony; z toho dôvodu sa do definície školského diela dopĺňajú aj diela vytvorené deťmi v materskej škole. </w:t>
      </w:r>
      <w:r w:rsidR="00CE5602">
        <w:rPr>
          <w:rFonts w:ascii="Times New Roman" w:hAnsi="Times New Roman"/>
        </w:rPr>
        <w:t>Zároveň</w:t>
      </w:r>
      <w:r w:rsidR="003F6B1F">
        <w:rPr>
          <w:rFonts w:ascii="Times New Roman" w:hAnsi="Times New Roman"/>
        </w:rPr>
        <w:t xml:space="preserve"> sa</w:t>
      </w:r>
      <w:r w:rsidR="00CE5602">
        <w:rPr>
          <w:rFonts w:ascii="Times New Roman" w:hAnsi="Times New Roman"/>
        </w:rPr>
        <w:t xml:space="preserve"> vo vzťahu k </w:t>
      </w:r>
      <w:r w:rsidR="00A23908">
        <w:rPr>
          <w:rFonts w:ascii="Times New Roman" w:hAnsi="Times New Roman"/>
        </w:rPr>
        <w:t>výchovno</w:t>
      </w:r>
      <w:r w:rsidR="00CE5602">
        <w:rPr>
          <w:rFonts w:ascii="Times New Roman" w:hAnsi="Times New Roman"/>
        </w:rPr>
        <w:t xml:space="preserve">-vzdelávacím zariadeniam ustanovenie terminologicky spresňuje. Pod </w:t>
      </w:r>
      <w:r w:rsidR="00A23908">
        <w:rPr>
          <w:rFonts w:ascii="Times New Roman" w:hAnsi="Times New Roman"/>
        </w:rPr>
        <w:t>výchovno</w:t>
      </w:r>
      <w:r w:rsidR="00CE5602">
        <w:rPr>
          <w:rFonts w:ascii="Times New Roman" w:hAnsi="Times New Roman"/>
        </w:rPr>
        <w:t xml:space="preserve">-vzdelávacími zariadeniami sa rozumejú napr. </w:t>
      </w:r>
      <w:r w:rsidRPr="00A914F7" w:rsidR="00CE5602">
        <w:rPr>
          <w:rFonts w:ascii="Times New Roman" w:hAnsi="Times New Roman"/>
          <w:color w:val="000000"/>
        </w:rPr>
        <w:t>školský klub detí, školské stredisko záujmovej činnosti, centrum voľného času</w:t>
      </w:r>
      <w:r w:rsidR="003F6B1F">
        <w:rPr>
          <w:rFonts w:ascii="Times New Roman" w:hAnsi="Times New Roman"/>
          <w:color w:val="000000"/>
        </w:rPr>
        <w:t xml:space="preserve"> atď</w:t>
      </w:r>
      <w:r w:rsidR="00CE5602">
        <w:rPr>
          <w:rFonts w:ascii="Times New Roman" w:hAnsi="Times New Roman"/>
          <w:color w:val="000000"/>
        </w:rPr>
        <w:t xml:space="preserve">. </w:t>
      </w:r>
      <w:r w:rsidR="00CE5602">
        <w:rPr>
          <w:rFonts w:ascii="Times New Roman" w:hAnsi="Times New Roman"/>
        </w:rPr>
        <w:t xml:space="preserve"> </w:t>
      </w:r>
    </w:p>
    <w:p w:rsidR="003A3064" w:rsidP="00B801FB">
      <w:pPr>
        <w:widowControl/>
        <w:bidi w:val="0"/>
        <w:jc w:val="both"/>
        <w:rPr>
          <w:rStyle w:val="PlaceholderText"/>
          <w:color w:val="000000"/>
        </w:rPr>
      </w:pPr>
    </w:p>
    <w:p w:rsidR="00EF1EE7" w:rsidRPr="0098284C" w:rsidP="00B801FB">
      <w:pPr>
        <w:widowControl/>
        <w:bidi w:val="0"/>
        <w:jc w:val="both"/>
        <w:rPr>
          <w:rStyle w:val="PlaceholderText"/>
          <w:b/>
          <w:color w:val="000000"/>
        </w:rPr>
      </w:pPr>
      <w:r w:rsidRPr="0098284C" w:rsidR="0098284C">
        <w:rPr>
          <w:rStyle w:val="PlaceholderText"/>
          <w:b/>
          <w:color w:val="000000"/>
        </w:rPr>
        <w:t xml:space="preserve">K bodu </w:t>
      </w:r>
      <w:r w:rsidR="003A3064">
        <w:rPr>
          <w:rStyle w:val="PlaceholderText"/>
          <w:b/>
          <w:color w:val="000000"/>
        </w:rPr>
        <w:t>2</w:t>
      </w:r>
    </w:p>
    <w:p w:rsidR="00C33E94" w:rsidRPr="006163F2" w:rsidP="009315F4">
      <w:pPr>
        <w:bidi w:val="0"/>
        <w:spacing w:before="75" w:after="75"/>
        <w:ind w:right="4" w:firstLine="720"/>
        <w:jc w:val="both"/>
        <w:rPr>
          <w:rFonts w:ascii="Tahoma" w:hAnsi="Tahoma" w:cs="Tahoma"/>
          <w:sz w:val="20"/>
          <w:szCs w:val="20"/>
        </w:rPr>
      </w:pPr>
      <w:r w:rsidR="00EA7FC0">
        <w:rPr>
          <w:rFonts w:ascii="Times New Roman" w:hAnsi="Times New Roman"/>
        </w:rPr>
        <w:t>Do ustanovenia § 7 ods. 2 autorského zákon</w:t>
      </w:r>
      <w:r w:rsidR="002B15C0">
        <w:rPr>
          <w:rFonts w:ascii="Times New Roman" w:hAnsi="Times New Roman"/>
        </w:rPr>
        <w:t>a</w:t>
      </w:r>
      <w:r w:rsidR="00EA7FC0">
        <w:rPr>
          <w:rFonts w:ascii="Times New Roman" w:hAnsi="Times New Roman"/>
        </w:rPr>
        <w:t xml:space="preserve"> sa </w:t>
      </w:r>
      <w:r w:rsidR="002B15C0">
        <w:rPr>
          <w:rFonts w:ascii="Times New Roman" w:hAnsi="Times New Roman"/>
        </w:rPr>
        <w:t xml:space="preserve">v rámci </w:t>
      </w:r>
      <w:r w:rsidR="00EA7FC0">
        <w:rPr>
          <w:rFonts w:ascii="Times New Roman" w:hAnsi="Times New Roman"/>
        </w:rPr>
        <w:t>demonštratívne</w:t>
      </w:r>
      <w:r w:rsidR="002B15C0">
        <w:rPr>
          <w:rFonts w:ascii="Times New Roman" w:hAnsi="Times New Roman"/>
        </w:rPr>
        <w:t xml:space="preserve">ho výpočtu </w:t>
      </w:r>
      <w:r w:rsidR="00EA7FC0">
        <w:rPr>
          <w:rFonts w:ascii="Times New Roman" w:hAnsi="Times New Roman"/>
        </w:rPr>
        <w:t xml:space="preserve">diel, ktoré možno považovať za súborné diela ako predmety autorského práva </w:t>
      </w:r>
      <w:r w:rsidR="00801EF3">
        <w:rPr>
          <w:rFonts w:ascii="Times New Roman" w:hAnsi="Times New Roman"/>
        </w:rPr>
        <w:t>dopĺňajú noviny</w:t>
      </w:r>
      <w:r w:rsidR="00EA0C41">
        <w:rPr>
          <w:rFonts w:ascii="Times New Roman" w:hAnsi="Times New Roman"/>
        </w:rPr>
        <w:t xml:space="preserve">. Aj noviny môžu spĺňať pojmové znaky súborného diela, keďže </w:t>
      </w:r>
      <w:r w:rsidR="00EA7FC0">
        <w:rPr>
          <w:rFonts w:ascii="Times New Roman" w:hAnsi="Times New Roman"/>
        </w:rPr>
        <w:t xml:space="preserve">ich obsahom môžu byť tak predmety chránené autorským právom (nezávislé diela), ako aj </w:t>
      </w:r>
      <w:r w:rsidR="007706CB">
        <w:rPr>
          <w:rFonts w:ascii="Times New Roman" w:hAnsi="Times New Roman"/>
        </w:rPr>
        <w:t>predmety</w:t>
      </w:r>
      <w:r w:rsidR="00EA7FC0">
        <w:rPr>
          <w:rFonts w:ascii="Times New Roman" w:hAnsi="Times New Roman"/>
        </w:rPr>
        <w:t>, na ktoré sa ochrana autorského práva nevzťahuje (napr. denné správy, informácie</w:t>
      </w:r>
      <w:r w:rsidR="004B4449">
        <w:rPr>
          <w:rFonts w:ascii="Times New Roman" w:hAnsi="Times New Roman"/>
        </w:rPr>
        <w:t xml:space="preserve"> atď</w:t>
      </w:r>
      <w:r w:rsidR="004A419E">
        <w:rPr>
          <w:rFonts w:ascii="Times New Roman" w:hAnsi="Times New Roman"/>
        </w:rPr>
        <w:t>.</w:t>
      </w:r>
      <w:r w:rsidR="00EA7FC0">
        <w:rPr>
          <w:rFonts w:ascii="Times New Roman" w:hAnsi="Times New Roman"/>
        </w:rPr>
        <w:t>)</w:t>
      </w:r>
      <w:r w:rsidR="00EA0C41">
        <w:rPr>
          <w:rFonts w:ascii="Times New Roman" w:hAnsi="Times New Roman"/>
        </w:rPr>
        <w:t xml:space="preserve"> a tento súbor nezávislých diel alebo iných prvkov môže byť spôsobom výberu alebo usporiadaním obsahu výsledkom vlastnej tv</w:t>
      </w:r>
      <w:r w:rsidR="002B0CB0">
        <w:rPr>
          <w:rFonts w:ascii="Times New Roman" w:hAnsi="Times New Roman"/>
        </w:rPr>
        <w:t>orivej duševnej činnosti autora</w:t>
      </w:r>
      <w:r w:rsidR="00EA7FC0">
        <w:rPr>
          <w:rFonts w:ascii="Times New Roman" w:hAnsi="Times New Roman"/>
        </w:rPr>
        <w:t xml:space="preserve">. </w:t>
      </w:r>
      <w:r w:rsidR="002D4C92">
        <w:rPr>
          <w:rFonts w:ascii="Times New Roman" w:hAnsi="Times New Roman"/>
        </w:rPr>
        <w:t xml:space="preserve">Autorský zákon v § 7 ods. 2 nepriznáva individuálnu ochranu jednotlivým </w:t>
      </w:r>
      <w:r w:rsidR="002B0CB0">
        <w:rPr>
          <w:rFonts w:ascii="Times New Roman" w:hAnsi="Times New Roman"/>
        </w:rPr>
        <w:t>prvkom súborného</w:t>
      </w:r>
      <w:r w:rsidRPr="002D4C92" w:rsidR="002D4C92">
        <w:rPr>
          <w:rFonts w:ascii="Times New Roman" w:hAnsi="Times New Roman"/>
        </w:rPr>
        <w:t xml:space="preserve"> diela, ale priznáva ochranu súbornému dielu z</w:t>
      </w:r>
      <w:r w:rsidRPr="009F59DE" w:rsidR="002D4C92">
        <w:rPr>
          <w:rFonts w:ascii="Times New Roman" w:hAnsi="Times New Roman"/>
        </w:rPr>
        <w:t> hľadiska</w:t>
      </w:r>
      <w:r w:rsidRPr="00EB440F" w:rsidR="002D4C92">
        <w:rPr>
          <w:rFonts w:ascii="Times New Roman" w:hAnsi="Times New Roman"/>
        </w:rPr>
        <w:t xml:space="preserve"> spôsobu výberu a</w:t>
      </w:r>
      <w:r w:rsidRPr="003F6915" w:rsidR="002D4C92">
        <w:rPr>
          <w:rFonts w:ascii="Times New Roman" w:hAnsi="Times New Roman"/>
        </w:rPr>
        <w:t xml:space="preserve"> usporiadania obsahu (porovnaj čl. 3 ods. 2 </w:t>
      </w:r>
      <w:r w:rsidRPr="006163F2" w:rsidR="002D4C92">
        <w:rPr>
          <w:rFonts w:ascii="Times New Roman" w:hAnsi="Times New Roman"/>
        </w:rPr>
        <w:t>Smernice Európskeho parlamentu a Rady 9/96/ES z 11. marca 1996 o právnej ochrane databáz).</w:t>
      </w:r>
      <w:r w:rsidR="00EA0C41">
        <w:rPr>
          <w:rFonts w:ascii="Tahoma" w:hAnsi="Tahoma" w:cs="Tahoma"/>
          <w:sz w:val="20"/>
          <w:szCs w:val="20"/>
        </w:rPr>
        <w:t xml:space="preserve"> </w:t>
      </w:r>
      <w:r w:rsidR="00EA7FC0">
        <w:rPr>
          <w:rFonts w:ascii="Times New Roman" w:hAnsi="Times New Roman"/>
        </w:rPr>
        <w:t>Autor súborného diela má</w:t>
      </w:r>
      <w:r w:rsidR="007706CB">
        <w:rPr>
          <w:rFonts w:ascii="Times New Roman" w:hAnsi="Times New Roman"/>
        </w:rPr>
        <w:t xml:space="preserve"> teda</w:t>
      </w:r>
      <w:r w:rsidR="00EA7FC0">
        <w:rPr>
          <w:rFonts w:ascii="Times New Roman" w:hAnsi="Times New Roman"/>
        </w:rPr>
        <w:t xml:space="preserve"> právo udeľovať súhlas na každé použitie diela, vrátane vyhotovenia rozmnoženiny súborného diela alebo jeho časti</w:t>
      </w:r>
      <w:r w:rsidR="00535C5F">
        <w:rPr>
          <w:rFonts w:ascii="Times New Roman" w:hAnsi="Times New Roman"/>
        </w:rPr>
        <w:t xml:space="preserve">.      </w:t>
      </w:r>
    </w:p>
    <w:p w:rsidR="00EA7FC0" w:rsidP="00C93CDB">
      <w:pPr>
        <w:autoSpaceDE w:val="0"/>
        <w:autoSpaceDN w:val="0"/>
        <w:bidi w:val="0"/>
        <w:jc w:val="both"/>
        <w:rPr>
          <w:rFonts w:ascii="Times New Roman" w:hAnsi="Times New Roman"/>
        </w:rPr>
      </w:pPr>
    </w:p>
    <w:p w:rsidR="003A3064" w:rsidP="00C93CDB">
      <w:pPr>
        <w:autoSpaceDE w:val="0"/>
        <w:autoSpaceDN w:val="0"/>
        <w:bidi w:val="0"/>
        <w:jc w:val="both"/>
        <w:rPr>
          <w:rFonts w:ascii="Times New Roman" w:hAnsi="Times New Roman"/>
          <w:b/>
        </w:rPr>
      </w:pPr>
      <w:r w:rsidRPr="00C93CDB">
        <w:rPr>
          <w:rFonts w:ascii="Times New Roman" w:hAnsi="Times New Roman"/>
          <w:b/>
        </w:rPr>
        <w:t>K</w:t>
      </w:r>
      <w:r w:rsidRPr="00ED6AE2">
        <w:rPr>
          <w:rFonts w:ascii="Times New Roman" w:hAnsi="Times New Roman"/>
          <w:b/>
        </w:rPr>
        <w:t> </w:t>
      </w:r>
      <w:r w:rsidRPr="00C93CDB">
        <w:rPr>
          <w:rFonts w:ascii="Times New Roman" w:hAnsi="Times New Roman"/>
          <w:b/>
        </w:rPr>
        <w:t>bodu 3</w:t>
      </w:r>
    </w:p>
    <w:p w:rsidR="003A3064" w:rsidP="003A3064">
      <w:pPr>
        <w:bidi w:val="0"/>
        <w:ind w:firstLine="720"/>
        <w:jc w:val="both"/>
        <w:rPr>
          <w:rFonts w:ascii="Times New Roman" w:hAnsi="Times New Roman"/>
        </w:rPr>
      </w:pPr>
      <w:r w:rsidR="00923BD1">
        <w:rPr>
          <w:rFonts w:ascii="Times New Roman" w:hAnsi="Times New Roman"/>
        </w:rPr>
        <w:t>K vypusteniu sa pristupuje</w:t>
      </w:r>
      <w:r>
        <w:rPr>
          <w:rFonts w:ascii="Times New Roman" w:hAnsi="Times New Roman"/>
        </w:rPr>
        <w:t xml:space="preserve"> z dôvodu nadbytočnosti a</w:t>
      </w:r>
      <w:r w:rsidR="00923BD1">
        <w:rPr>
          <w:rFonts w:ascii="Times New Roman" w:hAnsi="Times New Roman"/>
        </w:rPr>
        <w:t xml:space="preserve"> k </w:t>
      </w:r>
      <w:r>
        <w:rPr>
          <w:rFonts w:ascii="Times New Roman" w:hAnsi="Times New Roman"/>
        </w:rPr>
        <w:t>doplneni</w:t>
      </w:r>
      <w:r w:rsidR="00923BD1">
        <w:rPr>
          <w:rFonts w:ascii="Times New Roman" w:hAnsi="Times New Roman"/>
        </w:rPr>
        <w:t>u dochádza</w:t>
      </w:r>
      <w:r>
        <w:rPr>
          <w:rFonts w:ascii="Times New Roman" w:hAnsi="Times New Roman"/>
        </w:rPr>
        <w:t xml:space="preserve"> na základe </w:t>
      </w:r>
      <w:r w:rsidR="002A7576">
        <w:rPr>
          <w:rFonts w:ascii="Times New Roman" w:hAnsi="Times New Roman"/>
        </w:rPr>
        <w:t>precizovania</w:t>
      </w:r>
      <w:r>
        <w:rPr>
          <w:rFonts w:ascii="Times New Roman" w:hAnsi="Times New Roman"/>
        </w:rPr>
        <w:t xml:space="preserve"> zákonnej definície školského diela, nakoľko školským predstavením môže byť aj predstavenie organizované materskou školou. </w:t>
      </w:r>
    </w:p>
    <w:p w:rsidR="003A3064" w:rsidP="00B801FB">
      <w:pPr>
        <w:autoSpaceDE w:val="0"/>
        <w:autoSpaceDN w:val="0"/>
        <w:bidi w:val="0"/>
        <w:ind w:firstLine="720"/>
        <w:jc w:val="both"/>
        <w:rPr>
          <w:rFonts w:ascii="Times New Roman" w:hAnsi="Times New Roman"/>
        </w:rPr>
      </w:pPr>
    </w:p>
    <w:p w:rsidR="00C33E94" w:rsidRPr="003A48F6" w:rsidP="003A48F6">
      <w:pPr>
        <w:autoSpaceDE w:val="0"/>
        <w:autoSpaceDN w:val="0"/>
        <w:bidi w:val="0"/>
        <w:jc w:val="both"/>
        <w:rPr>
          <w:rFonts w:ascii="Times New Roman" w:hAnsi="Times New Roman"/>
          <w:b/>
        </w:rPr>
      </w:pPr>
      <w:r w:rsidRPr="003A48F6">
        <w:rPr>
          <w:rFonts w:ascii="Times New Roman" w:hAnsi="Times New Roman"/>
          <w:b/>
        </w:rPr>
        <w:t xml:space="preserve">K bodu </w:t>
      </w:r>
      <w:r w:rsidR="003A3064">
        <w:rPr>
          <w:rFonts w:ascii="Times New Roman" w:hAnsi="Times New Roman"/>
          <w:b/>
        </w:rPr>
        <w:t>4</w:t>
      </w:r>
    </w:p>
    <w:p w:rsidR="008E1E2E" w:rsidP="00B801FB">
      <w:pPr>
        <w:autoSpaceDE w:val="0"/>
        <w:autoSpaceDN w:val="0"/>
        <w:bidi w:val="0"/>
        <w:ind w:firstLine="720"/>
        <w:jc w:val="both"/>
        <w:rPr>
          <w:rFonts w:ascii="Times New Roman" w:hAnsi="Times New Roman"/>
        </w:rPr>
      </w:pPr>
      <w:r w:rsidR="0098284C">
        <w:rPr>
          <w:rFonts w:ascii="Times New Roman" w:hAnsi="Times New Roman"/>
        </w:rPr>
        <w:t xml:space="preserve">Spresňuje sa názov ustanovenia. </w:t>
      </w:r>
    </w:p>
    <w:p w:rsidR="008E1E2E" w:rsidP="00B801FB">
      <w:pPr>
        <w:autoSpaceDE w:val="0"/>
        <w:autoSpaceDN w:val="0"/>
        <w:bidi w:val="0"/>
        <w:jc w:val="both"/>
        <w:rPr>
          <w:rFonts w:ascii="Times New Roman" w:hAnsi="Times New Roman"/>
        </w:rPr>
      </w:pPr>
    </w:p>
    <w:p w:rsidR="008E1E2E" w:rsidRPr="008E1E2E" w:rsidP="00B801FB">
      <w:pPr>
        <w:autoSpaceDE w:val="0"/>
        <w:autoSpaceDN w:val="0"/>
        <w:bidi w:val="0"/>
        <w:jc w:val="both"/>
        <w:rPr>
          <w:rFonts w:ascii="Times New Roman" w:hAnsi="Times New Roman"/>
          <w:b/>
        </w:rPr>
      </w:pPr>
      <w:r w:rsidRPr="008E1E2E">
        <w:rPr>
          <w:rFonts w:ascii="Times New Roman" w:hAnsi="Times New Roman"/>
          <w:b/>
        </w:rPr>
        <w:t xml:space="preserve">K bodu </w:t>
      </w:r>
      <w:r w:rsidR="0075550D">
        <w:rPr>
          <w:rFonts w:ascii="Times New Roman" w:hAnsi="Times New Roman"/>
          <w:b/>
        </w:rPr>
        <w:t> </w:t>
      </w:r>
      <w:r w:rsidR="003A3064">
        <w:rPr>
          <w:rFonts w:ascii="Times New Roman" w:hAnsi="Times New Roman"/>
          <w:b/>
        </w:rPr>
        <w:t xml:space="preserve">5 </w:t>
      </w:r>
      <w:r w:rsidR="0075550D">
        <w:rPr>
          <w:rFonts w:ascii="Times New Roman" w:hAnsi="Times New Roman"/>
          <w:b/>
        </w:rPr>
        <w:t xml:space="preserve">a </w:t>
      </w:r>
      <w:r w:rsidR="003A3064">
        <w:rPr>
          <w:rFonts w:ascii="Times New Roman" w:hAnsi="Times New Roman"/>
          <w:b/>
        </w:rPr>
        <w:t>6</w:t>
      </w:r>
    </w:p>
    <w:p w:rsidR="00EF1EE7" w:rsidP="00B801FB">
      <w:pPr>
        <w:autoSpaceDE w:val="0"/>
        <w:autoSpaceDN w:val="0"/>
        <w:bidi w:val="0"/>
        <w:ind w:firstLine="720"/>
        <w:jc w:val="both"/>
        <w:rPr>
          <w:rStyle w:val="PlaceholderText"/>
          <w:color w:val="000000"/>
        </w:rPr>
      </w:pPr>
      <w:r w:rsidRPr="000B5399" w:rsidR="0098284C">
        <w:rPr>
          <w:rFonts w:ascii="Times New Roman" w:hAnsi="Times New Roman"/>
        </w:rPr>
        <w:t>Ustanovenie § 31</w:t>
      </w:r>
      <w:r w:rsidR="0098284C">
        <w:rPr>
          <w:rFonts w:ascii="Times New Roman" w:hAnsi="Times New Roman"/>
        </w:rPr>
        <w:t xml:space="preserve"> autorského zákona</w:t>
      </w:r>
      <w:r w:rsidRPr="000B5399" w:rsidR="0098284C">
        <w:rPr>
          <w:rFonts w:ascii="Times New Roman" w:hAnsi="Times New Roman"/>
        </w:rPr>
        <w:t xml:space="preserve"> predstavuje transpozíciu smernice Európskeho parlamentu a </w:t>
      </w:r>
      <w:r w:rsidR="00F02181">
        <w:rPr>
          <w:rFonts w:ascii="Times New Roman" w:hAnsi="Times New Roman"/>
        </w:rPr>
        <w:t>R</w:t>
      </w:r>
      <w:r w:rsidRPr="000B5399" w:rsidR="0098284C">
        <w:rPr>
          <w:rFonts w:ascii="Times New Roman" w:hAnsi="Times New Roman"/>
        </w:rPr>
        <w:t>ady 2001/29/ES z 22. mája 2001 o harmonizácii niektorých aspektov autorského práva a súvisiacich práv v informačnej spoločnosti (ďalej len „smernica</w:t>
      </w:r>
      <w:r w:rsidR="00D96F00">
        <w:rPr>
          <w:rFonts w:ascii="Times New Roman" w:hAnsi="Times New Roman"/>
        </w:rPr>
        <w:t xml:space="preserve"> 2001/29/ES</w:t>
      </w:r>
      <w:r w:rsidRPr="000B5399" w:rsidR="0098284C">
        <w:rPr>
          <w:rFonts w:ascii="Times New Roman" w:hAnsi="Times New Roman"/>
        </w:rPr>
        <w:t>“) do právneho poriadku Slovenskej republiky. Článok 5 bod 2 písm</w:t>
      </w:r>
      <w:r w:rsidR="00F02181">
        <w:rPr>
          <w:rFonts w:ascii="Times New Roman" w:hAnsi="Times New Roman"/>
        </w:rPr>
        <w:t>eno</w:t>
      </w:r>
      <w:r w:rsidRPr="000B5399" w:rsidR="0098284C">
        <w:rPr>
          <w:rFonts w:ascii="Times New Roman" w:hAnsi="Times New Roman"/>
        </w:rPr>
        <w:t xml:space="preserve"> c) smernice </w:t>
      </w:r>
      <w:r w:rsidR="001266F1">
        <w:rPr>
          <w:rFonts w:ascii="Times New Roman" w:hAnsi="Times New Roman"/>
        </w:rPr>
        <w:t>2001/29/ES</w:t>
      </w:r>
      <w:r w:rsidRPr="000B5399" w:rsidR="001266F1">
        <w:rPr>
          <w:rFonts w:ascii="Times New Roman" w:hAnsi="Times New Roman"/>
        </w:rPr>
        <w:t xml:space="preserve"> </w:t>
      </w:r>
      <w:r w:rsidRPr="000B5399" w:rsidR="0098284C">
        <w:rPr>
          <w:rFonts w:ascii="Times New Roman" w:hAnsi="Times New Roman"/>
        </w:rPr>
        <w:t>stanovuje fakultatívn</w:t>
      </w:r>
      <w:r w:rsidR="0098284C">
        <w:rPr>
          <w:rFonts w:ascii="Times New Roman" w:hAnsi="Times New Roman"/>
        </w:rPr>
        <w:t>u</w:t>
      </w:r>
      <w:r w:rsidRPr="000B5399" w:rsidR="0098284C">
        <w:rPr>
          <w:rFonts w:ascii="Times New Roman" w:hAnsi="Times New Roman"/>
        </w:rPr>
        <w:t xml:space="preserve"> </w:t>
      </w:r>
      <w:r w:rsidR="0098284C">
        <w:rPr>
          <w:rFonts w:ascii="Times New Roman" w:hAnsi="Times New Roman"/>
        </w:rPr>
        <w:t>výnimku</w:t>
      </w:r>
      <w:r w:rsidRPr="000B5399" w:rsidR="0098284C">
        <w:rPr>
          <w:rFonts w:ascii="Times New Roman" w:hAnsi="Times New Roman"/>
        </w:rPr>
        <w:t xml:space="preserve"> </w:t>
      </w:r>
      <w:r w:rsidR="0098284C">
        <w:rPr>
          <w:rFonts w:ascii="Times New Roman" w:hAnsi="Times New Roman"/>
        </w:rPr>
        <w:t>z práva udeľovať súhlas na vyhotovenie rozmnoženiny diela vo vzťahu k verejne prístupným knižniciam, vzdelávacím inštitúciám, múzeám a archívom. Keďže ide o dobrovoľné ustanovenie smernice</w:t>
      </w:r>
      <w:r w:rsidR="001266F1">
        <w:rPr>
          <w:rFonts w:ascii="Times New Roman" w:hAnsi="Times New Roman"/>
        </w:rPr>
        <w:t xml:space="preserve"> 2001/29/ES</w:t>
      </w:r>
      <w:r w:rsidR="0098284C">
        <w:rPr>
          <w:rFonts w:ascii="Times New Roman" w:hAnsi="Times New Roman"/>
        </w:rPr>
        <w:t>, je na členských štátoch, či a v akom rozsahu uvedené ustanovenie preberú do svojho právneho poriadku. Do právneho poriadku Slovenskej republiky bola táto výnimka zavedená v neúplnom rozsahu do § 31 autorského zákona, ktorý sa vzťahuje len na knižnice a archívy. Navrhovaná právna úprava transponuje článok</w:t>
      </w:r>
      <w:r w:rsidRPr="000B5399" w:rsidR="0098284C">
        <w:rPr>
          <w:rFonts w:ascii="Times New Roman" w:hAnsi="Times New Roman"/>
        </w:rPr>
        <w:t xml:space="preserve"> 5 bod 2 písm</w:t>
      </w:r>
      <w:r w:rsidR="006448B5">
        <w:rPr>
          <w:rFonts w:ascii="Times New Roman" w:hAnsi="Times New Roman"/>
        </w:rPr>
        <w:t>eno</w:t>
      </w:r>
      <w:r w:rsidRPr="000B5399" w:rsidR="0098284C">
        <w:rPr>
          <w:rFonts w:ascii="Times New Roman" w:hAnsi="Times New Roman"/>
        </w:rPr>
        <w:t xml:space="preserve"> c) </w:t>
      </w:r>
      <w:r w:rsidR="0098284C">
        <w:rPr>
          <w:rFonts w:ascii="Times New Roman" w:hAnsi="Times New Roman"/>
        </w:rPr>
        <w:t xml:space="preserve">smernice </w:t>
      </w:r>
      <w:r w:rsidR="001266F1">
        <w:rPr>
          <w:rFonts w:ascii="Times New Roman" w:hAnsi="Times New Roman"/>
        </w:rPr>
        <w:t xml:space="preserve">2001/29/ES </w:t>
      </w:r>
      <w:r w:rsidR="0098284C">
        <w:rPr>
          <w:rFonts w:ascii="Times New Roman" w:hAnsi="Times New Roman"/>
        </w:rPr>
        <w:t>v plnom rozsahu. Zavádza sa</w:t>
      </w:r>
      <w:r w:rsidRPr="000B5399" w:rsidR="0098284C">
        <w:rPr>
          <w:rFonts w:ascii="Times New Roman" w:hAnsi="Times New Roman"/>
        </w:rPr>
        <w:t xml:space="preserve"> uplatnenie výnimky aj pre múzeá</w:t>
      </w:r>
      <w:r w:rsidR="0098284C">
        <w:rPr>
          <w:rFonts w:ascii="Times New Roman" w:hAnsi="Times New Roman"/>
        </w:rPr>
        <w:t xml:space="preserve">, ktoré definuje </w:t>
      </w:r>
      <w:r w:rsidRPr="000B5399" w:rsidR="0098284C">
        <w:rPr>
          <w:rFonts w:ascii="Times New Roman" w:hAnsi="Times New Roman"/>
        </w:rPr>
        <w:t>zákon č. 206/2009 Z. z. o múzeách a o galériách a o ochrane predmetov kultúrnej hodnoty a o zmene zákona Slovenskej národnej rady č. 372/1990 Zb. o priestupkoch v znení neskorších predpisov (ďalej len</w:t>
      </w:r>
      <w:r w:rsidR="0098284C">
        <w:rPr>
          <w:rFonts w:ascii="Times New Roman" w:hAnsi="Times New Roman"/>
        </w:rPr>
        <w:t xml:space="preserve"> „zákon o múzeách a galériách“)</w:t>
      </w:r>
      <w:r w:rsidR="00032F33">
        <w:rPr>
          <w:rFonts w:ascii="Times New Roman" w:hAnsi="Times New Roman"/>
        </w:rPr>
        <w:t xml:space="preserve"> a</w:t>
      </w:r>
      <w:r w:rsidR="0098284C">
        <w:rPr>
          <w:rFonts w:ascii="Times New Roman" w:hAnsi="Times New Roman"/>
        </w:rPr>
        <w:t xml:space="preserve"> taktiež </w:t>
      </w:r>
      <w:r w:rsidR="00032F33">
        <w:rPr>
          <w:rFonts w:ascii="Times New Roman" w:hAnsi="Times New Roman"/>
        </w:rPr>
        <w:t xml:space="preserve">pre </w:t>
      </w:r>
      <w:r w:rsidR="0098284C">
        <w:rPr>
          <w:rFonts w:ascii="Times New Roman" w:hAnsi="Times New Roman"/>
        </w:rPr>
        <w:t>galérie, ktoré sa v zmysle zákona o múzeách a galériách považujú za múzeá.</w:t>
      </w:r>
      <w:r w:rsidRPr="000B5399" w:rsidR="0098284C">
        <w:rPr>
          <w:rFonts w:ascii="Times New Roman" w:hAnsi="Times New Roman"/>
        </w:rPr>
        <w:t xml:space="preserve"> </w:t>
      </w:r>
      <w:r w:rsidR="0098284C">
        <w:rPr>
          <w:rFonts w:ascii="Times New Roman" w:hAnsi="Times New Roman"/>
        </w:rPr>
        <w:t xml:space="preserve"> </w:t>
      </w:r>
    </w:p>
    <w:p w:rsidR="00EF1EE7" w:rsidP="00B801FB">
      <w:pPr>
        <w:widowControl/>
        <w:bidi w:val="0"/>
        <w:jc w:val="both"/>
        <w:rPr>
          <w:rStyle w:val="PlaceholderText"/>
          <w:color w:val="000000"/>
        </w:rPr>
      </w:pPr>
    </w:p>
    <w:p w:rsidR="00EF1EE7" w:rsidRPr="00D16527" w:rsidP="00B801FB">
      <w:pPr>
        <w:widowControl/>
        <w:bidi w:val="0"/>
        <w:jc w:val="both"/>
        <w:rPr>
          <w:rStyle w:val="PlaceholderText"/>
          <w:b/>
          <w:color w:val="000000"/>
        </w:rPr>
      </w:pPr>
      <w:r w:rsidRPr="00D16527" w:rsidR="00D16527">
        <w:rPr>
          <w:rStyle w:val="PlaceholderText"/>
          <w:b/>
          <w:color w:val="000000"/>
        </w:rPr>
        <w:t xml:space="preserve">K bodu </w:t>
      </w:r>
      <w:r w:rsidR="003A3064">
        <w:rPr>
          <w:rStyle w:val="PlaceholderText"/>
          <w:b/>
          <w:color w:val="000000"/>
        </w:rPr>
        <w:t>7</w:t>
      </w:r>
    </w:p>
    <w:p w:rsidR="000A612C" w:rsidRPr="00597F1D" w:rsidP="00B801FB">
      <w:pPr>
        <w:bidi w:val="0"/>
        <w:ind w:firstLine="708"/>
        <w:jc w:val="both"/>
        <w:rPr>
          <w:rFonts w:ascii="Times New Roman" w:hAnsi="Times New Roman"/>
          <w:lang w:eastAsia="ar-SA"/>
        </w:rPr>
      </w:pPr>
      <w:r w:rsidRPr="00597F1D">
        <w:rPr>
          <w:rFonts w:ascii="Times New Roman" w:hAnsi="Times New Roman"/>
          <w:lang w:eastAsia="ar-SA"/>
        </w:rPr>
        <w:t xml:space="preserve">V návrhu sa zavádza nový spoločný </w:t>
      </w:r>
      <w:r>
        <w:rPr>
          <w:rFonts w:ascii="Times New Roman" w:hAnsi="Times New Roman"/>
          <w:lang w:eastAsia="ar-SA"/>
        </w:rPr>
        <w:t>nadpis</w:t>
      </w:r>
      <w:r w:rsidRPr="00597F1D">
        <w:rPr>
          <w:rFonts w:ascii="Times New Roman" w:hAnsi="Times New Roman"/>
          <w:lang w:eastAsia="ar-SA"/>
        </w:rPr>
        <w:t xml:space="preserve"> pre ustanovenia upravujúce udelenie súhlasu na použitie diela, a to </w:t>
      </w:r>
      <w:r w:rsidR="009344E3">
        <w:rPr>
          <w:rFonts w:ascii="Times New Roman" w:hAnsi="Times New Roman"/>
          <w:lang w:eastAsia="ar-SA"/>
        </w:rPr>
        <w:t xml:space="preserve">najmä </w:t>
      </w:r>
      <w:r w:rsidRPr="00597F1D">
        <w:rPr>
          <w:rFonts w:ascii="Times New Roman" w:hAnsi="Times New Roman"/>
          <w:lang w:eastAsia="ar-SA"/>
        </w:rPr>
        <w:t xml:space="preserve">s ohľadom na </w:t>
      </w:r>
      <w:r>
        <w:rPr>
          <w:rFonts w:ascii="Times New Roman" w:hAnsi="Times New Roman"/>
          <w:lang w:eastAsia="ar-SA"/>
        </w:rPr>
        <w:t>zavedenie</w:t>
      </w:r>
      <w:r w:rsidRPr="00597F1D">
        <w:rPr>
          <w:rFonts w:ascii="Times New Roman" w:hAnsi="Times New Roman"/>
          <w:lang w:eastAsia="ar-SA"/>
        </w:rPr>
        <w:t xml:space="preserve"> nové</w:t>
      </w:r>
      <w:r>
        <w:rPr>
          <w:rFonts w:ascii="Times New Roman" w:hAnsi="Times New Roman"/>
          <w:lang w:eastAsia="ar-SA"/>
        </w:rPr>
        <w:t>ho</w:t>
      </w:r>
      <w:r w:rsidRPr="00597F1D">
        <w:rPr>
          <w:rFonts w:ascii="Times New Roman" w:hAnsi="Times New Roman"/>
          <w:lang w:eastAsia="ar-SA"/>
        </w:rPr>
        <w:t xml:space="preserve"> ustanoveni</w:t>
      </w:r>
      <w:r>
        <w:rPr>
          <w:rFonts w:ascii="Times New Roman" w:hAnsi="Times New Roman"/>
          <w:lang w:eastAsia="ar-SA"/>
        </w:rPr>
        <w:t>a</w:t>
      </w:r>
      <w:r w:rsidRPr="00597F1D">
        <w:rPr>
          <w:rFonts w:ascii="Times New Roman" w:hAnsi="Times New Roman"/>
          <w:lang w:eastAsia="ar-SA"/>
        </w:rPr>
        <w:t xml:space="preserve"> § 49a</w:t>
      </w:r>
      <w:r>
        <w:rPr>
          <w:rFonts w:ascii="Times New Roman" w:hAnsi="Times New Roman"/>
          <w:lang w:eastAsia="ar-SA"/>
        </w:rPr>
        <w:t>.</w:t>
      </w:r>
    </w:p>
    <w:p w:rsidR="000A612C" w:rsidRPr="00597F1D" w:rsidP="00B801FB">
      <w:pPr>
        <w:bidi w:val="0"/>
        <w:ind w:firstLine="708"/>
        <w:jc w:val="both"/>
        <w:rPr>
          <w:rFonts w:ascii="Times New Roman" w:hAnsi="Times New Roman"/>
          <w:lang w:eastAsia="ar-SA"/>
        </w:rPr>
      </w:pPr>
    </w:p>
    <w:p w:rsidR="000A612C" w:rsidRPr="00597F1D" w:rsidP="00B801FB">
      <w:pPr>
        <w:bidi w:val="0"/>
        <w:jc w:val="both"/>
        <w:rPr>
          <w:rFonts w:ascii="Times New Roman" w:hAnsi="Times New Roman"/>
          <w:b/>
          <w:lang w:eastAsia="ar-SA"/>
        </w:rPr>
      </w:pPr>
      <w:r w:rsidRPr="00597F1D">
        <w:rPr>
          <w:rFonts w:ascii="Times New Roman" w:hAnsi="Times New Roman"/>
          <w:b/>
          <w:lang w:eastAsia="ar-SA"/>
        </w:rPr>
        <w:t>K</w:t>
      </w:r>
      <w:r>
        <w:rPr>
          <w:rFonts w:ascii="Times New Roman" w:hAnsi="Times New Roman"/>
          <w:b/>
          <w:lang w:eastAsia="ar-SA"/>
        </w:rPr>
        <w:t xml:space="preserve"> bodu </w:t>
      </w:r>
      <w:r w:rsidR="003A3064">
        <w:rPr>
          <w:rFonts w:ascii="Times New Roman" w:hAnsi="Times New Roman"/>
          <w:b/>
          <w:lang w:eastAsia="ar-SA"/>
        </w:rPr>
        <w:t xml:space="preserve">8 </w:t>
      </w:r>
      <w:r w:rsidR="0075550D">
        <w:rPr>
          <w:rFonts w:ascii="Times New Roman" w:hAnsi="Times New Roman"/>
          <w:b/>
          <w:lang w:eastAsia="ar-SA"/>
        </w:rPr>
        <w:t xml:space="preserve">a </w:t>
      </w:r>
      <w:r w:rsidR="003A3064">
        <w:rPr>
          <w:rFonts w:ascii="Times New Roman" w:hAnsi="Times New Roman"/>
          <w:b/>
          <w:lang w:eastAsia="ar-SA"/>
        </w:rPr>
        <w:t>9</w:t>
      </w:r>
    </w:p>
    <w:p w:rsidR="000A612C" w:rsidRPr="00597F1D" w:rsidP="00B801FB">
      <w:pPr>
        <w:bidi w:val="0"/>
        <w:ind w:firstLine="708"/>
        <w:jc w:val="both"/>
        <w:rPr>
          <w:rFonts w:ascii="Times New Roman" w:hAnsi="Times New Roman"/>
          <w:lang w:eastAsia="ar-SA"/>
        </w:rPr>
      </w:pPr>
      <w:r>
        <w:rPr>
          <w:rFonts w:ascii="Times New Roman" w:hAnsi="Times New Roman"/>
          <w:lang w:eastAsia="ar-SA"/>
        </w:rPr>
        <w:t>L</w:t>
      </w:r>
      <w:r w:rsidRPr="00597F1D">
        <w:rPr>
          <w:rFonts w:ascii="Times New Roman" w:hAnsi="Times New Roman"/>
          <w:lang w:eastAsia="ar-SA"/>
        </w:rPr>
        <w:t>icenčn</w:t>
      </w:r>
      <w:r>
        <w:rPr>
          <w:rFonts w:ascii="Times New Roman" w:hAnsi="Times New Roman"/>
          <w:lang w:eastAsia="ar-SA"/>
        </w:rPr>
        <w:t>á</w:t>
      </w:r>
      <w:r w:rsidRPr="00597F1D">
        <w:rPr>
          <w:rFonts w:ascii="Times New Roman" w:hAnsi="Times New Roman"/>
          <w:lang w:eastAsia="ar-SA"/>
        </w:rPr>
        <w:t xml:space="preserve"> zmluv</w:t>
      </w:r>
      <w:r>
        <w:rPr>
          <w:rFonts w:ascii="Times New Roman" w:hAnsi="Times New Roman"/>
          <w:lang w:eastAsia="ar-SA"/>
        </w:rPr>
        <w:t xml:space="preserve">a ako dvojstranný </w:t>
      </w:r>
      <w:r w:rsidR="00565CAD">
        <w:rPr>
          <w:rFonts w:ascii="Times New Roman" w:hAnsi="Times New Roman"/>
          <w:lang w:eastAsia="ar-SA"/>
        </w:rPr>
        <w:t xml:space="preserve">adresovaný </w:t>
      </w:r>
      <w:r>
        <w:rPr>
          <w:rFonts w:ascii="Times New Roman" w:hAnsi="Times New Roman"/>
          <w:lang w:eastAsia="ar-SA"/>
        </w:rPr>
        <w:t>právny úkon</w:t>
      </w:r>
      <w:r w:rsidRPr="00597F1D">
        <w:rPr>
          <w:rFonts w:ascii="Times New Roman" w:hAnsi="Times New Roman"/>
          <w:lang w:eastAsia="ar-SA"/>
        </w:rPr>
        <w:t xml:space="preserve"> je predpokladom vzniku práva na použitie diela na základe nadobudnutia súhlasu (licencie) od autora ako nositeľa práv k dielu. </w:t>
      </w:r>
      <w:r>
        <w:rPr>
          <w:rFonts w:ascii="Times New Roman" w:hAnsi="Times New Roman"/>
          <w:lang w:eastAsia="ar-SA"/>
        </w:rPr>
        <w:t>Návrh</w:t>
      </w:r>
      <w:r w:rsidRPr="00597F1D">
        <w:rPr>
          <w:rFonts w:ascii="Times New Roman" w:hAnsi="Times New Roman"/>
          <w:lang w:eastAsia="ar-SA"/>
        </w:rPr>
        <w:t xml:space="preserve"> upúšťa od kogentného taxatívne</w:t>
      </w:r>
      <w:r>
        <w:rPr>
          <w:rFonts w:ascii="Times New Roman" w:hAnsi="Times New Roman"/>
          <w:lang w:eastAsia="ar-SA"/>
        </w:rPr>
        <w:t>ho vymedzenia</w:t>
      </w:r>
      <w:r w:rsidRPr="00597F1D">
        <w:rPr>
          <w:rFonts w:ascii="Times New Roman" w:hAnsi="Times New Roman"/>
          <w:lang w:eastAsia="ar-SA"/>
        </w:rPr>
        <w:t xml:space="preserve"> podstatných obsahových náležitostí licenčnej zmluvy. Zavádza sa demonštratívny výpočet minimálneho rozsahu obsahových náležitostí licenčnej zmluvy s možnosťou dojednania ďalších</w:t>
      </w:r>
      <w:r w:rsidR="000F3769">
        <w:rPr>
          <w:rFonts w:ascii="Times New Roman" w:hAnsi="Times New Roman"/>
          <w:lang w:eastAsia="ar-SA"/>
        </w:rPr>
        <w:t xml:space="preserve"> pravidelných</w:t>
      </w:r>
      <w:r>
        <w:rPr>
          <w:rFonts w:ascii="Times New Roman" w:hAnsi="Times New Roman"/>
          <w:lang w:eastAsia="ar-SA"/>
        </w:rPr>
        <w:t xml:space="preserve"> či</w:t>
      </w:r>
      <w:r w:rsidRPr="00597F1D">
        <w:rPr>
          <w:rFonts w:ascii="Times New Roman" w:hAnsi="Times New Roman"/>
          <w:lang w:eastAsia="ar-SA"/>
        </w:rPr>
        <w:t xml:space="preserve"> obvyklých náležitostí v závislosti od vôle zmluvných strán. Dôvodom uvedených zmien je predovšetkým </w:t>
      </w:r>
      <w:r>
        <w:rPr>
          <w:rFonts w:ascii="Times New Roman" w:hAnsi="Times New Roman"/>
          <w:lang w:eastAsia="ar-SA"/>
        </w:rPr>
        <w:t>zmiernenie</w:t>
      </w:r>
      <w:r w:rsidRPr="00597F1D">
        <w:rPr>
          <w:rFonts w:ascii="Times New Roman" w:hAnsi="Times New Roman"/>
          <w:lang w:eastAsia="ar-SA"/>
        </w:rPr>
        <w:t xml:space="preserve"> regulácie zmluvného práva, ktorá neúmerne obmedzovala autonómiu vôle zmluvn</w:t>
      </w:r>
      <w:r w:rsidR="000F3769">
        <w:rPr>
          <w:rFonts w:ascii="Times New Roman" w:hAnsi="Times New Roman"/>
          <w:lang w:eastAsia="ar-SA"/>
        </w:rPr>
        <w:t>ých strán a v prípade vynechania</w:t>
      </w:r>
      <w:r w:rsidRPr="00597F1D">
        <w:rPr>
          <w:rFonts w:ascii="Times New Roman" w:hAnsi="Times New Roman"/>
          <w:lang w:eastAsia="ar-SA"/>
        </w:rPr>
        <w:t xml:space="preserve"> niektorej z podstatných obsahových náležitostí </w:t>
      </w:r>
      <w:r>
        <w:rPr>
          <w:rFonts w:ascii="Times New Roman" w:hAnsi="Times New Roman"/>
          <w:lang w:eastAsia="ar-SA"/>
        </w:rPr>
        <w:t>mala za následok</w:t>
      </w:r>
      <w:r w:rsidRPr="00597F1D">
        <w:rPr>
          <w:rFonts w:ascii="Times New Roman" w:hAnsi="Times New Roman"/>
          <w:lang w:eastAsia="ar-SA"/>
        </w:rPr>
        <w:t xml:space="preserve"> absolútnu neplatnosť právneho úkonu. </w:t>
      </w:r>
      <w:r>
        <w:rPr>
          <w:rFonts w:ascii="Times New Roman" w:hAnsi="Times New Roman"/>
          <w:lang w:eastAsia="ar-SA"/>
        </w:rPr>
        <w:t xml:space="preserve">V tejto súvislosti sa </w:t>
      </w:r>
      <w:r w:rsidRPr="00597F1D">
        <w:rPr>
          <w:rFonts w:ascii="Times New Roman" w:hAnsi="Times New Roman"/>
          <w:lang w:eastAsia="ar-SA"/>
        </w:rPr>
        <w:t>v</w:t>
      </w:r>
      <w:r>
        <w:rPr>
          <w:rFonts w:ascii="Times New Roman" w:hAnsi="Times New Roman"/>
          <w:lang w:eastAsia="ar-SA"/>
        </w:rPr>
        <w:t> ďalších ustanoveniach</w:t>
      </w:r>
      <w:r w:rsidRPr="00597F1D">
        <w:rPr>
          <w:rFonts w:ascii="Times New Roman" w:hAnsi="Times New Roman"/>
          <w:lang w:eastAsia="ar-SA"/>
        </w:rPr>
        <w:t xml:space="preserve"> zavádzajú domnienky, ktoré platia v prípade absencie dohôd o</w:t>
      </w:r>
      <w:r w:rsidR="001F02FC">
        <w:rPr>
          <w:rFonts w:ascii="Times New Roman" w:hAnsi="Times New Roman"/>
          <w:lang w:eastAsia="ar-SA"/>
        </w:rPr>
        <w:t xml:space="preserve"> stanovených </w:t>
      </w:r>
      <w:r w:rsidRPr="00597F1D">
        <w:rPr>
          <w:rFonts w:ascii="Times New Roman" w:hAnsi="Times New Roman"/>
          <w:lang w:eastAsia="ar-SA"/>
        </w:rPr>
        <w:t xml:space="preserve">minimálnych  obsahových náležitostiach licenčnej zmluvy.        </w:t>
      </w:r>
    </w:p>
    <w:p w:rsidR="000A612C" w:rsidRPr="00597F1D" w:rsidP="00B801FB">
      <w:pPr>
        <w:bidi w:val="0"/>
        <w:jc w:val="both"/>
        <w:rPr>
          <w:rFonts w:ascii="Times New Roman" w:hAnsi="Times New Roman"/>
          <w:lang w:eastAsia="ar-SA"/>
        </w:rPr>
      </w:pPr>
    </w:p>
    <w:p w:rsidR="000A612C" w:rsidRPr="00597F1D" w:rsidP="00B801FB">
      <w:pPr>
        <w:bidi w:val="0"/>
        <w:jc w:val="both"/>
        <w:rPr>
          <w:rFonts w:ascii="Times New Roman" w:hAnsi="Times New Roman"/>
          <w:b/>
          <w:lang w:eastAsia="ar-SA"/>
        </w:rPr>
      </w:pPr>
      <w:r w:rsidRPr="00597F1D">
        <w:rPr>
          <w:rFonts w:ascii="Times New Roman" w:hAnsi="Times New Roman"/>
          <w:b/>
          <w:lang w:eastAsia="ar-SA"/>
        </w:rPr>
        <w:t>K</w:t>
      </w:r>
      <w:r>
        <w:rPr>
          <w:rFonts w:ascii="Times New Roman" w:hAnsi="Times New Roman"/>
          <w:b/>
          <w:lang w:eastAsia="ar-SA"/>
        </w:rPr>
        <w:t xml:space="preserve"> bodu </w:t>
      </w:r>
      <w:r w:rsidR="003A3064">
        <w:rPr>
          <w:rFonts w:ascii="Times New Roman" w:hAnsi="Times New Roman"/>
          <w:b/>
          <w:lang w:eastAsia="ar-SA"/>
        </w:rPr>
        <w:t>10</w:t>
      </w:r>
    </w:p>
    <w:p w:rsidR="000A612C" w:rsidRPr="00597F1D" w:rsidP="00B801FB">
      <w:pPr>
        <w:bidi w:val="0"/>
        <w:ind w:firstLine="708"/>
        <w:jc w:val="both"/>
        <w:rPr>
          <w:rFonts w:ascii="Times New Roman" w:hAnsi="Times New Roman"/>
          <w:lang w:eastAsia="ar-SA"/>
        </w:rPr>
      </w:pPr>
      <w:r w:rsidRPr="00597F1D">
        <w:rPr>
          <w:rFonts w:ascii="Times New Roman" w:hAnsi="Times New Roman"/>
          <w:lang w:eastAsia="ar-SA"/>
        </w:rPr>
        <w:t xml:space="preserve">Navrhovaným ustanovením sa ruší povinná písomná forma v prípade nevýhradných licenčných zmlúv. </w:t>
      </w:r>
      <w:r>
        <w:rPr>
          <w:rFonts w:ascii="Times New Roman" w:hAnsi="Times New Roman"/>
          <w:lang w:eastAsia="ar-SA"/>
        </w:rPr>
        <w:t xml:space="preserve">Rozhodnutie o forme právneho úkonu v prípade nevýhradnej licencie je tak ponechané na zmluvné strany. </w:t>
      </w:r>
      <w:r w:rsidRPr="00597F1D">
        <w:rPr>
          <w:rFonts w:ascii="Times New Roman" w:hAnsi="Times New Roman"/>
          <w:lang w:eastAsia="ar-SA"/>
        </w:rPr>
        <w:t xml:space="preserve">Cieľom je vyhovieť požiadavkám praxe a zjednodušiť proces vzniku zmluvných záväzkov pri použití predmetov ochrany chránených autorským zákonom, </w:t>
      </w:r>
      <w:r>
        <w:rPr>
          <w:rFonts w:ascii="Times New Roman" w:hAnsi="Times New Roman"/>
          <w:lang w:eastAsia="ar-SA"/>
        </w:rPr>
        <w:t xml:space="preserve">keďže </w:t>
      </w:r>
      <w:r w:rsidRPr="00597F1D">
        <w:rPr>
          <w:rFonts w:ascii="Times New Roman" w:hAnsi="Times New Roman"/>
          <w:lang w:eastAsia="ar-SA"/>
        </w:rPr>
        <w:t xml:space="preserve">všeobecne záväzná písomná forma je v praxi </w:t>
      </w:r>
      <w:r>
        <w:rPr>
          <w:rFonts w:ascii="Times New Roman" w:hAnsi="Times New Roman"/>
          <w:lang w:eastAsia="ar-SA"/>
        </w:rPr>
        <w:t xml:space="preserve">v mnohých prípadoch </w:t>
      </w:r>
      <w:r w:rsidRPr="00597F1D">
        <w:rPr>
          <w:rFonts w:ascii="Times New Roman" w:hAnsi="Times New Roman"/>
          <w:lang w:eastAsia="ar-SA"/>
        </w:rPr>
        <w:t>vnímaná ako neúmerná regulácia záväzkových vzťahov v autorskom práve. Povinn</w:t>
      </w:r>
      <w:r>
        <w:rPr>
          <w:rFonts w:ascii="Times New Roman" w:hAnsi="Times New Roman"/>
          <w:lang w:eastAsia="ar-SA"/>
        </w:rPr>
        <w:t>á</w:t>
      </w:r>
      <w:r w:rsidRPr="00597F1D">
        <w:rPr>
          <w:rFonts w:ascii="Times New Roman" w:hAnsi="Times New Roman"/>
          <w:lang w:eastAsia="ar-SA"/>
        </w:rPr>
        <w:t xml:space="preserve"> písomn</w:t>
      </w:r>
      <w:r>
        <w:rPr>
          <w:rFonts w:ascii="Times New Roman" w:hAnsi="Times New Roman"/>
          <w:lang w:eastAsia="ar-SA"/>
        </w:rPr>
        <w:t>á</w:t>
      </w:r>
      <w:r w:rsidRPr="00597F1D">
        <w:rPr>
          <w:rFonts w:ascii="Times New Roman" w:hAnsi="Times New Roman"/>
          <w:lang w:eastAsia="ar-SA"/>
        </w:rPr>
        <w:t xml:space="preserve"> form</w:t>
      </w:r>
      <w:r>
        <w:rPr>
          <w:rFonts w:ascii="Times New Roman" w:hAnsi="Times New Roman"/>
          <w:lang w:eastAsia="ar-SA"/>
        </w:rPr>
        <w:t>a</w:t>
      </w:r>
      <w:r w:rsidRPr="00597F1D">
        <w:rPr>
          <w:rFonts w:ascii="Times New Roman" w:hAnsi="Times New Roman"/>
          <w:lang w:eastAsia="ar-SA"/>
        </w:rPr>
        <w:t xml:space="preserve"> sa ponecháva len pre výhradnú licenčnú zmluvu</w:t>
      </w:r>
      <w:r>
        <w:rPr>
          <w:rFonts w:ascii="Times New Roman" w:hAnsi="Times New Roman"/>
          <w:lang w:eastAsia="ar-SA"/>
        </w:rPr>
        <w:t xml:space="preserve"> (z ďalších ustanovení vyplýva, že taktiež pre hromadnú licenčnú zmluvu</w:t>
      </w:r>
      <w:r w:rsidR="003F6915">
        <w:rPr>
          <w:rFonts w:ascii="Times New Roman" w:hAnsi="Times New Roman"/>
          <w:lang w:eastAsia="ar-SA"/>
        </w:rPr>
        <w:t xml:space="preserve"> a </w:t>
      </w:r>
      <w:r w:rsidRPr="00597F1D">
        <w:rPr>
          <w:rFonts w:ascii="Times New Roman" w:hAnsi="Times New Roman"/>
          <w:lang w:eastAsia="ar-SA"/>
        </w:rPr>
        <w:t xml:space="preserve"> </w:t>
      </w:r>
      <w:r>
        <w:rPr>
          <w:rFonts w:ascii="Times New Roman" w:hAnsi="Times New Roman"/>
          <w:lang w:eastAsia="ar-SA"/>
        </w:rPr>
        <w:t>kolektívnu licenčnú zmluvu)</w:t>
      </w:r>
      <w:r w:rsidRPr="00597F1D">
        <w:rPr>
          <w:rFonts w:ascii="Times New Roman" w:hAnsi="Times New Roman"/>
          <w:lang w:eastAsia="ar-SA"/>
        </w:rPr>
        <w:t xml:space="preserve"> z dôvodu zachovania právnej istoty v autorskoprávnych </w:t>
      </w:r>
      <w:r>
        <w:rPr>
          <w:rFonts w:ascii="Times New Roman" w:hAnsi="Times New Roman"/>
          <w:lang w:eastAsia="ar-SA"/>
        </w:rPr>
        <w:t>zmluvných vzťahoch. Takáto úprava</w:t>
      </w:r>
      <w:r w:rsidRPr="00597F1D">
        <w:rPr>
          <w:rFonts w:ascii="Times New Roman" w:hAnsi="Times New Roman"/>
          <w:lang w:eastAsia="ar-SA"/>
        </w:rPr>
        <w:t xml:space="preserve"> reflektuje </w:t>
      </w:r>
      <w:r>
        <w:rPr>
          <w:rFonts w:ascii="Times New Roman" w:hAnsi="Times New Roman"/>
          <w:lang w:eastAsia="ar-SA"/>
        </w:rPr>
        <w:t xml:space="preserve">aj </w:t>
      </w:r>
      <w:r w:rsidRPr="00597F1D">
        <w:rPr>
          <w:rFonts w:ascii="Times New Roman" w:hAnsi="Times New Roman"/>
          <w:lang w:eastAsia="ar-SA"/>
        </w:rPr>
        <w:t xml:space="preserve">zákonné </w:t>
      </w:r>
      <w:r>
        <w:rPr>
          <w:rFonts w:ascii="Times New Roman" w:hAnsi="Times New Roman"/>
          <w:lang w:eastAsia="ar-SA"/>
        </w:rPr>
        <w:t>právo</w:t>
      </w:r>
      <w:r w:rsidRPr="00597F1D">
        <w:rPr>
          <w:rFonts w:ascii="Times New Roman" w:hAnsi="Times New Roman"/>
          <w:lang w:eastAsia="ar-SA"/>
        </w:rPr>
        <w:t xml:space="preserve"> nadobúdateľa</w:t>
      </w:r>
      <w:r>
        <w:rPr>
          <w:rFonts w:ascii="Times New Roman" w:hAnsi="Times New Roman"/>
          <w:lang w:eastAsia="ar-SA"/>
        </w:rPr>
        <w:t xml:space="preserve"> výhradnej</w:t>
      </w:r>
      <w:r w:rsidRPr="00597F1D">
        <w:rPr>
          <w:rFonts w:ascii="Times New Roman" w:hAnsi="Times New Roman"/>
          <w:lang w:eastAsia="ar-SA"/>
        </w:rPr>
        <w:t xml:space="preserve"> licencie</w:t>
      </w:r>
      <w:r>
        <w:rPr>
          <w:rFonts w:ascii="Times New Roman" w:hAnsi="Times New Roman"/>
          <w:lang w:eastAsia="ar-SA"/>
        </w:rPr>
        <w:t>, ktorý je oprávnený</w:t>
      </w:r>
      <w:r w:rsidRPr="00597F1D">
        <w:rPr>
          <w:rFonts w:ascii="Times New Roman" w:hAnsi="Times New Roman"/>
          <w:lang w:eastAsia="ar-SA"/>
        </w:rPr>
        <w:t xml:space="preserve"> domáhať sa náro</w:t>
      </w:r>
      <w:r>
        <w:rPr>
          <w:rFonts w:ascii="Times New Roman" w:hAnsi="Times New Roman"/>
          <w:lang w:eastAsia="ar-SA"/>
        </w:rPr>
        <w:t>kov na ochranu autorského práva.</w:t>
      </w:r>
    </w:p>
    <w:p w:rsidR="000A612C" w:rsidRPr="00597F1D" w:rsidP="00B801FB">
      <w:pPr>
        <w:bidi w:val="0"/>
        <w:jc w:val="both"/>
        <w:rPr>
          <w:rFonts w:ascii="Times New Roman" w:hAnsi="Times New Roman"/>
          <w:b/>
          <w:lang w:eastAsia="ar-SA"/>
        </w:rPr>
      </w:pPr>
    </w:p>
    <w:p w:rsidR="000A612C" w:rsidRPr="00597F1D" w:rsidP="00B801FB">
      <w:pPr>
        <w:bidi w:val="0"/>
        <w:jc w:val="both"/>
        <w:rPr>
          <w:rFonts w:ascii="Times New Roman" w:hAnsi="Times New Roman"/>
          <w:b/>
          <w:lang w:eastAsia="ar-SA"/>
        </w:rPr>
      </w:pPr>
      <w:r w:rsidRPr="00597F1D">
        <w:rPr>
          <w:rFonts w:ascii="Times New Roman" w:hAnsi="Times New Roman"/>
          <w:b/>
          <w:lang w:eastAsia="ar-SA"/>
        </w:rPr>
        <w:t>K</w:t>
      </w:r>
      <w:r>
        <w:rPr>
          <w:rFonts w:ascii="Times New Roman" w:hAnsi="Times New Roman"/>
          <w:b/>
          <w:lang w:eastAsia="ar-SA"/>
        </w:rPr>
        <w:t xml:space="preserve"> bodu </w:t>
      </w:r>
      <w:r w:rsidR="003A3064">
        <w:rPr>
          <w:rFonts w:ascii="Times New Roman" w:hAnsi="Times New Roman"/>
          <w:b/>
          <w:lang w:eastAsia="ar-SA"/>
        </w:rPr>
        <w:t>11</w:t>
      </w:r>
    </w:p>
    <w:p w:rsidR="000A612C" w:rsidRPr="00597F1D" w:rsidP="00B801FB">
      <w:pPr>
        <w:bidi w:val="0"/>
        <w:ind w:firstLine="708"/>
        <w:jc w:val="both"/>
        <w:rPr>
          <w:rFonts w:ascii="Times New Roman" w:hAnsi="Times New Roman"/>
          <w:lang w:eastAsia="ar-SA"/>
        </w:rPr>
      </w:pPr>
      <w:r w:rsidRPr="00597F1D">
        <w:rPr>
          <w:rFonts w:ascii="Times New Roman" w:hAnsi="Times New Roman"/>
          <w:lang w:eastAsia="ar-SA"/>
        </w:rPr>
        <w:t>Vzhľadom na zmenu a doplnenie niektorých ustanovení týkajúci</w:t>
      </w:r>
      <w:r>
        <w:rPr>
          <w:rFonts w:ascii="Times New Roman" w:hAnsi="Times New Roman"/>
          <w:lang w:eastAsia="ar-SA"/>
        </w:rPr>
        <w:t xml:space="preserve">ch sa súhlasu na použitie diela </w:t>
      </w:r>
      <w:r w:rsidRPr="00597F1D">
        <w:rPr>
          <w:rFonts w:ascii="Times New Roman" w:hAnsi="Times New Roman"/>
          <w:lang w:eastAsia="ar-SA"/>
        </w:rPr>
        <w:t>sa upravujú odkazy na tieto ustanovenia</w:t>
      </w:r>
      <w:r>
        <w:rPr>
          <w:rFonts w:ascii="Times New Roman" w:hAnsi="Times New Roman"/>
          <w:lang w:eastAsia="ar-SA"/>
        </w:rPr>
        <w:t>.</w:t>
      </w:r>
      <w:r w:rsidRPr="00597F1D">
        <w:rPr>
          <w:rFonts w:ascii="Times New Roman" w:hAnsi="Times New Roman"/>
          <w:lang w:eastAsia="ar-SA"/>
        </w:rPr>
        <w:t xml:space="preserve"> </w:t>
      </w:r>
    </w:p>
    <w:p w:rsidR="000A612C" w:rsidP="00B801FB">
      <w:pPr>
        <w:bidi w:val="0"/>
        <w:jc w:val="both"/>
        <w:rPr>
          <w:rFonts w:ascii="Times New Roman" w:hAnsi="Times New Roman"/>
          <w:lang w:eastAsia="ar-SA"/>
        </w:rPr>
      </w:pPr>
    </w:p>
    <w:p w:rsidR="003A3064" w:rsidP="00B801FB">
      <w:pPr>
        <w:bidi w:val="0"/>
        <w:jc w:val="both"/>
        <w:rPr>
          <w:rFonts w:ascii="Times New Roman" w:hAnsi="Times New Roman"/>
          <w:b/>
          <w:lang w:eastAsia="ar-SA"/>
        </w:rPr>
      </w:pPr>
      <w:r w:rsidRPr="009E289A">
        <w:rPr>
          <w:rFonts w:ascii="Times New Roman" w:hAnsi="Times New Roman"/>
          <w:b/>
          <w:lang w:eastAsia="ar-SA"/>
        </w:rPr>
        <w:t>K</w:t>
      </w:r>
      <w:r w:rsidRPr="00ED6AE2">
        <w:rPr>
          <w:rFonts w:ascii="Times New Roman" w:hAnsi="Times New Roman"/>
          <w:b/>
          <w:lang w:eastAsia="ar-SA"/>
        </w:rPr>
        <w:t> </w:t>
      </w:r>
      <w:r w:rsidRPr="009E289A">
        <w:rPr>
          <w:rFonts w:ascii="Times New Roman" w:hAnsi="Times New Roman"/>
          <w:b/>
          <w:lang w:eastAsia="ar-SA"/>
        </w:rPr>
        <w:t>bodu 12</w:t>
      </w:r>
    </w:p>
    <w:p w:rsidR="003A3064" w:rsidP="003A3064">
      <w:pPr>
        <w:bidi w:val="0"/>
        <w:ind w:firstLine="708"/>
        <w:jc w:val="both"/>
        <w:rPr>
          <w:rFonts w:ascii="Times New Roman" w:hAnsi="Times New Roman"/>
        </w:rPr>
      </w:pPr>
      <w:r>
        <w:rPr>
          <w:rFonts w:ascii="Times New Roman" w:hAnsi="Times New Roman"/>
        </w:rPr>
        <w:t>Keďže navrhovaná právna úprava umožňuje v niektorých prípadoch uzavretie licenčnej zmluvy aj v nepísomnej forme, zavádza sa za účelom zabezpečenia právnej istoty ako aj s ohľadom na daňové povinnosti možnosť každej zmluvnej strany požadovať vydanie písomného potvrdenia o uzatvorení licenčnej zmluvy.  Súčasne sa zavádza lehota, v ktorej môže zmluvná strana toto potvrdenie žiadať, ako aj lehota na jeho vydanie. Po uplynutí lehoty na uplatneni</w:t>
      </w:r>
      <w:r w:rsidR="007F2846">
        <w:rPr>
          <w:rFonts w:ascii="Times New Roman" w:hAnsi="Times New Roman"/>
        </w:rPr>
        <w:t>e</w:t>
      </w:r>
      <w:r>
        <w:rPr>
          <w:rFonts w:ascii="Times New Roman" w:hAnsi="Times New Roman"/>
        </w:rPr>
        <w:t xml:space="preserve"> žiadosti o vydanie potvrdenia</w:t>
      </w:r>
      <w:r w:rsidR="007F2846">
        <w:rPr>
          <w:rFonts w:ascii="Times New Roman" w:hAnsi="Times New Roman"/>
        </w:rPr>
        <w:t xml:space="preserve"> síce</w:t>
      </w:r>
      <w:r>
        <w:rPr>
          <w:rFonts w:ascii="Times New Roman" w:hAnsi="Times New Roman"/>
        </w:rPr>
        <w:t xml:space="preserve"> právny nárok na vydanie potvrdenia  zaniká, ale pretrváva vo forme naturálnej obligácie. To znamená, že nárok nie je súdne vymáhateľný, ale druhá zmluvná strana môže potvrdenie </w:t>
      </w:r>
      <w:r w:rsidR="007F2846">
        <w:rPr>
          <w:rFonts w:ascii="Times New Roman" w:hAnsi="Times New Roman"/>
        </w:rPr>
        <w:t xml:space="preserve">naďalej platne vydať </w:t>
      </w:r>
      <w:r>
        <w:rPr>
          <w:rFonts w:ascii="Times New Roman" w:hAnsi="Times New Roman"/>
        </w:rPr>
        <w:t>aj na základe oneskorenej žiadosti. Návrh vychádza z konštrukcie § 45 ods. 1 Občianskeho zákonníka, podľa ktorého p</w:t>
      </w:r>
      <w:r w:rsidRPr="006F0219">
        <w:rPr>
          <w:rFonts w:ascii="Times New Roman" w:hAnsi="Times New Roman"/>
        </w:rPr>
        <w:t>rejav vôle pôsobí voči neprítomnej osobe od okamihu, keď jej dôjde</w:t>
      </w:r>
      <w:r>
        <w:rPr>
          <w:rFonts w:ascii="Times New Roman" w:hAnsi="Times New Roman"/>
        </w:rPr>
        <w:t>. Pokiaľ zmluvná strana nedodrží lehotu na vydanie potvrdenia, fikciou sa deroguje existencia zmluvy.</w:t>
      </w:r>
    </w:p>
    <w:p w:rsidR="003A3064" w:rsidRPr="009E289A" w:rsidP="00B801FB">
      <w:pPr>
        <w:bidi w:val="0"/>
        <w:jc w:val="both"/>
        <w:rPr>
          <w:rFonts w:ascii="Times New Roman" w:hAnsi="Times New Roman"/>
          <w:b/>
          <w:lang w:eastAsia="ar-SA"/>
        </w:rPr>
      </w:pPr>
    </w:p>
    <w:p w:rsidR="000A612C" w:rsidRPr="00597F1D" w:rsidP="00B801FB">
      <w:pPr>
        <w:bidi w:val="0"/>
        <w:jc w:val="both"/>
        <w:rPr>
          <w:rFonts w:ascii="Times New Roman" w:hAnsi="Times New Roman"/>
          <w:b/>
          <w:lang w:eastAsia="ar-SA"/>
        </w:rPr>
      </w:pPr>
      <w:r w:rsidRPr="00597F1D">
        <w:rPr>
          <w:rFonts w:ascii="Times New Roman" w:hAnsi="Times New Roman"/>
          <w:b/>
          <w:lang w:eastAsia="ar-SA"/>
        </w:rPr>
        <w:t>K</w:t>
      </w:r>
      <w:r>
        <w:rPr>
          <w:rFonts w:ascii="Times New Roman" w:hAnsi="Times New Roman"/>
          <w:b/>
          <w:lang w:eastAsia="ar-SA"/>
        </w:rPr>
        <w:t xml:space="preserve"> bodu </w:t>
      </w:r>
      <w:r w:rsidR="002B2FB8">
        <w:rPr>
          <w:rFonts w:ascii="Times New Roman" w:hAnsi="Times New Roman"/>
          <w:b/>
          <w:lang w:eastAsia="ar-SA"/>
        </w:rPr>
        <w:t>13</w:t>
      </w:r>
    </w:p>
    <w:p w:rsidR="000A612C" w:rsidRPr="00597F1D" w:rsidP="00B801FB">
      <w:pPr>
        <w:bidi w:val="0"/>
        <w:ind w:firstLine="708"/>
        <w:jc w:val="both"/>
        <w:rPr>
          <w:rFonts w:ascii="Times New Roman" w:hAnsi="Times New Roman"/>
          <w:lang w:eastAsia="ar-SA"/>
        </w:rPr>
      </w:pPr>
      <w:r w:rsidRPr="00597F1D">
        <w:rPr>
          <w:rFonts w:ascii="Times New Roman" w:hAnsi="Times New Roman"/>
          <w:lang w:eastAsia="ar-SA"/>
        </w:rPr>
        <w:t xml:space="preserve">Navrhovaná právna úprava </w:t>
      </w:r>
      <w:r>
        <w:rPr>
          <w:rFonts w:ascii="Times New Roman" w:hAnsi="Times New Roman"/>
          <w:lang w:eastAsia="ar-SA"/>
        </w:rPr>
        <w:t>vo všeobecnosti vychádza z preferencie</w:t>
      </w:r>
      <w:r w:rsidRPr="00597F1D">
        <w:rPr>
          <w:rFonts w:ascii="Times New Roman" w:hAnsi="Times New Roman"/>
          <w:lang w:eastAsia="ar-SA"/>
        </w:rPr>
        <w:t xml:space="preserve"> čo najpodrobnejš</w:t>
      </w:r>
      <w:r>
        <w:rPr>
          <w:rFonts w:ascii="Times New Roman" w:hAnsi="Times New Roman"/>
          <w:lang w:eastAsia="ar-SA"/>
        </w:rPr>
        <w:t>ej</w:t>
      </w:r>
      <w:r w:rsidRPr="00597F1D">
        <w:rPr>
          <w:rFonts w:ascii="Times New Roman" w:hAnsi="Times New Roman"/>
          <w:lang w:eastAsia="ar-SA"/>
        </w:rPr>
        <w:t xml:space="preserve"> úprav</w:t>
      </w:r>
      <w:r>
        <w:rPr>
          <w:rFonts w:ascii="Times New Roman" w:hAnsi="Times New Roman"/>
          <w:lang w:eastAsia="ar-SA"/>
        </w:rPr>
        <w:t>y</w:t>
      </w:r>
      <w:r w:rsidRPr="00597F1D">
        <w:rPr>
          <w:rFonts w:ascii="Times New Roman" w:hAnsi="Times New Roman"/>
          <w:lang w:eastAsia="ar-SA"/>
        </w:rPr>
        <w:t xml:space="preserve"> licenčnej zmluvy, avšak</w:t>
      </w:r>
      <w:r>
        <w:rPr>
          <w:rFonts w:ascii="Times New Roman" w:hAnsi="Times New Roman"/>
          <w:lang w:eastAsia="ar-SA"/>
        </w:rPr>
        <w:t xml:space="preserve"> vzhľadom na navrhované zmeny absencia</w:t>
      </w:r>
      <w:r w:rsidRPr="00597F1D">
        <w:rPr>
          <w:rFonts w:ascii="Times New Roman" w:hAnsi="Times New Roman"/>
          <w:lang w:eastAsia="ar-SA"/>
        </w:rPr>
        <w:t xml:space="preserve"> </w:t>
      </w:r>
      <w:r>
        <w:rPr>
          <w:rFonts w:ascii="Times New Roman" w:hAnsi="Times New Roman"/>
          <w:lang w:eastAsia="ar-SA"/>
        </w:rPr>
        <w:t>dohody o</w:t>
      </w:r>
      <w:r w:rsidRPr="00597F1D">
        <w:rPr>
          <w:rFonts w:ascii="Times New Roman" w:hAnsi="Times New Roman"/>
          <w:lang w:eastAsia="ar-SA"/>
        </w:rPr>
        <w:t xml:space="preserve"> spôsob</w:t>
      </w:r>
      <w:r>
        <w:rPr>
          <w:rFonts w:ascii="Times New Roman" w:hAnsi="Times New Roman"/>
          <w:lang w:eastAsia="ar-SA"/>
        </w:rPr>
        <w:t>e</w:t>
      </w:r>
      <w:r w:rsidRPr="00597F1D">
        <w:rPr>
          <w:rFonts w:ascii="Times New Roman" w:hAnsi="Times New Roman"/>
          <w:lang w:eastAsia="ar-SA"/>
        </w:rPr>
        <w:t xml:space="preserve"> použitia diela alebo jednotlivých spôsobo</w:t>
      </w:r>
      <w:r>
        <w:rPr>
          <w:rFonts w:ascii="Times New Roman" w:hAnsi="Times New Roman"/>
          <w:lang w:eastAsia="ar-SA"/>
        </w:rPr>
        <w:t>ch</w:t>
      </w:r>
      <w:r w:rsidRPr="00597F1D">
        <w:rPr>
          <w:rFonts w:ascii="Times New Roman" w:hAnsi="Times New Roman"/>
          <w:lang w:eastAsia="ar-SA"/>
        </w:rPr>
        <w:t xml:space="preserve"> použitia diela</w:t>
      </w:r>
      <w:r>
        <w:rPr>
          <w:rFonts w:ascii="Times New Roman" w:hAnsi="Times New Roman"/>
          <w:lang w:eastAsia="ar-SA"/>
        </w:rPr>
        <w:t xml:space="preserve"> nemá za následok</w:t>
      </w:r>
      <w:r w:rsidRPr="00597F1D">
        <w:rPr>
          <w:rFonts w:ascii="Times New Roman" w:hAnsi="Times New Roman"/>
          <w:lang w:eastAsia="ar-SA"/>
        </w:rPr>
        <w:t xml:space="preserve"> neplatnosť licenčnej zmluvy.</w:t>
      </w:r>
      <w:r>
        <w:rPr>
          <w:rFonts w:ascii="Times New Roman" w:hAnsi="Times New Roman"/>
          <w:lang w:eastAsia="ar-SA"/>
        </w:rPr>
        <w:t xml:space="preserve"> </w:t>
      </w:r>
      <w:r w:rsidR="002B0CB0">
        <w:rPr>
          <w:rFonts w:ascii="Times New Roman" w:hAnsi="Times New Roman"/>
          <w:lang w:eastAsia="ar-SA"/>
        </w:rPr>
        <w:t>Neuvedenie</w:t>
      </w:r>
      <w:r w:rsidRPr="00597F1D">
        <w:rPr>
          <w:rFonts w:ascii="Times New Roman" w:hAnsi="Times New Roman"/>
          <w:lang w:eastAsia="ar-SA"/>
        </w:rPr>
        <w:t xml:space="preserve"> spôsobu použitia diela</w:t>
      </w:r>
      <w:r w:rsidRPr="00597F1D">
        <w:rPr>
          <w:rFonts w:ascii="Times New Roman" w:hAnsi="Times New Roman"/>
        </w:rPr>
        <w:t xml:space="preserve"> nespôsobuje neurčitosť dojednania v licenčnej zmluve</w:t>
      </w:r>
      <w:r w:rsidRPr="00597F1D">
        <w:rPr>
          <w:rFonts w:ascii="Times New Roman" w:hAnsi="Times New Roman"/>
          <w:lang w:eastAsia="ar-SA"/>
        </w:rPr>
        <w:t xml:space="preserve"> v prípade, ak je spôsob použitia možné jednoznačne vyvodiť z účelu, ktorý sa má udelením licencie dosiahnuť. Smerodajný je teda účel, ktorý zmluvné strany uzavretím licenčnej zmluvy sledujú</w:t>
      </w:r>
      <w:r>
        <w:rPr>
          <w:rFonts w:ascii="Times New Roman" w:hAnsi="Times New Roman"/>
          <w:lang w:eastAsia="ar-SA"/>
        </w:rPr>
        <w:t>. Účelom sa rozumie cieľ, ku ktorému smeruje činnosť vyplývajúca z použitia diela podľa licenčnej zmluvy</w:t>
      </w:r>
      <w:r w:rsidR="001B3ADF">
        <w:rPr>
          <w:rFonts w:ascii="Times New Roman" w:hAnsi="Times New Roman"/>
          <w:lang w:eastAsia="ar-SA"/>
        </w:rPr>
        <w:t>.</w:t>
      </w:r>
      <w:r>
        <w:rPr>
          <w:rFonts w:ascii="Times New Roman" w:hAnsi="Times New Roman"/>
          <w:lang w:eastAsia="ar-SA"/>
        </w:rPr>
        <w:t xml:space="preserve"> </w:t>
      </w:r>
      <w:r w:rsidRPr="00597F1D">
        <w:rPr>
          <w:rFonts w:ascii="Times New Roman" w:hAnsi="Times New Roman"/>
          <w:lang w:eastAsia="ar-SA"/>
        </w:rPr>
        <w:t>Návrh v tomto ustanovení reflektuje prípady, ke</w:t>
      </w:r>
      <w:r w:rsidR="001558C2">
        <w:rPr>
          <w:rFonts w:ascii="Times New Roman" w:hAnsi="Times New Roman"/>
          <w:lang w:eastAsia="ar-SA"/>
        </w:rPr>
        <w:t>ď</w:t>
      </w:r>
      <w:r w:rsidRPr="00597F1D">
        <w:rPr>
          <w:rFonts w:ascii="Times New Roman" w:hAnsi="Times New Roman"/>
          <w:lang w:eastAsia="ar-SA"/>
        </w:rPr>
        <w:t xml:space="preserve"> v licenčnej zmluve chýba</w:t>
      </w:r>
      <w:r>
        <w:rPr>
          <w:rFonts w:ascii="Times New Roman" w:hAnsi="Times New Roman"/>
          <w:lang w:eastAsia="ar-SA"/>
        </w:rPr>
        <w:t xml:space="preserve"> dohoda o</w:t>
      </w:r>
      <w:r w:rsidRPr="00597F1D">
        <w:rPr>
          <w:rFonts w:ascii="Times New Roman" w:hAnsi="Times New Roman"/>
          <w:lang w:eastAsia="ar-SA"/>
        </w:rPr>
        <w:t xml:space="preserve"> spôsob</w:t>
      </w:r>
      <w:r>
        <w:rPr>
          <w:rFonts w:ascii="Times New Roman" w:hAnsi="Times New Roman"/>
          <w:lang w:eastAsia="ar-SA"/>
        </w:rPr>
        <w:t>e</w:t>
      </w:r>
      <w:r w:rsidRPr="00597F1D">
        <w:rPr>
          <w:rFonts w:ascii="Times New Roman" w:hAnsi="Times New Roman"/>
          <w:lang w:eastAsia="ar-SA"/>
        </w:rPr>
        <w:t xml:space="preserve"> použitia diela, avšak vzhľadom na účel zmluvy je možné tento spôsob jednoznačne určiť (napr. autor poskytne na základe licenčnej zmluvy výtvarné diela galérii; z uvedeného možno </w:t>
      </w:r>
      <w:r w:rsidR="00B82595">
        <w:rPr>
          <w:rFonts w:ascii="Times New Roman" w:hAnsi="Times New Roman"/>
          <w:lang w:eastAsia="ar-SA"/>
        </w:rPr>
        <w:t>vzhľadom na ďalšie okolnosti</w:t>
      </w:r>
      <w:r w:rsidRPr="00597F1D" w:rsidR="00B82595">
        <w:rPr>
          <w:rFonts w:ascii="Times New Roman" w:hAnsi="Times New Roman"/>
          <w:lang w:eastAsia="ar-SA"/>
        </w:rPr>
        <w:t xml:space="preserve"> </w:t>
      </w:r>
      <w:r w:rsidRPr="00597F1D">
        <w:rPr>
          <w:rFonts w:ascii="Times New Roman" w:hAnsi="Times New Roman"/>
          <w:lang w:eastAsia="ar-SA"/>
        </w:rPr>
        <w:t xml:space="preserve">vyvodiť záver, že účelom poskytnutia diel je ich vystavenie). </w:t>
      </w:r>
    </w:p>
    <w:p w:rsidR="000A612C" w:rsidRPr="00597F1D" w:rsidP="00B801FB">
      <w:pPr>
        <w:bidi w:val="0"/>
        <w:jc w:val="both"/>
        <w:rPr>
          <w:rFonts w:ascii="Times New Roman" w:hAnsi="Times New Roman"/>
          <w:lang w:eastAsia="ar-SA"/>
        </w:rPr>
      </w:pPr>
    </w:p>
    <w:p w:rsidR="000A612C" w:rsidRPr="00597F1D" w:rsidP="00B801FB">
      <w:pPr>
        <w:bidi w:val="0"/>
        <w:jc w:val="both"/>
        <w:rPr>
          <w:rFonts w:ascii="Times New Roman" w:hAnsi="Times New Roman"/>
          <w:b/>
          <w:lang w:eastAsia="ar-SA"/>
        </w:rPr>
      </w:pPr>
      <w:r w:rsidRPr="00597F1D">
        <w:rPr>
          <w:rFonts w:ascii="Times New Roman" w:hAnsi="Times New Roman"/>
          <w:b/>
          <w:lang w:eastAsia="ar-SA"/>
        </w:rPr>
        <w:t>K</w:t>
      </w:r>
      <w:r w:rsidR="00A65802">
        <w:rPr>
          <w:rFonts w:ascii="Times New Roman" w:hAnsi="Times New Roman"/>
          <w:b/>
          <w:lang w:eastAsia="ar-SA"/>
        </w:rPr>
        <w:t xml:space="preserve"> bodu </w:t>
      </w:r>
      <w:r w:rsidR="002B2FB8">
        <w:rPr>
          <w:rFonts w:ascii="Times New Roman" w:hAnsi="Times New Roman"/>
          <w:b/>
          <w:lang w:eastAsia="ar-SA"/>
        </w:rPr>
        <w:t>14</w:t>
      </w:r>
    </w:p>
    <w:p w:rsidR="000A612C" w:rsidRPr="00597F1D" w:rsidP="00B801FB">
      <w:pPr>
        <w:bidi w:val="0"/>
        <w:ind w:firstLine="708"/>
        <w:jc w:val="both"/>
        <w:rPr>
          <w:rFonts w:ascii="Times New Roman" w:hAnsi="Times New Roman"/>
          <w:lang w:eastAsia="ar-SA"/>
        </w:rPr>
      </w:pPr>
      <w:r w:rsidRPr="00597F1D">
        <w:rPr>
          <w:rFonts w:ascii="Times New Roman" w:hAnsi="Times New Roman"/>
          <w:lang w:eastAsia="ar-SA"/>
        </w:rPr>
        <w:t xml:space="preserve">Navrhovaná úprava len spresňuje doterajšie ustanovenie. Ponecháva možnosť udelenia licencie v obmedzenom rozsahu (územnom, vecnom) alebo </w:t>
      </w:r>
      <w:r w:rsidR="00405F9F">
        <w:rPr>
          <w:rFonts w:ascii="Times New Roman" w:hAnsi="Times New Roman"/>
          <w:lang w:eastAsia="ar-SA"/>
        </w:rPr>
        <w:t xml:space="preserve">v </w:t>
      </w:r>
      <w:r w:rsidRPr="00597F1D">
        <w:rPr>
          <w:rFonts w:ascii="Times New Roman" w:hAnsi="Times New Roman"/>
          <w:lang w:eastAsia="ar-SA"/>
        </w:rPr>
        <w:t xml:space="preserve">neobmedzenom rozsahu.  </w:t>
      </w:r>
    </w:p>
    <w:p w:rsidR="000A612C" w:rsidRPr="00597F1D" w:rsidP="00B801FB">
      <w:pPr>
        <w:bidi w:val="0"/>
        <w:ind w:firstLine="708"/>
        <w:jc w:val="both"/>
        <w:rPr>
          <w:rFonts w:ascii="Times New Roman" w:hAnsi="Times New Roman"/>
          <w:lang w:eastAsia="ar-SA"/>
        </w:rPr>
      </w:pPr>
      <w:r w:rsidRPr="00597F1D">
        <w:rPr>
          <w:rFonts w:ascii="Times New Roman" w:hAnsi="Times New Roman"/>
          <w:lang w:eastAsia="ar-SA"/>
        </w:rPr>
        <w:t xml:space="preserve">V prípade absencie </w:t>
      </w:r>
      <w:r>
        <w:rPr>
          <w:rFonts w:ascii="Times New Roman" w:hAnsi="Times New Roman"/>
          <w:lang w:eastAsia="ar-SA"/>
        </w:rPr>
        <w:t>dohody</w:t>
      </w:r>
      <w:r w:rsidRPr="00597F1D">
        <w:rPr>
          <w:rFonts w:ascii="Times New Roman" w:hAnsi="Times New Roman"/>
          <w:lang w:eastAsia="ar-SA"/>
        </w:rPr>
        <w:t xml:space="preserve"> o rozsahu licencie sa v zmysle návrhu uplatňuje domnienka, podľa ktorej platí, že licencia je udelená v rozsahu nevyhnutnom na dosiahnutie účelu zmluvy. Účel nemusí byť </w:t>
      </w:r>
      <w:r>
        <w:rPr>
          <w:rFonts w:ascii="Times New Roman" w:hAnsi="Times New Roman"/>
          <w:lang w:eastAsia="ar-SA"/>
        </w:rPr>
        <w:t xml:space="preserve">v zmluve výslovne stanovený, ale </w:t>
      </w:r>
      <w:r w:rsidRPr="00597F1D">
        <w:rPr>
          <w:rFonts w:ascii="Times New Roman" w:hAnsi="Times New Roman"/>
          <w:lang w:eastAsia="ar-SA"/>
        </w:rPr>
        <w:t xml:space="preserve">spravidla súvisí so záujmami strán, ktoré majú byť dosiahnuté v rámci licenčného vzťahu. </w:t>
      </w:r>
      <w:r>
        <w:rPr>
          <w:rFonts w:ascii="Times New Roman" w:hAnsi="Times New Roman"/>
          <w:lang w:eastAsia="ar-SA"/>
        </w:rPr>
        <w:t>A</w:t>
      </w:r>
      <w:r w:rsidRPr="00597F1D">
        <w:rPr>
          <w:rFonts w:ascii="Times New Roman" w:hAnsi="Times New Roman"/>
          <w:lang w:eastAsia="ar-SA"/>
        </w:rPr>
        <w:t>j naďalej</w:t>
      </w:r>
      <w:r>
        <w:rPr>
          <w:rFonts w:ascii="Times New Roman" w:hAnsi="Times New Roman"/>
          <w:lang w:eastAsia="ar-SA"/>
        </w:rPr>
        <w:t xml:space="preserve"> sa však v záujme právnej istoty</w:t>
      </w:r>
      <w:r w:rsidRPr="00597F1D">
        <w:rPr>
          <w:rFonts w:ascii="Times New Roman" w:hAnsi="Times New Roman"/>
          <w:lang w:eastAsia="ar-SA"/>
        </w:rPr>
        <w:t xml:space="preserve"> preferuje čo najpodrobnejši</w:t>
      </w:r>
      <w:r>
        <w:rPr>
          <w:rFonts w:ascii="Times New Roman" w:hAnsi="Times New Roman"/>
          <w:lang w:eastAsia="ar-SA"/>
        </w:rPr>
        <w:t>a</w:t>
      </w:r>
      <w:r w:rsidRPr="00597F1D">
        <w:rPr>
          <w:rFonts w:ascii="Times New Roman" w:hAnsi="Times New Roman"/>
          <w:lang w:eastAsia="ar-SA"/>
        </w:rPr>
        <w:t xml:space="preserve"> úprav</w:t>
      </w:r>
      <w:r>
        <w:rPr>
          <w:rFonts w:ascii="Times New Roman" w:hAnsi="Times New Roman"/>
          <w:lang w:eastAsia="ar-SA"/>
        </w:rPr>
        <w:t xml:space="preserve">a náležitostí </w:t>
      </w:r>
      <w:r w:rsidRPr="00597F1D">
        <w:rPr>
          <w:rFonts w:ascii="Times New Roman" w:hAnsi="Times New Roman"/>
          <w:lang w:eastAsia="ar-SA"/>
        </w:rPr>
        <w:t xml:space="preserve"> licenčnej zmluvy.</w:t>
      </w:r>
    </w:p>
    <w:p w:rsidR="000A612C" w:rsidRPr="00597F1D" w:rsidP="00B801FB">
      <w:pPr>
        <w:bidi w:val="0"/>
        <w:ind w:firstLine="708"/>
        <w:jc w:val="both"/>
        <w:rPr>
          <w:rFonts w:ascii="Times New Roman" w:hAnsi="Times New Roman"/>
          <w:lang w:eastAsia="ar-SA"/>
        </w:rPr>
      </w:pPr>
      <w:r w:rsidRPr="00597F1D">
        <w:rPr>
          <w:rFonts w:ascii="Times New Roman" w:hAnsi="Times New Roman"/>
          <w:lang w:eastAsia="ar-SA"/>
        </w:rPr>
        <w:t>V prípade absencie do</w:t>
      </w:r>
      <w:r>
        <w:rPr>
          <w:rFonts w:ascii="Times New Roman" w:hAnsi="Times New Roman"/>
          <w:lang w:eastAsia="ar-SA"/>
        </w:rPr>
        <w:t>hody</w:t>
      </w:r>
      <w:r w:rsidRPr="00597F1D">
        <w:rPr>
          <w:rFonts w:ascii="Times New Roman" w:hAnsi="Times New Roman"/>
          <w:lang w:eastAsia="ar-SA"/>
        </w:rPr>
        <w:t xml:space="preserve"> o rozsahu </w:t>
      </w:r>
      <w:r w:rsidR="000F3769">
        <w:rPr>
          <w:rFonts w:ascii="Times New Roman" w:hAnsi="Times New Roman"/>
          <w:lang w:eastAsia="ar-SA"/>
        </w:rPr>
        <w:t>licencie, keď</w:t>
      </w:r>
      <w:r>
        <w:rPr>
          <w:rFonts w:ascii="Times New Roman" w:hAnsi="Times New Roman"/>
          <w:lang w:eastAsia="ar-SA"/>
        </w:rPr>
        <w:t xml:space="preserve"> zároveň </w:t>
      </w:r>
      <w:r w:rsidRPr="00597F1D">
        <w:rPr>
          <w:rFonts w:ascii="Times New Roman" w:hAnsi="Times New Roman"/>
          <w:lang w:eastAsia="ar-SA"/>
        </w:rPr>
        <w:t xml:space="preserve">nie je možné rozsah </w:t>
      </w:r>
      <w:r>
        <w:rPr>
          <w:rFonts w:ascii="Times New Roman" w:hAnsi="Times New Roman"/>
          <w:lang w:eastAsia="ar-SA"/>
        </w:rPr>
        <w:t xml:space="preserve">licencie </w:t>
      </w:r>
      <w:r w:rsidRPr="00597F1D">
        <w:rPr>
          <w:rFonts w:ascii="Times New Roman" w:hAnsi="Times New Roman"/>
          <w:lang w:eastAsia="ar-SA"/>
        </w:rPr>
        <w:t>odvodiť z účelu licenčnej zmluvy, stanovuje navrhovan</w:t>
      </w:r>
      <w:r w:rsidR="002B0CB0">
        <w:rPr>
          <w:rFonts w:ascii="Times New Roman" w:hAnsi="Times New Roman"/>
          <w:lang w:eastAsia="ar-SA"/>
        </w:rPr>
        <w:t>á právna úprava rozsah licencie</w:t>
      </w:r>
      <w:r w:rsidRPr="00597F1D">
        <w:rPr>
          <w:rFonts w:ascii="Times New Roman" w:hAnsi="Times New Roman"/>
          <w:lang w:eastAsia="ar-SA"/>
        </w:rPr>
        <w:t> </w:t>
      </w:r>
      <w:r>
        <w:rPr>
          <w:rFonts w:ascii="Times New Roman" w:hAnsi="Times New Roman"/>
          <w:lang w:eastAsia="ar-SA"/>
        </w:rPr>
        <w:t xml:space="preserve">na základe </w:t>
      </w:r>
      <w:r w:rsidRPr="00597F1D">
        <w:rPr>
          <w:rFonts w:ascii="Times New Roman" w:hAnsi="Times New Roman"/>
          <w:lang w:eastAsia="ar-SA"/>
        </w:rPr>
        <w:t xml:space="preserve">územného a vecného </w:t>
      </w:r>
      <w:r w:rsidR="001E4A59">
        <w:rPr>
          <w:rFonts w:ascii="Times New Roman" w:hAnsi="Times New Roman"/>
          <w:lang w:eastAsia="ar-SA"/>
        </w:rPr>
        <w:t>kritéria.</w:t>
      </w:r>
      <w:r>
        <w:rPr>
          <w:rFonts w:ascii="Times New Roman" w:hAnsi="Times New Roman"/>
          <w:lang w:eastAsia="ar-SA"/>
        </w:rPr>
        <w:t xml:space="preserve"> A</w:t>
      </w:r>
      <w:r w:rsidRPr="00597F1D">
        <w:rPr>
          <w:rFonts w:ascii="Times New Roman" w:hAnsi="Times New Roman"/>
          <w:lang w:eastAsia="ar-SA"/>
        </w:rPr>
        <w:t xml:space="preserve">k v licenčnej zmluve nie je </w:t>
      </w:r>
      <w:r>
        <w:rPr>
          <w:rFonts w:ascii="Times New Roman" w:hAnsi="Times New Roman"/>
          <w:lang w:eastAsia="ar-SA"/>
        </w:rPr>
        <w:t>dohodnuté</w:t>
      </w:r>
      <w:r w:rsidRPr="00597F1D">
        <w:rPr>
          <w:rFonts w:ascii="Times New Roman" w:hAnsi="Times New Roman"/>
          <w:lang w:eastAsia="ar-SA"/>
        </w:rPr>
        <w:t xml:space="preserve"> územie, na ktorom je možné oprávnene použiť dielo, </w:t>
      </w:r>
      <w:r w:rsidR="00FB4AB1">
        <w:rPr>
          <w:rFonts w:ascii="Times New Roman" w:hAnsi="Times New Roman"/>
          <w:lang w:eastAsia="ar-SA"/>
        </w:rPr>
        <w:t>ani</w:t>
      </w:r>
      <w:r w:rsidRPr="00597F1D" w:rsidR="00FB4AB1">
        <w:rPr>
          <w:rFonts w:ascii="Times New Roman" w:hAnsi="Times New Roman"/>
          <w:lang w:eastAsia="ar-SA"/>
        </w:rPr>
        <w:t xml:space="preserve"> </w:t>
      </w:r>
      <w:r w:rsidRPr="00597F1D">
        <w:rPr>
          <w:rFonts w:ascii="Times New Roman" w:hAnsi="Times New Roman"/>
          <w:lang w:eastAsia="ar-SA"/>
        </w:rPr>
        <w:t xml:space="preserve">z nej tento údaj inak nevyplýva, platí domnienka, že licencia je udelená pre územie Slovenskej republiky. </w:t>
      </w:r>
      <w:r>
        <w:rPr>
          <w:rFonts w:ascii="Times New Roman" w:hAnsi="Times New Roman"/>
          <w:lang w:eastAsia="ar-SA"/>
        </w:rPr>
        <w:t>V prípade, že zmluva neobsahuje dohodu</w:t>
      </w:r>
      <w:r w:rsidR="000F3769">
        <w:rPr>
          <w:rFonts w:ascii="Times New Roman" w:hAnsi="Times New Roman"/>
          <w:lang w:eastAsia="ar-SA"/>
        </w:rPr>
        <w:t xml:space="preserve"> o vecnom rozsahu licencie, ktorý</w:t>
      </w:r>
      <w:r>
        <w:rPr>
          <w:rFonts w:ascii="Times New Roman" w:hAnsi="Times New Roman"/>
          <w:lang w:eastAsia="ar-SA"/>
        </w:rPr>
        <w:t xml:space="preserve"> ani nevyplýva</w:t>
      </w:r>
      <w:r w:rsidRPr="00597F1D">
        <w:rPr>
          <w:rFonts w:ascii="Times New Roman" w:hAnsi="Times New Roman"/>
          <w:lang w:eastAsia="ar-SA"/>
        </w:rPr>
        <w:t xml:space="preserve"> z účelu licenčnej zmluvy, zákon stanovuje</w:t>
      </w:r>
      <w:r>
        <w:rPr>
          <w:rFonts w:ascii="Times New Roman" w:hAnsi="Times New Roman"/>
          <w:lang w:eastAsia="ar-SA"/>
        </w:rPr>
        <w:t xml:space="preserve"> domnienku</w:t>
      </w:r>
      <w:r w:rsidRPr="00597F1D">
        <w:rPr>
          <w:rFonts w:ascii="Times New Roman" w:hAnsi="Times New Roman"/>
          <w:lang w:eastAsia="ar-SA"/>
        </w:rPr>
        <w:t xml:space="preserve">, že vecný rozsah je taký, </w:t>
      </w:r>
      <w:r>
        <w:rPr>
          <w:rFonts w:ascii="Times New Roman" w:hAnsi="Times New Roman"/>
          <w:lang w:eastAsia="ar-SA"/>
        </w:rPr>
        <w:t>aký je</w:t>
      </w:r>
      <w:r w:rsidRPr="00597F1D">
        <w:rPr>
          <w:rFonts w:ascii="Times New Roman" w:hAnsi="Times New Roman"/>
          <w:lang w:eastAsia="ar-SA"/>
        </w:rPr>
        <w:t xml:space="preserve"> obvykl</w:t>
      </w:r>
      <w:r>
        <w:rPr>
          <w:rFonts w:ascii="Times New Roman" w:hAnsi="Times New Roman"/>
          <w:lang w:eastAsia="ar-SA"/>
        </w:rPr>
        <w:t xml:space="preserve">ý </w:t>
      </w:r>
      <w:r w:rsidR="000F3769">
        <w:rPr>
          <w:rFonts w:ascii="Times New Roman" w:hAnsi="Times New Roman"/>
          <w:lang w:eastAsia="ar-SA"/>
        </w:rPr>
        <w:t>pri dan</w:t>
      </w:r>
      <w:r w:rsidRPr="00597F1D">
        <w:rPr>
          <w:rFonts w:ascii="Times New Roman" w:hAnsi="Times New Roman"/>
          <w:lang w:eastAsia="ar-SA"/>
        </w:rPr>
        <w:t>o</w:t>
      </w:r>
      <w:r w:rsidR="000F3769">
        <w:rPr>
          <w:rFonts w:ascii="Times New Roman" w:hAnsi="Times New Roman"/>
          <w:lang w:eastAsia="ar-SA"/>
        </w:rPr>
        <w:t>m</w:t>
      </w:r>
      <w:r w:rsidRPr="00597F1D">
        <w:rPr>
          <w:rFonts w:ascii="Times New Roman" w:hAnsi="Times New Roman"/>
          <w:lang w:eastAsia="ar-SA"/>
        </w:rPr>
        <w:t xml:space="preserve"> druhu diela a spôsob</w:t>
      </w:r>
      <w:r>
        <w:rPr>
          <w:rFonts w:ascii="Times New Roman" w:hAnsi="Times New Roman"/>
          <w:lang w:eastAsia="ar-SA"/>
        </w:rPr>
        <w:t>e</w:t>
      </w:r>
      <w:r w:rsidRPr="00597F1D">
        <w:rPr>
          <w:rFonts w:ascii="Times New Roman" w:hAnsi="Times New Roman"/>
          <w:lang w:eastAsia="ar-SA"/>
        </w:rPr>
        <w:t xml:space="preserve"> použitia diela (môže ísť napr. o obvyklý počet výtlačkov pri literárnom beletristickom diele)</w:t>
      </w:r>
      <w:r>
        <w:rPr>
          <w:rFonts w:ascii="Times New Roman" w:hAnsi="Times New Roman"/>
          <w:lang w:eastAsia="ar-SA"/>
        </w:rPr>
        <w:t>.</w:t>
      </w:r>
    </w:p>
    <w:p w:rsidR="000A612C" w:rsidRPr="00597F1D" w:rsidP="00B801FB">
      <w:pPr>
        <w:bidi w:val="0"/>
        <w:jc w:val="both"/>
        <w:rPr>
          <w:rFonts w:ascii="Times New Roman" w:hAnsi="Times New Roman"/>
          <w:lang w:eastAsia="ar-SA"/>
        </w:rPr>
      </w:pPr>
    </w:p>
    <w:p w:rsidR="000A612C" w:rsidRPr="00597F1D" w:rsidP="00B801FB">
      <w:pPr>
        <w:bidi w:val="0"/>
        <w:jc w:val="both"/>
        <w:rPr>
          <w:rFonts w:ascii="Times New Roman" w:hAnsi="Times New Roman"/>
          <w:b/>
          <w:lang w:eastAsia="ar-SA"/>
        </w:rPr>
      </w:pPr>
      <w:r w:rsidRPr="00597F1D">
        <w:rPr>
          <w:rFonts w:ascii="Times New Roman" w:hAnsi="Times New Roman"/>
          <w:b/>
          <w:lang w:eastAsia="ar-SA"/>
        </w:rPr>
        <w:t>K</w:t>
      </w:r>
      <w:r w:rsidR="00D3026C">
        <w:rPr>
          <w:rFonts w:ascii="Times New Roman" w:hAnsi="Times New Roman"/>
          <w:b/>
          <w:lang w:eastAsia="ar-SA"/>
        </w:rPr>
        <w:t xml:space="preserve"> bodu </w:t>
      </w:r>
      <w:r w:rsidR="002B2FB8">
        <w:rPr>
          <w:rFonts w:ascii="Times New Roman" w:hAnsi="Times New Roman"/>
          <w:b/>
          <w:lang w:eastAsia="ar-SA"/>
        </w:rPr>
        <w:t>15</w:t>
      </w:r>
    </w:p>
    <w:p w:rsidR="000A612C" w:rsidRPr="00597F1D" w:rsidP="00B801FB">
      <w:pPr>
        <w:bidi w:val="0"/>
        <w:ind w:firstLine="708"/>
        <w:jc w:val="both"/>
        <w:rPr>
          <w:rFonts w:ascii="Times New Roman" w:hAnsi="Times New Roman"/>
          <w:lang w:eastAsia="ar-SA"/>
        </w:rPr>
      </w:pPr>
      <w:r>
        <w:rPr>
          <w:rFonts w:ascii="Times New Roman" w:hAnsi="Times New Roman"/>
          <w:lang w:eastAsia="ar-SA"/>
        </w:rPr>
        <w:t xml:space="preserve">Navrhované ustanovenie rieši situáciu, ak </w:t>
      </w:r>
      <w:r w:rsidRPr="00597F1D">
        <w:rPr>
          <w:rFonts w:ascii="Times New Roman" w:hAnsi="Times New Roman"/>
          <w:lang w:eastAsia="ar-SA"/>
        </w:rPr>
        <w:t xml:space="preserve">licenčná zmluva neobsahuje dohodu o čase, na ktorý sa licencia udeľuje, </w:t>
      </w:r>
      <w:r w:rsidR="00C662CD">
        <w:rPr>
          <w:rFonts w:ascii="Times New Roman" w:hAnsi="Times New Roman"/>
          <w:lang w:eastAsia="ar-SA"/>
        </w:rPr>
        <w:t>ani</w:t>
      </w:r>
      <w:r w:rsidRPr="00597F1D" w:rsidR="00C662CD">
        <w:rPr>
          <w:rFonts w:ascii="Times New Roman" w:hAnsi="Times New Roman"/>
          <w:lang w:eastAsia="ar-SA"/>
        </w:rPr>
        <w:t xml:space="preserve"> </w:t>
      </w:r>
      <w:r w:rsidRPr="00597F1D">
        <w:rPr>
          <w:rFonts w:ascii="Times New Roman" w:hAnsi="Times New Roman"/>
          <w:lang w:eastAsia="ar-SA"/>
        </w:rPr>
        <w:t xml:space="preserve">spôsob jeho určenia. V takom prípade platí domnienka, že licencia je udelená na čas, ktorý je nevyhnutný na dosiahnutie účelu zmluvy. </w:t>
      </w:r>
    </w:p>
    <w:p w:rsidR="000A612C" w:rsidRPr="00597F1D" w:rsidP="00B801FB">
      <w:pPr>
        <w:bidi w:val="0"/>
        <w:ind w:firstLine="708"/>
        <w:jc w:val="both"/>
        <w:rPr>
          <w:rFonts w:ascii="Times New Roman" w:hAnsi="Times New Roman"/>
          <w:lang w:eastAsia="ar-SA"/>
        </w:rPr>
      </w:pPr>
      <w:r w:rsidRPr="00597F1D">
        <w:rPr>
          <w:rFonts w:ascii="Times New Roman" w:hAnsi="Times New Roman"/>
          <w:lang w:eastAsia="ar-SA"/>
        </w:rPr>
        <w:t xml:space="preserve">Pokiaľ licenčná zmluva neobsahuje dohodu o čase, na ktorý sa licencia udeľuje, </w:t>
      </w:r>
      <w:r w:rsidR="00AB4704">
        <w:rPr>
          <w:rFonts w:ascii="Times New Roman" w:hAnsi="Times New Roman"/>
          <w:lang w:eastAsia="ar-SA"/>
        </w:rPr>
        <w:t>ani</w:t>
      </w:r>
      <w:r w:rsidRPr="00597F1D" w:rsidR="00AB4704">
        <w:rPr>
          <w:rFonts w:ascii="Times New Roman" w:hAnsi="Times New Roman"/>
          <w:lang w:eastAsia="ar-SA"/>
        </w:rPr>
        <w:t xml:space="preserve"> </w:t>
      </w:r>
      <w:r w:rsidRPr="00597F1D">
        <w:rPr>
          <w:rFonts w:ascii="Times New Roman" w:hAnsi="Times New Roman"/>
          <w:lang w:eastAsia="ar-SA"/>
        </w:rPr>
        <w:t>spôsob jeho určenia a </w:t>
      </w:r>
      <w:r w:rsidRPr="00597F1D" w:rsidR="00642D5A">
        <w:rPr>
          <w:rFonts w:ascii="Times New Roman" w:hAnsi="Times New Roman"/>
          <w:lang w:eastAsia="ar-SA"/>
        </w:rPr>
        <w:t xml:space="preserve">časové obmedzenie nevyplýva </w:t>
      </w:r>
      <w:r w:rsidR="000F3769">
        <w:rPr>
          <w:rFonts w:ascii="Times New Roman" w:hAnsi="Times New Roman"/>
          <w:lang w:eastAsia="ar-SA"/>
        </w:rPr>
        <w:t>ani z účelu zmluvy</w:t>
      </w:r>
      <w:r>
        <w:rPr>
          <w:rFonts w:ascii="Times New Roman" w:hAnsi="Times New Roman"/>
          <w:lang w:eastAsia="ar-SA"/>
        </w:rPr>
        <w:t>,</w:t>
      </w:r>
      <w:r w:rsidRPr="00597F1D">
        <w:rPr>
          <w:rFonts w:ascii="Times New Roman" w:hAnsi="Times New Roman"/>
          <w:lang w:eastAsia="ar-SA"/>
        </w:rPr>
        <w:t xml:space="preserve"> je licencia z časového hľad</w:t>
      </w:r>
      <w:r w:rsidR="000F3769">
        <w:rPr>
          <w:rFonts w:ascii="Times New Roman" w:hAnsi="Times New Roman"/>
          <w:lang w:eastAsia="ar-SA"/>
        </w:rPr>
        <w:t>iska obmedzená na dobu obvyklú pri dan</w:t>
      </w:r>
      <w:r w:rsidRPr="00597F1D">
        <w:rPr>
          <w:rFonts w:ascii="Times New Roman" w:hAnsi="Times New Roman"/>
          <w:lang w:eastAsia="ar-SA"/>
        </w:rPr>
        <w:t>o</w:t>
      </w:r>
      <w:r w:rsidR="000F3769">
        <w:rPr>
          <w:rFonts w:ascii="Times New Roman" w:hAnsi="Times New Roman"/>
          <w:lang w:eastAsia="ar-SA"/>
        </w:rPr>
        <w:t>m</w:t>
      </w:r>
      <w:r w:rsidRPr="00597F1D">
        <w:rPr>
          <w:rFonts w:ascii="Times New Roman" w:hAnsi="Times New Roman"/>
          <w:lang w:eastAsia="ar-SA"/>
        </w:rPr>
        <w:t xml:space="preserve"> druhu</w:t>
      </w:r>
      <w:r w:rsidR="000F3769">
        <w:rPr>
          <w:rFonts w:ascii="Times New Roman" w:hAnsi="Times New Roman"/>
          <w:lang w:eastAsia="ar-SA"/>
        </w:rPr>
        <w:t xml:space="preserve"> diela a spôsobe</w:t>
      </w:r>
      <w:r>
        <w:rPr>
          <w:rFonts w:ascii="Times New Roman" w:hAnsi="Times New Roman"/>
          <w:lang w:eastAsia="ar-SA"/>
        </w:rPr>
        <w:t xml:space="preserve"> použitia diela. V takom prípade však platí, že licencia je udelená maximálne na </w:t>
      </w:r>
      <w:r w:rsidRPr="00597F1D">
        <w:rPr>
          <w:rFonts w:ascii="Times New Roman" w:hAnsi="Times New Roman"/>
          <w:lang w:eastAsia="ar-SA"/>
        </w:rPr>
        <w:t>jeden rok. Začiatok plynutia uvedenej lehoty je určený okamihom udelenia licencie nadobúdateľovi. Uvedená jednoročná lehota predstavuje zákonné stanovenie opodstatneného časového úseku, v ktoro</w:t>
      </w:r>
      <w:r>
        <w:rPr>
          <w:rFonts w:ascii="Times New Roman" w:hAnsi="Times New Roman"/>
          <w:lang w:eastAsia="ar-SA"/>
        </w:rPr>
        <w:t>m môže dôjsť k použitiu diela</w:t>
      </w:r>
      <w:r w:rsidRPr="00597F1D">
        <w:rPr>
          <w:rFonts w:ascii="Times New Roman" w:hAnsi="Times New Roman"/>
          <w:lang w:eastAsia="ar-SA"/>
        </w:rPr>
        <w:t xml:space="preserve"> zohľadňujúc oprávnené záujmy autora,  ktoré by neurčitosťou doby poskytnutia licencie mohli byť ohrozené.    </w:t>
      </w:r>
    </w:p>
    <w:p w:rsidR="000A612C" w:rsidRPr="00597F1D" w:rsidP="00B801FB">
      <w:pPr>
        <w:bidi w:val="0"/>
        <w:jc w:val="both"/>
        <w:rPr>
          <w:rFonts w:ascii="Times New Roman" w:hAnsi="Times New Roman"/>
          <w:lang w:eastAsia="ar-SA"/>
        </w:rPr>
      </w:pPr>
      <w:r w:rsidRPr="00597F1D">
        <w:rPr>
          <w:rFonts w:ascii="Times New Roman" w:hAnsi="Times New Roman"/>
          <w:lang w:eastAsia="ar-SA"/>
        </w:rPr>
        <w:t xml:space="preserve"> </w:t>
      </w:r>
      <w:r w:rsidR="00D3026C">
        <w:rPr>
          <w:rFonts w:ascii="Times New Roman" w:hAnsi="Times New Roman"/>
          <w:lang w:eastAsia="ar-SA"/>
        </w:rPr>
        <w:tab/>
      </w:r>
      <w:r w:rsidRPr="00597F1D">
        <w:rPr>
          <w:rFonts w:ascii="Times New Roman" w:hAnsi="Times New Roman"/>
          <w:lang w:eastAsia="ar-SA"/>
        </w:rPr>
        <w:t>Návrh pripúšťa určiť obsah licenčnej zmluvy odkazom na</w:t>
      </w:r>
      <w:r w:rsidR="00E42601">
        <w:rPr>
          <w:rFonts w:ascii="Times New Roman" w:hAnsi="Times New Roman"/>
          <w:lang w:eastAsia="ar-SA"/>
        </w:rPr>
        <w:t xml:space="preserve"> licenčné podmienky, ktoré sú</w:t>
      </w:r>
      <w:r w:rsidRPr="00597F1D">
        <w:rPr>
          <w:rFonts w:ascii="Times New Roman" w:hAnsi="Times New Roman"/>
          <w:lang w:eastAsia="ar-SA"/>
        </w:rPr>
        <w:t xml:space="preserve"> stranám známe, resp. </w:t>
      </w:r>
      <w:r w:rsidR="00E42601">
        <w:rPr>
          <w:rFonts w:ascii="Times New Roman" w:hAnsi="Times New Roman"/>
          <w:lang w:eastAsia="ar-SA"/>
        </w:rPr>
        <w:t xml:space="preserve">sú im </w:t>
      </w:r>
      <w:r w:rsidR="00EB440F">
        <w:rPr>
          <w:rFonts w:ascii="Times New Roman" w:hAnsi="Times New Roman"/>
          <w:lang w:eastAsia="ar-SA"/>
        </w:rPr>
        <w:t>dostupné</w:t>
      </w:r>
      <w:r w:rsidR="00E42601">
        <w:rPr>
          <w:rFonts w:ascii="Times New Roman" w:hAnsi="Times New Roman"/>
          <w:lang w:eastAsia="ar-SA"/>
        </w:rPr>
        <w:t>, a to</w:t>
      </w:r>
      <w:r w:rsidR="00EB440F">
        <w:rPr>
          <w:rFonts w:ascii="Times New Roman" w:hAnsi="Times New Roman"/>
          <w:lang w:eastAsia="ar-SA"/>
        </w:rPr>
        <w:t xml:space="preserve"> v čase uzavretia licenčnej zmluvy</w:t>
      </w:r>
      <w:r w:rsidRPr="00597F1D">
        <w:rPr>
          <w:rFonts w:ascii="Times New Roman" w:hAnsi="Times New Roman"/>
          <w:lang w:eastAsia="ar-SA"/>
        </w:rPr>
        <w:t>. Uvedené ustanovenie odráža požiadavky praxe a pokrýva prípady typické pre uzatváranie licenčných zmlúv</w:t>
      </w:r>
      <w:r w:rsidR="000F3769">
        <w:rPr>
          <w:rFonts w:ascii="Times New Roman" w:hAnsi="Times New Roman"/>
          <w:lang w:eastAsia="ar-SA"/>
        </w:rPr>
        <w:t xml:space="preserve">  najmä v online prostredí, keď</w:t>
      </w:r>
      <w:r w:rsidRPr="00597F1D">
        <w:rPr>
          <w:rFonts w:ascii="Times New Roman" w:hAnsi="Times New Roman"/>
          <w:lang w:eastAsia="ar-SA"/>
        </w:rPr>
        <w:t xml:space="preserve"> poskytovateľ licencie odkazuje na licenčné podmienky uvedené napr. na jeho internetovej stránke. Rovnako je ustanovenie</w:t>
      </w:r>
      <w:r w:rsidR="000F3769">
        <w:rPr>
          <w:rFonts w:ascii="Times New Roman" w:hAnsi="Times New Roman"/>
          <w:lang w:eastAsia="ar-SA"/>
        </w:rPr>
        <w:t xml:space="preserve"> aplikovateľné v prípadoch, keď</w:t>
      </w:r>
      <w:r w:rsidRPr="00597F1D">
        <w:rPr>
          <w:rFonts w:ascii="Times New Roman" w:hAnsi="Times New Roman"/>
          <w:lang w:eastAsia="ar-SA"/>
        </w:rPr>
        <w:t xml:space="preserve"> sú licenčné podmienky zmluvným stranám známe z ich predchádzajúcej činnosti, resp. zavedenej obchodnej praxe a pod. </w:t>
      </w:r>
      <w:r w:rsidR="00F939E7">
        <w:rPr>
          <w:rFonts w:ascii="Times New Roman" w:hAnsi="Times New Roman"/>
          <w:lang w:eastAsia="ar-SA"/>
        </w:rPr>
        <w:t>Na daný spôsob nepriameho zmluvného dojednania sa zároveň analogicky vzťahujú podmienky stanovené v § 37 Občianskeho zákonníka platné pre každý právny úkon, ktorými sú</w:t>
      </w:r>
      <w:r w:rsidR="00EC56AE">
        <w:rPr>
          <w:rFonts w:ascii="Times New Roman" w:hAnsi="Times New Roman"/>
          <w:lang w:eastAsia="ar-SA"/>
        </w:rPr>
        <w:t xml:space="preserve"> pri licenčných podmienkach predovšetkým</w:t>
      </w:r>
      <w:r w:rsidR="00F939E7">
        <w:rPr>
          <w:rFonts w:ascii="Times New Roman" w:hAnsi="Times New Roman"/>
          <w:lang w:eastAsia="ar-SA"/>
        </w:rPr>
        <w:t xml:space="preserve"> určitosť a zrozumiteľnosť (vrátane čitateľnosti). </w:t>
      </w:r>
      <w:r w:rsidRPr="00597F1D">
        <w:rPr>
          <w:rFonts w:ascii="Times New Roman" w:hAnsi="Times New Roman"/>
          <w:lang w:eastAsia="ar-SA"/>
        </w:rPr>
        <w:t xml:space="preserve">Takto stanovené licenčné podmienky majú prednosť pred domnienkami, ktoré stanovuje zákon v prípade, že licenčná zmluva neobsahuje </w:t>
      </w:r>
      <w:r w:rsidRPr="00597F1D">
        <w:rPr>
          <w:rFonts w:ascii="Times New Roman" w:hAnsi="Times New Roman"/>
        </w:rPr>
        <w:t xml:space="preserve">dohodu o spôsobe použitia diela, o rozsahu licencie, o čase, na ktorý autor licenciu udeľuje, alebo spôsobe jeho určenia a dohodu o odmene alebo spôsobe jej určenia, </w:t>
      </w:r>
      <w:r w:rsidRPr="00597F1D">
        <w:rPr>
          <w:rFonts w:ascii="Times New Roman" w:hAnsi="Times New Roman"/>
          <w:lang w:eastAsia="ar-SA"/>
        </w:rPr>
        <w:t>za súčasného  predpokladu, že</w:t>
      </w:r>
      <w:r>
        <w:rPr>
          <w:rFonts w:ascii="Times New Roman" w:hAnsi="Times New Roman"/>
          <w:lang w:eastAsia="ar-SA"/>
        </w:rPr>
        <w:t xml:space="preserve"> tieto licenčné podmienky</w:t>
      </w:r>
      <w:r w:rsidRPr="00597F1D">
        <w:rPr>
          <w:rFonts w:ascii="Times New Roman" w:hAnsi="Times New Roman"/>
          <w:lang w:eastAsia="ar-SA"/>
        </w:rPr>
        <w:t xml:space="preserve"> nie sú v rozpore so zákonom</w:t>
      </w:r>
      <w:r w:rsidR="008936DE">
        <w:rPr>
          <w:rFonts w:ascii="Times New Roman" w:hAnsi="Times New Roman"/>
          <w:lang w:eastAsia="ar-SA"/>
        </w:rPr>
        <w:t>.</w:t>
      </w:r>
    </w:p>
    <w:p w:rsidR="009315F4" w:rsidP="00B801FB">
      <w:pPr>
        <w:bidi w:val="0"/>
        <w:jc w:val="both"/>
        <w:rPr>
          <w:rFonts w:ascii="Times New Roman" w:hAnsi="Times New Roman"/>
          <w:b/>
          <w:lang w:eastAsia="ar-SA"/>
        </w:rPr>
      </w:pPr>
    </w:p>
    <w:p w:rsidR="000A612C" w:rsidRPr="00597F1D" w:rsidP="00B801FB">
      <w:pPr>
        <w:bidi w:val="0"/>
        <w:jc w:val="both"/>
        <w:rPr>
          <w:rFonts w:ascii="Times New Roman" w:hAnsi="Times New Roman"/>
          <w:b/>
          <w:lang w:eastAsia="ar-SA"/>
        </w:rPr>
      </w:pPr>
      <w:r w:rsidR="00BB5FCA">
        <w:rPr>
          <w:rFonts w:ascii="Times New Roman" w:hAnsi="Times New Roman"/>
          <w:b/>
          <w:lang w:eastAsia="ar-SA"/>
        </w:rPr>
        <w:t xml:space="preserve">K bodu </w:t>
      </w:r>
      <w:r w:rsidR="002B2FB8">
        <w:rPr>
          <w:rFonts w:ascii="Times New Roman" w:hAnsi="Times New Roman"/>
          <w:b/>
          <w:lang w:eastAsia="ar-SA"/>
        </w:rPr>
        <w:t>16</w:t>
      </w:r>
    </w:p>
    <w:p w:rsidR="000A612C" w:rsidRPr="00597F1D" w:rsidP="00B801FB">
      <w:pPr>
        <w:bidi w:val="0"/>
        <w:ind w:firstLine="708"/>
        <w:jc w:val="both"/>
        <w:rPr>
          <w:rFonts w:ascii="Times New Roman" w:hAnsi="Times New Roman"/>
          <w:lang w:eastAsia="ar-SA"/>
        </w:rPr>
      </w:pPr>
      <w:r w:rsidRPr="00597F1D">
        <w:rPr>
          <w:rFonts w:ascii="Times New Roman" w:hAnsi="Times New Roman"/>
          <w:lang w:eastAsia="ar-SA"/>
        </w:rPr>
        <w:t xml:space="preserve">Návrh zavádza povinnosť dodržania písomnej </w:t>
      </w:r>
      <w:r>
        <w:rPr>
          <w:rFonts w:ascii="Times New Roman" w:hAnsi="Times New Roman"/>
          <w:lang w:eastAsia="ar-SA"/>
        </w:rPr>
        <w:t>form</w:t>
      </w:r>
      <w:r w:rsidR="00D03F5F">
        <w:rPr>
          <w:rFonts w:ascii="Times New Roman" w:hAnsi="Times New Roman"/>
          <w:lang w:eastAsia="ar-SA"/>
        </w:rPr>
        <w:t xml:space="preserve">y </w:t>
      </w:r>
      <w:r w:rsidRPr="00597F1D">
        <w:rPr>
          <w:rFonts w:ascii="Times New Roman" w:hAnsi="Times New Roman"/>
          <w:lang w:eastAsia="ar-SA"/>
        </w:rPr>
        <w:t xml:space="preserve">v tých prípadoch nakladania s licenciou (postúpenie licencie, udelenie sublicencie), </w:t>
      </w:r>
      <w:r w:rsidR="000F3769">
        <w:rPr>
          <w:rFonts w:ascii="Times New Roman" w:hAnsi="Times New Roman"/>
          <w:lang w:eastAsia="ar-SA"/>
        </w:rPr>
        <w:t>keď</w:t>
      </w:r>
      <w:r w:rsidRPr="00597F1D">
        <w:rPr>
          <w:rFonts w:ascii="Times New Roman" w:hAnsi="Times New Roman"/>
          <w:lang w:eastAsia="ar-SA"/>
        </w:rPr>
        <w:t xml:space="preserve"> aj licenčná zmluva bola uzatvorená v písomnej forme. Návrh predstavuje zákonnú požiadavku</w:t>
      </w:r>
      <w:r w:rsidR="000F3769">
        <w:rPr>
          <w:rFonts w:ascii="Times New Roman" w:hAnsi="Times New Roman"/>
          <w:lang w:eastAsia="ar-SA"/>
        </w:rPr>
        <w:t xml:space="preserve"> na zachovanie kontinuity pokiaľ ide o formu</w:t>
      </w:r>
      <w:r w:rsidRPr="00597F1D">
        <w:rPr>
          <w:rFonts w:ascii="Times New Roman" w:hAnsi="Times New Roman"/>
          <w:lang w:eastAsia="ar-SA"/>
        </w:rPr>
        <w:t xml:space="preserve"> právneho úkonu, rešpektujúc požiadavku zabezpečenia právnej istoty účastníkov právneho vzťahu. </w:t>
      </w:r>
      <w:r w:rsidR="008936DE">
        <w:rPr>
          <w:rFonts w:ascii="Times New Roman" w:hAnsi="Times New Roman"/>
          <w:lang w:eastAsia="ar-SA"/>
        </w:rPr>
        <w:t xml:space="preserve">Strany sa však môžu </w:t>
      </w:r>
      <w:r w:rsidR="00A33433">
        <w:rPr>
          <w:rFonts w:ascii="Times New Roman" w:hAnsi="Times New Roman"/>
          <w:lang w:eastAsia="ar-SA"/>
        </w:rPr>
        <w:t>dohodnúť, že aj v</w:t>
      </w:r>
      <w:r w:rsidR="002B0CB0">
        <w:rPr>
          <w:rFonts w:ascii="Times New Roman" w:hAnsi="Times New Roman"/>
          <w:lang w:eastAsia="ar-SA"/>
        </w:rPr>
        <w:t> </w:t>
      </w:r>
      <w:r w:rsidR="00A33433">
        <w:rPr>
          <w:rFonts w:ascii="Times New Roman" w:hAnsi="Times New Roman"/>
          <w:lang w:eastAsia="ar-SA"/>
        </w:rPr>
        <w:t>prípade</w:t>
      </w:r>
      <w:r w:rsidR="002B0CB0">
        <w:rPr>
          <w:rFonts w:ascii="Times New Roman" w:hAnsi="Times New Roman"/>
          <w:lang w:eastAsia="ar-SA"/>
        </w:rPr>
        <w:t>,</w:t>
      </w:r>
      <w:r w:rsidR="00A33433">
        <w:rPr>
          <w:rFonts w:ascii="Times New Roman" w:hAnsi="Times New Roman"/>
          <w:lang w:eastAsia="ar-SA"/>
        </w:rPr>
        <w:t xml:space="preserve"> ak uzatvorili písomnú licenčnú zmluvu, postúpenie licencie</w:t>
      </w:r>
      <w:r w:rsidR="002B0CB0">
        <w:rPr>
          <w:rFonts w:ascii="Times New Roman" w:hAnsi="Times New Roman"/>
          <w:lang w:eastAsia="ar-SA"/>
        </w:rPr>
        <w:t>,</w:t>
      </w:r>
      <w:r w:rsidR="00A33433">
        <w:rPr>
          <w:rFonts w:ascii="Times New Roman" w:hAnsi="Times New Roman"/>
          <w:lang w:eastAsia="ar-SA"/>
        </w:rPr>
        <w:t xml:space="preserve"> resp. udelenie sublicencie</w:t>
      </w:r>
      <w:r w:rsidR="002B0CB0">
        <w:rPr>
          <w:rFonts w:ascii="Times New Roman" w:hAnsi="Times New Roman"/>
          <w:lang w:eastAsia="ar-SA"/>
        </w:rPr>
        <w:t>,</w:t>
      </w:r>
      <w:r w:rsidR="00A33433">
        <w:rPr>
          <w:rFonts w:ascii="Times New Roman" w:hAnsi="Times New Roman"/>
          <w:lang w:eastAsia="ar-SA"/>
        </w:rPr>
        <w:t xml:space="preserve"> nemusí byť realizované v písomnej forme. </w:t>
      </w:r>
      <w:r w:rsidR="008936DE">
        <w:rPr>
          <w:rFonts w:ascii="Times New Roman" w:hAnsi="Times New Roman"/>
          <w:lang w:eastAsia="ar-SA"/>
        </w:rPr>
        <w:t xml:space="preserve"> </w:t>
      </w:r>
    </w:p>
    <w:p w:rsidR="009315F4" w:rsidP="00B801FB">
      <w:pPr>
        <w:bidi w:val="0"/>
        <w:jc w:val="both"/>
        <w:rPr>
          <w:rFonts w:ascii="Times New Roman" w:hAnsi="Times New Roman"/>
          <w:b/>
          <w:lang w:eastAsia="ar-SA"/>
        </w:rPr>
      </w:pPr>
    </w:p>
    <w:p w:rsidR="000A612C" w:rsidRPr="00597F1D" w:rsidP="00B801FB">
      <w:pPr>
        <w:bidi w:val="0"/>
        <w:jc w:val="both"/>
        <w:rPr>
          <w:rFonts w:ascii="Times New Roman" w:hAnsi="Times New Roman"/>
          <w:b/>
          <w:lang w:eastAsia="ar-SA"/>
        </w:rPr>
      </w:pPr>
      <w:r w:rsidRPr="00597F1D">
        <w:rPr>
          <w:rFonts w:ascii="Times New Roman" w:hAnsi="Times New Roman"/>
          <w:b/>
          <w:lang w:eastAsia="ar-SA"/>
        </w:rPr>
        <w:t>K</w:t>
      </w:r>
      <w:r w:rsidR="007B1FE4">
        <w:rPr>
          <w:rFonts w:ascii="Times New Roman" w:hAnsi="Times New Roman"/>
          <w:b/>
          <w:lang w:eastAsia="ar-SA"/>
        </w:rPr>
        <w:t xml:space="preserve"> bodu </w:t>
      </w:r>
      <w:r w:rsidR="002B2FB8">
        <w:rPr>
          <w:rFonts w:ascii="Times New Roman" w:hAnsi="Times New Roman"/>
          <w:b/>
          <w:lang w:eastAsia="ar-SA"/>
        </w:rPr>
        <w:t>17</w:t>
      </w:r>
    </w:p>
    <w:p w:rsidR="000A612C" w:rsidRPr="00597F1D" w:rsidP="00B801FB">
      <w:pPr>
        <w:bidi w:val="0"/>
        <w:ind w:firstLine="708"/>
        <w:jc w:val="both"/>
        <w:rPr>
          <w:rFonts w:ascii="Times New Roman" w:hAnsi="Times New Roman"/>
          <w:lang w:eastAsia="ar-SA"/>
        </w:rPr>
      </w:pPr>
      <w:r w:rsidRPr="00597F1D">
        <w:rPr>
          <w:rFonts w:ascii="Times New Roman" w:hAnsi="Times New Roman"/>
          <w:lang w:eastAsia="ar-SA"/>
        </w:rPr>
        <w:t>Navrhované ustanovenie sa dáva do súladu s navrhovaným znením</w:t>
      </w:r>
      <w:r>
        <w:rPr>
          <w:rFonts w:ascii="Times New Roman" w:hAnsi="Times New Roman"/>
          <w:lang w:eastAsia="ar-SA"/>
        </w:rPr>
        <w:t xml:space="preserve"> § 40 ods. 1 a zohľadňuje </w:t>
      </w:r>
      <w:r w:rsidR="00323A53">
        <w:rPr>
          <w:rFonts w:ascii="Times New Roman" w:hAnsi="Times New Roman"/>
          <w:lang w:eastAsia="ar-SA"/>
        </w:rPr>
        <w:t>situáciu</w:t>
      </w:r>
      <w:r w:rsidR="000F3769">
        <w:rPr>
          <w:rFonts w:ascii="Times New Roman" w:hAnsi="Times New Roman"/>
          <w:lang w:eastAsia="ar-SA"/>
        </w:rPr>
        <w:t>, keď</w:t>
      </w:r>
      <w:r>
        <w:rPr>
          <w:rFonts w:ascii="Times New Roman" w:hAnsi="Times New Roman"/>
          <w:lang w:eastAsia="ar-SA"/>
        </w:rPr>
        <w:t xml:space="preserve"> sa z</w:t>
      </w:r>
      <w:r w:rsidRPr="00597F1D">
        <w:rPr>
          <w:rFonts w:ascii="Times New Roman" w:hAnsi="Times New Roman"/>
          <w:lang w:eastAsia="ar-SA"/>
        </w:rPr>
        <w:t xml:space="preserve">mluvné strany môžu dohodnúť </w:t>
      </w:r>
      <w:r>
        <w:rPr>
          <w:rFonts w:ascii="Times New Roman" w:hAnsi="Times New Roman"/>
          <w:lang w:eastAsia="ar-SA"/>
        </w:rPr>
        <w:t>aj na</w:t>
      </w:r>
      <w:r w:rsidRPr="00597F1D">
        <w:rPr>
          <w:rFonts w:ascii="Times New Roman" w:hAnsi="Times New Roman"/>
          <w:lang w:eastAsia="ar-SA"/>
        </w:rPr>
        <w:t xml:space="preserve"> spôsobe určenia odmeny</w:t>
      </w:r>
      <w:r>
        <w:rPr>
          <w:rFonts w:ascii="Times New Roman" w:hAnsi="Times New Roman"/>
          <w:lang w:eastAsia="ar-SA"/>
        </w:rPr>
        <w:t xml:space="preserve">, </w:t>
      </w:r>
      <w:r w:rsidRPr="00597F1D">
        <w:rPr>
          <w:rFonts w:ascii="Times New Roman" w:hAnsi="Times New Roman"/>
          <w:lang w:eastAsia="ar-SA"/>
        </w:rPr>
        <w:t>teda na spôsobe, akým je možné odmenu v budúcnosti stanoviť</w:t>
      </w:r>
      <w:r w:rsidR="00323A53">
        <w:rPr>
          <w:rFonts w:ascii="Times New Roman" w:hAnsi="Times New Roman"/>
          <w:lang w:eastAsia="ar-SA"/>
        </w:rPr>
        <w:t>, nielen na konkrétnej odmene.</w:t>
      </w:r>
    </w:p>
    <w:p w:rsidR="003E727E" w:rsidRPr="00597F1D" w:rsidP="00B801FB">
      <w:pPr>
        <w:bidi w:val="0"/>
        <w:jc w:val="both"/>
        <w:rPr>
          <w:rFonts w:ascii="Times New Roman" w:hAnsi="Times New Roman"/>
          <w:b/>
          <w:lang w:eastAsia="ar-SA"/>
        </w:rPr>
      </w:pPr>
    </w:p>
    <w:p w:rsidR="000A612C" w:rsidRPr="00597F1D" w:rsidP="00B801FB">
      <w:pPr>
        <w:bidi w:val="0"/>
        <w:jc w:val="both"/>
        <w:rPr>
          <w:rFonts w:ascii="Times New Roman" w:hAnsi="Times New Roman"/>
          <w:b/>
          <w:lang w:eastAsia="ar-SA"/>
        </w:rPr>
      </w:pPr>
      <w:r w:rsidRPr="00597F1D">
        <w:rPr>
          <w:rFonts w:ascii="Times New Roman" w:hAnsi="Times New Roman"/>
          <w:b/>
          <w:lang w:eastAsia="ar-SA"/>
        </w:rPr>
        <w:t>K</w:t>
      </w:r>
      <w:r w:rsidR="00F3752B">
        <w:rPr>
          <w:rFonts w:ascii="Times New Roman" w:hAnsi="Times New Roman"/>
          <w:b/>
          <w:lang w:eastAsia="ar-SA"/>
        </w:rPr>
        <w:t xml:space="preserve"> bodu </w:t>
      </w:r>
      <w:r w:rsidR="002B2FB8">
        <w:rPr>
          <w:rFonts w:ascii="Times New Roman" w:hAnsi="Times New Roman"/>
          <w:b/>
          <w:lang w:eastAsia="ar-SA"/>
        </w:rPr>
        <w:t>18</w:t>
      </w:r>
    </w:p>
    <w:p w:rsidR="000A612C" w:rsidRPr="00597F1D" w:rsidP="00B801FB">
      <w:pPr>
        <w:bidi w:val="0"/>
        <w:ind w:firstLine="708"/>
        <w:jc w:val="both"/>
        <w:rPr>
          <w:rFonts w:ascii="Times New Roman" w:hAnsi="Times New Roman"/>
          <w:lang w:eastAsia="ar-SA"/>
        </w:rPr>
      </w:pPr>
      <w:r>
        <w:rPr>
          <w:rFonts w:ascii="Times New Roman" w:hAnsi="Times New Roman"/>
          <w:lang w:eastAsia="ar-SA"/>
        </w:rPr>
        <w:t>Z hľadiska odmeny návrh pripúšťa možnosť udelenia licencie</w:t>
      </w:r>
      <w:r w:rsidRPr="00597F1D">
        <w:rPr>
          <w:rFonts w:ascii="Times New Roman" w:hAnsi="Times New Roman"/>
          <w:lang w:eastAsia="ar-SA"/>
        </w:rPr>
        <w:t xml:space="preserve"> odplatne alebo bezodplatne. Ustanovenie zavádza domnienku, ktorá sa použije, ak licenčná zmluva neobsahuje dohodu o odmene </w:t>
      </w:r>
      <w:r w:rsidR="00D75D36">
        <w:rPr>
          <w:rFonts w:ascii="Times New Roman" w:hAnsi="Times New Roman"/>
          <w:lang w:eastAsia="ar-SA"/>
        </w:rPr>
        <w:t>ani</w:t>
      </w:r>
      <w:r w:rsidRPr="00597F1D">
        <w:rPr>
          <w:rFonts w:ascii="Times New Roman" w:hAnsi="Times New Roman"/>
          <w:lang w:eastAsia="ar-SA"/>
        </w:rPr>
        <w:t xml:space="preserve"> o spôsobe jej určenia, ani </w:t>
      </w:r>
      <w:r>
        <w:rPr>
          <w:rFonts w:ascii="Times New Roman" w:hAnsi="Times New Roman"/>
          <w:lang w:eastAsia="ar-SA"/>
        </w:rPr>
        <w:t>neobsahuje dohodu o bezodplatnosti</w:t>
      </w:r>
      <w:r w:rsidRPr="00597F1D">
        <w:rPr>
          <w:rFonts w:ascii="Times New Roman" w:hAnsi="Times New Roman"/>
          <w:lang w:eastAsia="ar-SA"/>
        </w:rPr>
        <w:t xml:space="preserve">, resp. bezodplatnosť nevyplýva z jej účelu. V takomto prípade  sa autorovi priznáva právo na odmenu, ktorej výška sa určí podľa výšky odmeny obvyklej v čase uzavretia zmluvy pri obdobných zmluvných podmienkach. </w:t>
      </w:r>
      <w:r>
        <w:rPr>
          <w:rFonts w:ascii="Times New Roman" w:hAnsi="Times New Roman"/>
          <w:lang w:eastAsia="ar-SA"/>
        </w:rPr>
        <w:t>Č</w:t>
      </w:r>
      <w:r w:rsidRPr="00597F1D">
        <w:rPr>
          <w:rFonts w:ascii="Times New Roman" w:hAnsi="Times New Roman"/>
          <w:lang w:eastAsia="ar-SA"/>
        </w:rPr>
        <w:t xml:space="preserve">o sa týka obdobných zmluvných podmienok, je potrebné brať do úvahy </w:t>
      </w:r>
      <w:r w:rsidR="00415496">
        <w:rPr>
          <w:rFonts w:ascii="Times New Roman" w:hAnsi="Times New Roman"/>
          <w:lang w:eastAsia="ar-SA"/>
        </w:rPr>
        <w:t xml:space="preserve"> </w:t>
      </w:r>
      <w:r w:rsidRPr="00597F1D">
        <w:rPr>
          <w:rFonts w:ascii="Times New Roman" w:hAnsi="Times New Roman"/>
          <w:lang w:eastAsia="ar-SA"/>
        </w:rPr>
        <w:t>najmä druh diela, spôsob použ</w:t>
      </w:r>
      <w:r>
        <w:rPr>
          <w:rFonts w:ascii="Times New Roman" w:hAnsi="Times New Roman"/>
          <w:lang w:eastAsia="ar-SA"/>
        </w:rPr>
        <w:t>itia diela, čas použitia diela,</w:t>
      </w:r>
      <w:r w:rsidRPr="00597F1D">
        <w:rPr>
          <w:rFonts w:ascii="Times New Roman" w:hAnsi="Times New Roman"/>
          <w:lang w:eastAsia="ar-SA"/>
        </w:rPr>
        <w:t> rozsah udeľovanej licencie a ďalšie zmluvné podmienky.</w:t>
      </w:r>
    </w:p>
    <w:p w:rsidR="000A612C" w:rsidRPr="009E65BD" w:rsidP="009315F4">
      <w:pPr>
        <w:bidi w:val="0"/>
        <w:jc w:val="both"/>
        <w:rPr>
          <w:rFonts w:ascii="Times New Roman" w:hAnsi="Times New Roman"/>
          <w:lang w:eastAsia="ar-SA"/>
        </w:rPr>
      </w:pPr>
      <w:r w:rsidRPr="00597F1D">
        <w:rPr>
          <w:rFonts w:ascii="Times New Roman" w:hAnsi="Times New Roman"/>
          <w:lang w:eastAsia="ar-SA"/>
        </w:rPr>
        <w:tab/>
      </w:r>
    </w:p>
    <w:p w:rsidR="000A612C" w:rsidRPr="00597F1D" w:rsidP="00B801FB">
      <w:pPr>
        <w:bidi w:val="0"/>
        <w:jc w:val="both"/>
        <w:rPr>
          <w:rFonts w:ascii="Times New Roman" w:hAnsi="Times New Roman"/>
          <w:b/>
          <w:lang w:eastAsia="ar-SA"/>
        </w:rPr>
      </w:pPr>
      <w:r w:rsidRPr="00597F1D">
        <w:rPr>
          <w:rFonts w:ascii="Times New Roman" w:hAnsi="Times New Roman"/>
          <w:b/>
          <w:lang w:eastAsia="ar-SA"/>
        </w:rPr>
        <w:t>K</w:t>
      </w:r>
      <w:r w:rsidR="008D5A8F">
        <w:rPr>
          <w:rFonts w:ascii="Times New Roman" w:hAnsi="Times New Roman"/>
          <w:b/>
          <w:lang w:eastAsia="ar-SA"/>
        </w:rPr>
        <w:t xml:space="preserve"> bodu </w:t>
      </w:r>
      <w:r w:rsidR="0007369F">
        <w:rPr>
          <w:rFonts w:ascii="Times New Roman" w:hAnsi="Times New Roman"/>
          <w:b/>
          <w:lang w:eastAsia="ar-SA"/>
        </w:rPr>
        <w:t> </w:t>
      </w:r>
      <w:r w:rsidR="002B2FB8">
        <w:rPr>
          <w:rFonts w:ascii="Times New Roman" w:hAnsi="Times New Roman"/>
          <w:b/>
          <w:lang w:eastAsia="ar-SA"/>
        </w:rPr>
        <w:t xml:space="preserve">19 </w:t>
      </w:r>
      <w:r w:rsidR="0007369F">
        <w:rPr>
          <w:rFonts w:ascii="Times New Roman" w:hAnsi="Times New Roman"/>
          <w:b/>
          <w:lang w:eastAsia="ar-SA"/>
        </w:rPr>
        <w:t xml:space="preserve">a </w:t>
      </w:r>
      <w:r w:rsidR="002B2FB8">
        <w:rPr>
          <w:rFonts w:ascii="Times New Roman" w:hAnsi="Times New Roman"/>
          <w:b/>
          <w:lang w:eastAsia="ar-SA"/>
        </w:rPr>
        <w:t>20</w:t>
      </w:r>
    </w:p>
    <w:p w:rsidR="000A612C" w:rsidRPr="00597F1D" w:rsidP="00B801FB">
      <w:pPr>
        <w:bidi w:val="0"/>
        <w:jc w:val="both"/>
        <w:rPr>
          <w:rFonts w:ascii="Times New Roman" w:hAnsi="Times New Roman"/>
          <w:b/>
          <w:lang w:eastAsia="ar-SA"/>
        </w:rPr>
      </w:pPr>
      <w:r w:rsidRPr="00597F1D">
        <w:rPr>
          <w:rFonts w:ascii="Times New Roman" w:hAnsi="Times New Roman"/>
          <w:b/>
          <w:lang w:eastAsia="ar-SA"/>
        </w:rPr>
        <w:tab/>
      </w:r>
      <w:r w:rsidRPr="00597F1D">
        <w:rPr>
          <w:rFonts w:ascii="Times New Roman" w:hAnsi="Times New Roman"/>
          <w:lang w:eastAsia="ar-SA"/>
        </w:rPr>
        <w:t>Z legislatívno-technických dôvodov sa ustanov</w:t>
      </w:r>
      <w:r w:rsidR="002B0CB0">
        <w:rPr>
          <w:rFonts w:ascii="Times New Roman" w:hAnsi="Times New Roman"/>
          <w:lang w:eastAsia="ar-SA"/>
        </w:rPr>
        <w:t>enie spresňuje a dopĺňa sa celý</w:t>
      </w:r>
      <w:r w:rsidRPr="00597F1D">
        <w:rPr>
          <w:rFonts w:ascii="Times New Roman" w:hAnsi="Times New Roman"/>
          <w:lang w:eastAsia="ar-SA"/>
        </w:rPr>
        <w:t xml:space="preserve"> názov tohto osobitného zmluvného </w:t>
      </w:r>
      <w:r w:rsidR="007F2846">
        <w:rPr>
          <w:rFonts w:ascii="Times New Roman" w:hAnsi="Times New Roman"/>
          <w:lang w:eastAsia="ar-SA"/>
        </w:rPr>
        <w:t>pod</w:t>
      </w:r>
      <w:r w:rsidRPr="00597F1D">
        <w:rPr>
          <w:rFonts w:ascii="Times New Roman" w:hAnsi="Times New Roman"/>
          <w:lang w:eastAsia="ar-SA"/>
        </w:rPr>
        <w:t xml:space="preserve">typu, ktorým je licenčná zmluva na vydanie diela.  </w:t>
      </w:r>
    </w:p>
    <w:p w:rsidR="002B2FB8" w:rsidRPr="00597F1D" w:rsidP="00B801FB">
      <w:pPr>
        <w:bidi w:val="0"/>
        <w:jc w:val="both"/>
        <w:rPr>
          <w:rFonts w:ascii="Times New Roman" w:hAnsi="Times New Roman"/>
          <w:lang w:eastAsia="ar-SA"/>
        </w:rPr>
      </w:pPr>
    </w:p>
    <w:p w:rsidR="000A612C" w:rsidRPr="00597F1D" w:rsidP="00B801FB">
      <w:pPr>
        <w:bidi w:val="0"/>
        <w:jc w:val="both"/>
        <w:rPr>
          <w:rFonts w:ascii="Times New Roman" w:hAnsi="Times New Roman"/>
          <w:b/>
          <w:lang w:eastAsia="ar-SA"/>
        </w:rPr>
      </w:pPr>
      <w:r w:rsidRPr="00597F1D">
        <w:rPr>
          <w:rFonts w:ascii="Times New Roman" w:hAnsi="Times New Roman"/>
          <w:b/>
          <w:lang w:eastAsia="ar-SA"/>
        </w:rPr>
        <w:t>K</w:t>
      </w:r>
      <w:r w:rsidR="005E5219">
        <w:rPr>
          <w:rFonts w:ascii="Times New Roman" w:hAnsi="Times New Roman"/>
          <w:b/>
          <w:lang w:eastAsia="ar-SA"/>
        </w:rPr>
        <w:t xml:space="preserve"> bodu </w:t>
      </w:r>
      <w:r w:rsidR="002B2FB8">
        <w:rPr>
          <w:rFonts w:ascii="Times New Roman" w:hAnsi="Times New Roman"/>
          <w:b/>
          <w:lang w:eastAsia="ar-SA"/>
        </w:rPr>
        <w:t>21</w:t>
      </w:r>
      <w:r w:rsidRPr="00597F1D" w:rsidR="002B2FB8">
        <w:rPr>
          <w:rFonts w:ascii="Times New Roman" w:hAnsi="Times New Roman"/>
          <w:b/>
          <w:lang w:eastAsia="ar-SA"/>
        </w:rPr>
        <w:t xml:space="preserve"> </w:t>
      </w:r>
    </w:p>
    <w:p w:rsidR="000A612C" w:rsidP="00B801FB">
      <w:pPr>
        <w:bidi w:val="0"/>
        <w:jc w:val="both"/>
        <w:rPr>
          <w:rFonts w:ascii="Times New Roman" w:hAnsi="Times New Roman"/>
          <w:lang w:eastAsia="ar-SA"/>
        </w:rPr>
      </w:pPr>
      <w:r w:rsidRPr="00597F1D">
        <w:rPr>
          <w:rFonts w:ascii="Times New Roman" w:hAnsi="Times New Roman"/>
          <w:b/>
          <w:lang w:eastAsia="ar-SA"/>
        </w:rPr>
        <w:tab/>
      </w:r>
      <w:r w:rsidRPr="00597F1D">
        <w:rPr>
          <w:rFonts w:ascii="Times New Roman" w:hAnsi="Times New Roman"/>
          <w:lang w:eastAsia="ar-SA"/>
        </w:rPr>
        <w:t xml:space="preserve">Z legislatívno-technických dôvodov sa ustanovenie spresňuje a dopĺňa sa celý názov osobitného zmluvného </w:t>
      </w:r>
      <w:r w:rsidR="007F2846">
        <w:rPr>
          <w:rFonts w:ascii="Times New Roman" w:hAnsi="Times New Roman"/>
          <w:lang w:eastAsia="ar-SA"/>
        </w:rPr>
        <w:t>pod</w:t>
      </w:r>
      <w:r w:rsidRPr="00597F1D">
        <w:rPr>
          <w:rFonts w:ascii="Times New Roman" w:hAnsi="Times New Roman"/>
          <w:lang w:eastAsia="ar-SA"/>
        </w:rPr>
        <w:t xml:space="preserve">typu, ktorým je licenčná zmluva na vydanie diela. Dopĺňa sa právo autora žiadať v prípade odstúpenia od zmluvy z dôvodov uvedených v tomto ustanovení </w:t>
      </w:r>
      <w:r w:rsidR="002B2FB8">
        <w:rPr>
          <w:rFonts w:ascii="Times New Roman" w:hAnsi="Times New Roman"/>
          <w:lang w:eastAsia="ar-SA"/>
        </w:rPr>
        <w:t xml:space="preserve">vydanie alebo </w:t>
      </w:r>
      <w:r w:rsidRPr="00597F1D">
        <w:rPr>
          <w:rFonts w:ascii="Times New Roman" w:hAnsi="Times New Roman"/>
          <w:lang w:eastAsia="ar-SA"/>
        </w:rPr>
        <w:t xml:space="preserve">zničenie odovzdanej rozmnoženiny diela, aby sa zabránilo nadobúdateľovi ďalej disponovať s  rozmnoženinou diela, </w:t>
      </w:r>
      <w:r w:rsidR="00FB5D41">
        <w:rPr>
          <w:rFonts w:ascii="Times New Roman" w:hAnsi="Times New Roman"/>
          <w:lang w:eastAsia="ar-SA"/>
        </w:rPr>
        <w:t xml:space="preserve">čo má osobitný význam najmä </w:t>
      </w:r>
      <w:r w:rsidR="00BA07E4">
        <w:rPr>
          <w:rFonts w:ascii="Times New Roman" w:hAnsi="Times New Roman"/>
          <w:lang w:eastAsia="ar-SA"/>
        </w:rPr>
        <w:t xml:space="preserve">napr. </w:t>
      </w:r>
      <w:r w:rsidR="00FB5D41">
        <w:rPr>
          <w:rFonts w:ascii="Times New Roman" w:hAnsi="Times New Roman"/>
          <w:lang w:eastAsia="ar-SA"/>
        </w:rPr>
        <w:t>v prípade odovzdania digitálnej rozmnoženiny diela autorom vydavateľovi. Navrhovaná</w:t>
      </w:r>
      <w:r w:rsidRPr="00597F1D">
        <w:rPr>
          <w:rFonts w:ascii="Times New Roman" w:hAnsi="Times New Roman"/>
          <w:lang w:eastAsia="ar-SA"/>
        </w:rPr>
        <w:t xml:space="preserve"> úprava spresňuje, že prechod vlastníckeho práva medzi autorom a nadobúdateľom, ku ktorému dochádza pri odovzdaní a následnom možnom spätnom vydaní diela (veci</w:t>
      </w:r>
      <w:r>
        <w:rPr>
          <w:rFonts w:ascii="Times New Roman" w:hAnsi="Times New Roman"/>
          <w:lang w:eastAsia="ar-SA"/>
        </w:rPr>
        <w:t>,</w:t>
      </w:r>
      <w:r w:rsidRPr="00597F1D">
        <w:rPr>
          <w:rFonts w:ascii="Times New Roman" w:hAnsi="Times New Roman"/>
          <w:lang w:eastAsia="ar-SA"/>
        </w:rPr>
        <w:t xml:space="preserve"> prostredníctvom ktorej je dielo vyjadrené)</w:t>
      </w:r>
      <w:r w:rsidR="001305E5">
        <w:rPr>
          <w:rFonts w:ascii="Times New Roman" w:hAnsi="Times New Roman"/>
          <w:lang w:eastAsia="ar-SA"/>
        </w:rPr>
        <w:t>,</w:t>
      </w:r>
      <w:r w:rsidR="002B6C0A">
        <w:rPr>
          <w:rFonts w:ascii="Times New Roman" w:hAnsi="Times New Roman"/>
          <w:lang w:eastAsia="ar-SA"/>
        </w:rPr>
        <w:t xml:space="preserve"> </w:t>
      </w:r>
      <w:r w:rsidRPr="00597F1D">
        <w:rPr>
          <w:rFonts w:ascii="Times New Roman" w:hAnsi="Times New Roman"/>
          <w:lang w:eastAsia="ar-SA"/>
        </w:rPr>
        <w:t xml:space="preserve">sa týka jednak originálu diela, </w:t>
      </w:r>
      <w:r>
        <w:rPr>
          <w:rFonts w:ascii="Times New Roman" w:hAnsi="Times New Roman"/>
          <w:lang w:eastAsia="ar-SA"/>
        </w:rPr>
        <w:t>ako</w:t>
      </w:r>
      <w:r w:rsidRPr="00597F1D">
        <w:rPr>
          <w:rFonts w:ascii="Times New Roman" w:hAnsi="Times New Roman"/>
          <w:lang w:eastAsia="ar-SA"/>
        </w:rPr>
        <w:t xml:space="preserve"> aj jeho rozmnoženiny</w:t>
      </w:r>
      <w:r>
        <w:rPr>
          <w:rFonts w:ascii="Times New Roman" w:hAnsi="Times New Roman"/>
          <w:lang w:eastAsia="ar-SA"/>
        </w:rPr>
        <w:t>.</w:t>
      </w:r>
      <w:r w:rsidRPr="00597F1D">
        <w:rPr>
          <w:rFonts w:ascii="Times New Roman" w:hAnsi="Times New Roman"/>
          <w:lang w:eastAsia="ar-SA"/>
        </w:rPr>
        <w:t xml:space="preserve">  </w:t>
      </w:r>
    </w:p>
    <w:p w:rsidR="006C3461" w:rsidP="00B801FB">
      <w:pPr>
        <w:bidi w:val="0"/>
        <w:jc w:val="both"/>
        <w:rPr>
          <w:rFonts w:ascii="Times New Roman" w:hAnsi="Times New Roman"/>
          <w:lang w:eastAsia="ar-SA"/>
        </w:rPr>
      </w:pPr>
    </w:p>
    <w:p w:rsidR="006C3461" w:rsidRPr="00D76E29" w:rsidP="00B801FB">
      <w:pPr>
        <w:bidi w:val="0"/>
        <w:jc w:val="both"/>
        <w:rPr>
          <w:rFonts w:ascii="Times New Roman" w:hAnsi="Times New Roman"/>
          <w:b/>
          <w:lang w:eastAsia="ar-SA"/>
        </w:rPr>
      </w:pPr>
      <w:r w:rsidRPr="00D76E29">
        <w:rPr>
          <w:rFonts w:ascii="Times New Roman" w:hAnsi="Times New Roman"/>
          <w:b/>
          <w:lang w:eastAsia="ar-SA"/>
        </w:rPr>
        <w:t>K bodu 22</w:t>
      </w:r>
    </w:p>
    <w:p w:rsidR="00FB6A88" w:rsidRPr="009B7747" w:rsidP="00FB6A88">
      <w:pPr>
        <w:bidi w:val="0"/>
        <w:ind w:firstLine="708"/>
        <w:jc w:val="both"/>
        <w:rPr>
          <w:rFonts w:ascii="Times New Roman" w:hAnsi="Times New Roman"/>
        </w:rPr>
      </w:pPr>
      <w:r>
        <w:rPr>
          <w:rFonts w:ascii="Times New Roman" w:hAnsi="Times New Roman"/>
        </w:rPr>
        <w:t xml:space="preserve">Čo sa týka potvrdenia o uzatvorení licenčnej zmluvy upraveného v § 40 ods. </w:t>
      </w:r>
      <w:r w:rsidR="002F5B5B">
        <w:rPr>
          <w:rFonts w:ascii="Times New Roman" w:hAnsi="Times New Roman"/>
        </w:rPr>
        <w:t>4</w:t>
      </w:r>
      <w:r>
        <w:rPr>
          <w:rFonts w:ascii="Times New Roman" w:hAnsi="Times New Roman"/>
        </w:rPr>
        <w:t>,  navrhované ustanovenie § 47 ods. 5 reaguje na prax uzatvárania licenčných zmlúv na vydanie diela obsiahnutého v periodickej publikácií</w:t>
      </w:r>
      <w:r w:rsidR="000B7589">
        <w:rPr>
          <w:rFonts w:ascii="Times New Roman" w:hAnsi="Times New Roman"/>
        </w:rPr>
        <w:t xml:space="preserve"> a zavádza určité špecifiká potvrdenia o uzatvorení tejto licenčnej zmluvy</w:t>
      </w:r>
      <w:r>
        <w:rPr>
          <w:rFonts w:ascii="Times New Roman" w:hAnsi="Times New Roman"/>
        </w:rPr>
        <w:t xml:space="preserve">. V jednom kalendárnom roku často dochádza k uzatváraniu značného množstva licenčných zmlúv </w:t>
      </w:r>
      <w:r w:rsidR="00664EDA">
        <w:rPr>
          <w:rFonts w:ascii="Times New Roman" w:hAnsi="Times New Roman"/>
        </w:rPr>
        <w:t xml:space="preserve">na vydanie diela </w:t>
      </w:r>
      <w:r>
        <w:rPr>
          <w:rFonts w:ascii="Times New Roman" w:hAnsi="Times New Roman"/>
        </w:rPr>
        <w:t>medzi totožnými zmluvnými stranami, pričom by bolo v praxi zaťažujúce vydávať potvrdenia pre každý jednotlivý prípad. Preto navrhovaná právna úprava umožňuje vydanie jedného súhrnného potvrdenia za príslušný kalendárny rok.</w:t>
      </w:r>
      <w:r w:rsidR="000B20D2">
        <w:rPr>
          <w:rFonts w:ascii="Times New Roman" w:hAnsi="Times New Roman"/>
        </w:rPr>
        <w:t xml:space="preserve"> Po uplynutí lehoty na uplatnenie žiadosti o vydanie potvrdenia síce právny nárok na vydanie potvrdenia  zaniká, ale pretrváva vo forme naturálnej obligácie. To znamená, že nárok nie je súdne vymáhateľný, ale druhá zmluvná strana môže potvrdenie naďalej platne vydať.</w:t>
      </w:r>
    </w:p>
    <w:p w:rsidR="000A612C" w:rsidRPr="00597F1D" w:rsidP="00B801FB">
      <w:pPr>
        <w:bidi w:val="0"/>
        <w:jc w:val="both"/>
        <w:rPr>
          <w:rFonts w:ascii="Times New Roman" w:hAnsi="Times New Roman"/>
          <w:b/>
          <w:lang w:eastAsia="ar-SA"/>
        </w:rPr>
      </w:pPr>
    </w:p>
    <w:p w:rsidR="000A612C" w:rsidRPr="00597F1D" w:rsidP="00B801FB">
      <w:pPr>
        <w:bidi w:val="0"/>
        <w:jc w:val="both"/>
        <w:rPr>
          <w:rFonts w:ascii="Times New Roman" w:hAnsi="Times New Roman"/>
          <w:b/>
          <w:lang w:eastAsia="ar-SA"/>
        </w:rPr>
      </w:pPr>
      <w:r w:rsidRPr="00597F1D">
        <w:rPr>
          <w:rFonts w:ascii="Times New Roman" w:hAnsi="Times New Roman"/>
          <w:b/>
          <w:lang w:eastAsia="ar-SA"/>
        </w:rPr>
        <w:t>K</w:t>
      </w:r>
      <w:r w:rsidR="00544114">
        <w:rPr>
          <w:rFonts w:ascii="Times New Roman" w:hAnsi="Times New Roman"/>
          <w:b/>
          <w:lang w:eastAsia="ar-SA"/>
        </w:rPr>
        <w:t xml:space="preserve"> bodu </w:t>
      </w:r>
      <w:r w:rsidR="00FB6A88">
        <w:rPr>
          <w:rFonts w:ascii="Times New Roman" w:hAnsi="Times New Roman"/>
          <w:b/>
          <w:lang w:eastAsia="ar-SA"/>
        </w:rPr>
        <w:t>23</w:t>
      </w:r>
    </w:p>
    <w:p w:rsidR="002B0CB0" w:rsidP="00B801FB">
      <w:pPr>
        <w:bidi w:val="0"/>
        <w:jc w:val="both"/>
        <w:rPr>
          <w:rFonts w:ascii="Times New Roman" w:hAnsi="Times New Roman"/>
          <w:lang w:eastAsia="ar-SA"/>
        </w:rPr>
      </w:pPr>
      <w:r w:rsidRPr="00597F1D" w:rsidR="000A612C">
        <w:rPr>
          <w:rFonts w:ascii="Times New Roman" w:hAnsi="Times New Roman"/>
          <w:b/>
          <w:lang w:eastAsia="ar-SA"/>
        </w:rPr>
        <w:tab/>
      </w:r>
      <w:r w:rsidRPr="005A4DFC" w:rsidR="000A612C">
        <w:rPr>
          <w:rFonts w:ascii="Times New Roman" w:hAnsi="Times New Roman"/>
          <w:lang w:eastAsia="ar-SA"/>
        </w:rPr>
        <w:t xml:space="preserve">Navrhované ustanovenie ponecháva </w:t>
      </w:r>
      <w:r w:rsidR="000A612C">
        <w:rPr>
          <w:rFonts w:ascii="Times New Roman" w:hAnsi="Times New Roman"/>
          <w:lang w:eastAsia="ar-SA"/>
        </w:rPr>
        <w:t xml:space="preserve">podmienku formálnosti </w:t>
      </w:r>
      <w:r w:rsidRPr="005A4DFC" w:rsidR="000A612C">
        <w:rPr>
          <w:rFonts w:ascii="Times New Roman" w:hAnsi="Times New Roman"/>
          <w:lang w:eastAsia="ar-SA"/>
        </w:rPr>
        <w:t>v pr</w:t>
      </w:r>
      <w:r w:rsidR="000A612C">
        <w:rPr>
          <w:rFonts w:ascii="Times New Roman" w:hAnsi="Times New Roman"/>
          <w:lang w:eastAsia="ar-SA"/>
        </w:rPr>
        <w:t>ípade hromadnej licenčnej zmluvy, takáto zmluva musí byť teda uzatvorená v písomnej forme</w:t>
      </w:r>
      <w:r w:rsidRPr="0040082C" w:rsidR="000A612C">
        <w:rPr>
          <w:rFonts w:ascii="Times New Roman" w:hAnsi="Times New Roman"/>
          <w:lang w:eastAsia="ar-SA"/>
        </w:rPr>
        <w:t>.</w:t>
      </w:r>
      <w:r w:rsidRPr="00597F1D" w:rsidR="000A612C">
        <w:rPr>
          <w:rFonts w:ascii="Times New Roman" w:hAnsi="Times New Roman"/>
          <w:b/>
          <w:lang w:eastAsia="ar-SA"/>
        </w:rPr>
        <w:t xml:space="preserve"> </w:t>
      </w:r>
      <w:r w:rsidRPr="00597F1D" w:rsidR="000A612C">
        <w:rPr>
          <w:rFonts w:ascii="Times New Roman" w:hAnsi="Times New Roman"/>
          <w:lang w:eastAsia="ar-SA"/>
        </w:rPr>
        <w:t xml:space="preserve">Pokiaľ nie je táto podmienka formálnosti splnená, má to za následok </w:t>
      </w:r>
      <w:r w:rsidR="009C5DCB">
        <w:rPr>
          <w:rFonts w:ascii="Times New Roman" w:hAnsi="Times New Roman"/>
          <w:lang w:eastAsia="ar-SA"/>
        </w:rPr>
        <w:t xml:space="preserve">absolútnu </w:t>
      </w:r>
      <w:r w:rsidRPr="00597F1D" w:rsidR="000A612C">
        <w:rPr>
          <w:rFonts w:ascii="Times New Roman" w:hAnsi="Times New Roman"/>
          <w:lang w:eastAsia="ar-SA"/>
        </w:rPr>
        <w:t xml:space="preserve">neplatnosť takejto zmluvy. Vychádzajúc z teórie občianskeho práva, </w:t>
      </w:r>
      <w:r w:rsidR="000A612C">
        <w:rPr>
          <w:rFonts w:ascii="Times New Roman" w:hAnsi="Times New Roman"/>
          <w:lang w:eastAsia="ar-SA"/>
        </w:rPr>
        <w:t xml:space="preserve">ak zákon stanovuje, že zmluva musí mať písomnú formu, </w:t>
      </w:r>
      <w:r w:rsidRPr="00597F1D" w:rsidR="000A612C">
        <w:rPr>
          <w:rFonts w:ascii="Times New Roman" w:hAnsi="Times New Roman"/>
          <w:lang w:eastAsia="ar-SA"/>
        </w:rPr>
        <w:t>výslovný dodatok</w:t>
      </w:r>
      <w:r w:rsidR="000A612C">
        <w:rPr>
          <w:rFonts w:ascii="Times New Roman" w:hAnsi="Times New Roman"/>
          <w:lang w:eastAsia="ar-SA"/>
        </w:rPr>
        <w:t xml:space="preserve"> o neplatnosti zmluvy v prípade nedodržania formy</w:t>
      </w:r>
      <w:r w:rsidRPr="00597F1D" w:rsidR="000A612C">
        <w:rPr>
          <w:rFonts w:ascii="Times New Roman" w:hAnsi="Times New Roman"/>
          <w:lang w:eastAsia="ar-SA"/>
        </w:rPr>
        <w:t xml:space="preserve"> je nadbytočný,</w:t>
      </w:r>
      <w:r w:rsidR="009C0184">
        <w:rPr>
          <w:rFonts w:ascii="Times New Roman" w:hAnsi="Times New Roman"/>
          <w:lang w:eastAsia="ar-SA"/>
        </w:rPr>
        <w:t xml:space="preserve"> a</w:t>
      </w:r>
      <w:r w:rsidRPr="00597F1D" w:rsidR="000A612C">
        <w:rPr>
          <w:rFonts w:ascii="Times New Roman" w:hAnsi="Times New Roman"/>
          <w:lang w:eastAsia="ar-SA"/>
        </w:rPr>
        <w:t xml:space="preserve"> preto sa v navrhovanom ustanovení tento dodatok vypúšťa.</w:t>
      </w:r>
      <w:r w:rsidRPr="00597F1D" w:rsidR="000A612C">
        <w:rPr>
          <w:rFonts w:ascii="Times New Roman" w:hAnsi="Times New Roman"/>
          <w:lang w:eastAsia="ar-SA"/>
        </w:rPr>
        <w:t xml:space="preserve"> </w:t>
      </w:r>
    </w:p>
    <w:p w:rsidR="002B0CB0" w:rsidP="00B801FB">
      <w:pPr>
        <w:bidi w:val="0"/>
        <w:jc w:val="both"/>
        <w:rPr>
          <w:rFonts w:ascii="Times New Roman" w:hAnsi="Times New Roman"/>
          <w:lang w:eastAsia="ar-SA"/>
        </w:rPr>
      </w:pPr>
    </w:p>
    <w:p w:rsidR="000A612C" w:rsidRPr="00735CE4" w:rsidP="00B801FB">
      <w:pPr>
        <w:bidi w:val="0"/>
        <w:jc w:val="both"/>
        <w:rPr>
          <w:rFonts w:ascii="Times New Roman" w:hAnsi="Times New Roman"/>
          <w:b/>
          <w:lang w:eastAsia="ar-SA"/>
        </w:rPr>
      </w:pPr>
      <w:r w:rsidRPr="00735CE4">
        <w:rPr>
          <w:rFonts w:ascii="Times New Roman" w:hAnsi="Times New Roman"/>
          <w:b/>
          <w:lang w:eastAsia="ar-SA"/>
        </w:rPr>
        <w:t>K</w:t>
      </w:r>
      <w:r w:rsidR="00541920">
        <w:rPr>
          <w:rFonts w:ascii="Times New Roman" w:hAnsi="Times New Roman"/>
          <w:b/>
          <w:lang w:eastAsia="ar-SA"/>
        </w:rPr>
        <w:t xml:space="preserve"> bodu </w:t>
      </w:r>
      <w:r w:rsidR="00FB6A88">
        <w:rPr>
          <w:rFonts w:ascii="Times New Roman" w:hAnsi="Times New Roman"/>
          <w:b/>
          <w:lang w:eastAsia="ar-SA"/>
        </w:rPr>
        <w:t>24</w:t>
      </w:r>
    </w:p>
    <w:p w:rsidR="000A612C" w:rsidRPr="00597F1D" w:rsidP="00B801FB">
      <w:pPr>
        <w:bidi w:val="0"/>
        <w:ind w:firstLine="708"/>
        <w:jc w:val="both"/>
        <w:rPr>
          <w:rFonts w:ascii="Times New Roman" w:hAnsi="Times New Roman"/>
          <w:b/>
          <w:lang w:eastAsia="ar-SA"/>
        </w:rPr>
      </w:pPr>
      <w:r w:rsidRPr="00597F1D">
        <w:rPr>
          <w:rFonts w:ascii="Times New Roman" w:hAnsi="Times New Roman"/>
          <w:lang w:eastAsia="ar-SA"/>
        </w:rPr>
        <w:t xml:space="preserve">Navrhované ustanovenie len spresňuje odkazy na ustanovenia upravujúce súhlas na použitie diela. </w:t>
      </w:r>
    </w:p>
    <w:p w:rsidR="000A612C" w:rsidP="00B801FB">
      <w:pPr>
        <w:bidi w:val="0"/>
        <w:jc w:val="both"/>
        <w:rPr>
          <w:rFonts w:ascii="Times New Roman" w:hAnsi="Times New Roman"/>
          <w:b/>
          <w:lang w:eastAsia="ar-SA"/>
        </w:rPr>
      </w:pPr>
    </w:p>
    <w:p w:rsidR="000A612C" w:rsidRPr="00597F1D" w:rsidP="00B801FB">
      <w:pPr>
        <w:bidi w:val="0"/>
        <w:jc w:val="both"/>
        <w:rPr>
          <w:rFonts w:ascii="Times New Roman" w:hAnsi="Times New Roman"/>
          <w:b/>
          <w:lang w:eastAsia="ar-SA"/>
        </w:rPr>
      </w:pPr>
      <w:r w:rsidRPr="00597F1D">
        <w:rPr>
          <w:rFonts w:ascii="Times New Roman" w:hAnsi="Times New Roman"/>
          <w:b/>
          <w:lang w:eastAsia="ar-SA"/>
        </w:rPr>
        <w:t>K</w:t>
      </w:r>
      <w:r w:rsidR="00C40380">
        <w:rPr>
          <w:rFonts w:ascii="Times New Roman" w:hAnsi="Times New Roman"/>
          <w:b/>
          <w:lang w:eastAsia="ar-SA"/>
        </w:rPr>
        <w:t xml:space="preserve"> bodu </w:t>
      </w:r>
      <w:r w:rsidR="000E3480">
        <w:rPr>
          <w:rFonts w:ascii="Times New Roman" w:hAnsi="Times New Roman"/>
          <w:b/>
          <w:lang w:eastAsia="ar-SA"/>
        </w:rPr>
        <w:t> </w:t>
      </w:r>
      <w:r w:rsidR="00FB6A88">
        <w:rPr>
          <w:rFonts w:ascii="Times New Roman" w:hAnsi="Times New Roman"/>
          <w:b/>
          <w:lang w:eastAsia="ar-SA"/>
        </w:rPr>
        <w:t xml:space="preserve">25 </w:t>
      </w:r>
      <w:r w:rsidR="000E3480">
        <w:rPr>
          <w:rFonts w:ascii="Times New Roman" w:hAnsi="Times New Roman"/>
          <w:b/>
          <w:lang w:eastAsia="ar-SA"/>
        </w:rPr>
        <w:t xml:space="preserve">a </w:t>
      </w:r>
      <w:r w:rsidR="00FB6A88">
        <w:rPr>
          <w:rFonts w:ascii="Times New Roman" w:hAnsi="Times New Roman"/>
          <w:b/>
          <w:lang w:eastAsia="ar-SA"/>
        </w:rPr>
        <w:t>26</w:t>
      </w:r>
    </w:p>
    <w:p w:rsidR="000A612C" w:rsidP="00B801FB">
      <w:pPr>
        <w:bidi w:val="0"/>
        <w:jc w:val="both"/>
        <w:rPr>
          <w:rFonts w:ascii="Times New Roman" w:hAnsi="Times New Roman"/>
          <w:lang w:eastAsia="ar-SA"/>
        </w:rPr>
      </w:pPr>
      <w:r w:rsidRPr="00597F1D">
        <w:rPr>
          <w:rFonts w:ascii="Times New Roman" w:hAnsi="Times New Roman"/>
          <w:b/>
          <w:lang w:eastAsia="ar-SA"/>
        </w:rPr>
        <w:tab/>
      </w:r>
      <w:r w:rsidRPr="00597F1D">
        <w:rPr>
          <w:rFonts w:ascii="Times New Roman" w:hAnsi="Times New Roman"/>
          <w:lang w:eastAsia="ar-SA"/>
        </w:rPr>
        <w:t>Rovnako ako v prípade hromadnej licenčnej zmluvy sa ponecháva povinná písomná forma a vypúšťa sa z dôvo</w:t>
      </w:r>
      <w:r w:rsidR="001305E5">
        <w:rPr>
          <w:rFonts w:ascii="Times New Roman" w:hAnsi="Times New Roman"/>
          <w:lang w:eastAsia="ar-SA"/>
        </w:rPr>
        <w:t>du nadbytočnosti dodatok týkajúci sa</w:t>
      </w:r>
      <w:r w:rsidRPr="00597F1D">
        <w:rPr>
          <w:rFonts w:ascii="Times New Roman" w:hAnsi="Times New Roman"/>
          <w:lang w:eastAsia="ar-SA"/>
        </w:rPr>
        <w:t xml:space="preserve"> následku nedodržania takejto písomnej formy, ktorý vyplýva z občianskoprávnej teórie.</w:t>
      </w:r>
    </w:p>
    <w:p w:rsidR="00C40380" w:rsidRPr="00597F1D" w:rsidP="00B801FB">
      <w:pPr>
        <w:bidi w:val="0"/>
        <w:ind w:firstLine="720"/>
        <w:jc w:val="both"/>
        <w:rPr>
          <w:rFonts w:ascii="Times New Roman" w:hAnsi="Times New Roman"/>
          <w:lang w:eastAsia="ar-SA"/>
        </w:rPr>
      </w:pPr>
      <w:r w:rsidRPr="00597F1D">
        <w:rPr>
          <w:rFonts w:ascii="Times New Roman" w:hAnsi="Times New Roman"/>
          <w:lang w:eastAsia="ar-SA"/>
        </w:rPr>
        <w:t xml:space="preserve">Navrhované ustanovenie spresňuje </w:t>
      </w:r>
      <w:r w:rsidR="001305E5">
        <w:rPr>
          <w:rFonts w:ascii="Times New Roman" w:hAnsi="Times New Roman"/>
          <w:lang w:eastAsia="ar-SA"/>
        </w:rPr>
        <w:t xml:space="preserve">aj </w:t>
      </w:r>
      <w:r w:rsidRPr="00597F1D">
        <w:rPr>
          <w:rFonts w:ascii="Times New Roman" w:hAnsi="Times New Roman"/>
          <w:lang w:eastAsia="ar-SA"/>
        </w:rPr>
        <w:t>odkazy na ustanovenia upravujúce súhlas na použitie diela.</w:t>
      </w:r>
    </w:p>
    <w:p w:rsidR="000A612C" w:rsidRPr="00597F1D" w:rsidP="00B801FB">
      <w:pPr>
        <w:bidi w:val="0"/>
        <w:jc w:val="both"/>
        <w:rPr>
          <w:rFonts w:ascii="Times New Roman" w:hAnsi="Times New Roman"/>
          <w:b/>
          <w:lang w:eastAsia="ar-SA"/>
        </w:rPr>
      </w:pPr>
    </w:p>
    <w:p w:rsidR="000A612C" w:rsidRPr="00597F1D" w:rsidP="00B801FB">
      <w:pPr>
        <w:bidi w:val="0"/>
        <w:jc w:val="both"/>
        <w:rPr>
          <w:rFonts w:ascii="Times New Roman" w:hAnsi="Times New Roman"/>
          <w:b/>
          <w:lang w:eastAsia="ar-SA"/>
        </w:rPr>
      </w:pPr>
      <w:r w:rsidRPr="00597F1D">
        <w:rPr>
          <w:rFonts w:ascii="Times New Roman" w:hAnsi="Times New Roman"/>
          <w:b/>
          <w:lang w:eastAsia="ar-SA"/>
        </w:rPr>
        <w:t>K</w:t>
      </w:r>
      <w:r w:rsidR="005D422F">
        <w:rPr>
          <w:rFonts w:ascii="Times New Roman" w:hAnsi="Times New Roman"/>
          <w:b/>
          <w:lang w:eastAsia="ar-SA"/>
        </w:rPr>
        <w:t xml:space="preserve"> bodu </w:t>
      </w:r>
      <w:r w:rsidR="00FB6A88">
        <w:rPr>
          <w:rFonts w:ascii="Times New Roman" w:hAnsi="Times New Roman"/>
          <w:b/>
          <w:lang w:eastAsia="ar-SA"/>
        </w:rPr>
        <w:t>27</w:t>
      </w:r>
    </w:p>
    <w:p w:rsidR="000A612C" w:rsidRPr="00597F1D" w:rsidP="00B801FB">
      <w:pPr>
        <w:bidi w:val="0"/>
        <w:ind w:firstLine="720"/>
        <w:jc w:val="both"/>
        <w:rPr>
          <w:rFonts w:ascii="Times New Roman" w:hAnsi="Times New Roman"/>
          <w:b/>
        </w:rPr>
      </w:pPr>
      <w:r w:rsidR="006649B4">
        <w:rPr>
          <w:rFonts w:ascii="Times New Roman" w:hAnsi="Times New Roman"/>
        </w:rPr>
        <w:t xml:space="preserve">Navrhované </w:t>
      </w:r>
      <w:r w:rsidR="003C38EE">
        <w:rPr>
          <w:rFonts w:ascii="Times New Roman" w:hAnsi="Times New Roman"/>
        </w:rPr>
        <w:t>ustanovenie</w:t>
      </w:r>
      <w:r w:rsidRPr="00597F1D" w:rsidR="003C38EE">
        <w:rPr>
          <w:rFonts w:ascii="Times New Roman" w:hAnsi="Times New Roman"/>
        </w:rPr>
        <w:t xml:space="preserve"> </w:t>
      </w:r>
      <w:r w:rsidRPr="00597F1D">
        <w:rPr>
          <w:rFonts w:ascii="Times New Roman" w:hAnsi="Times New Roman"/>
        </w:rPr>
        <w:t xml:space="preserve">vychádza z konštrukcie § 43a </w:t>
      </w:r>
      <w:r>
        <w:rPr>
          <w:rFonts w:ascii="Times New Roman" w:hAnsi="Times New Roman"/>
        </w:rPr>
        <w:t xml:space="preserve">Občianskeho zákonníka </w:t>
      </w:r>
      <w:r w:rsidR="00664EDA">
        <w:rPr>
          <w:rFonts w:ascii="Times New Roman" w:hAnsi="Times New Roman"/>
        </w:rPr>
        <w:t xml:space="preserve">(návrh na uzavretie zmluvy) </w:t>
      </w:r>
      <w:r w:rsidR="008175EF">
        <w:rPr>
          <w:rFonts w:ascii="Times New Roman" w:hAnsi="Times New Roman"/>
        </w:rPr>
        <w:t xml:space="preserve">s tým, </w:t>
      </w:r>
      <w:r w:rsidRPr="00597F1D">
        <w:rPr>
          <w:rFonts w:ascii="Times New Roman" w:hAnsi="Times New Roman"/>
        </w:rPr>
        <w:t>že ide o špeciálnu úpravu najmä pre potreby udeľovania súhlasu na p</w:t>
      </w:r>
      <w:r w:rsidR="001305E5">
        <w:rPr>
          <w:rFonts w:ascii="Times New Roman" w:hAnsi="Times New Roman"/>
        </w:rPr>
        <w:t>oužitie v online prostredí, keď</w:t>
      </w:r>
      <w:r w:rsidRPr="00597F1D">
        <w:rPr>
          <w:rFonts w:ascii="Times New Roman" w:hAnsi="Times New Roman"/>
        </w:rPr>
        <w:t xml:space="preserve"> okruh potenciálnych používateľov nie je vopred určený. Autor ponúkne udelenie licencie</w:t>
      </w:r>
      <w:r w:rsidR="009F59DE">
        <w:rPr>
          <w:rFonts w:ascii="Times New Roman" w:hAnsi="Times New Roman"/>
        </w:rPr>
        <w:t>, pričom ú</w:t>
      </w:r>
      <w:r w:rsidRPr="00597F1D">
        <w:rPr>
          <w:rFonts w:ascii="Times New Roman" w:hAnsi="Times New Roman"/>
        </w:rPr>
        <w:t>činky tohto jednostranného prejavu vôle nastávajú okamihom, keď sa tento prejav vôle dostane do sféry poznania potenciálneho adresáta (teda vo všeobecnosti kohokoľvek).</w:t>
      </w:r>
      <w:r w:rsidRPr="00597F1D">
        <w:rPr>
          <w:rFonts w:ascii="Times New Roman" w:hAnsi="Times New Roman"/>
          <w:b/>
        </w:rPr>
        <w:t xml:space="preserve"> </w:t>
      </w:r>
      <w:r w:rsidRPr="00597F1D">
        <w:rPr>
          <w:rFonts w:ascii="Times New Roman" w:hAnsi="Times New Roman"/>
        </w:rPr>
        <w:t>Touto špeciálnou úpravou sa zohľadňuje špecifickosť predmetov autorského práva a predmetov práv súvisiacich s autorským právom, ktoré sa vyznačujú potenciálnou ubikvitou (možnou všadeprítomnosťou),</w:t>
      </w:r>
      <w:r w:rsidR="00E11885">
        <w:rPr>
          <w:rFonts w:ascii="Times New Roman" w:hAnsi="Times New Roman"/>
        </w:rPr>
        <w:t xml:space="preserve"> a v tej </w:t>
      </w:r>
      <w:r w:rsidRPr="00597F1D">
        <w:rPr>
          <w:rFonts w:ascii="Times New Roman" w:hAnsi="Times New Roman"/>
        </w:rPr>
        <w:t xml:space="preserve">súvislosti umožnenie „všadeprítomného“  udeľovania súhlasu na ich použitie.  </w:t>
      </w:r>
    </w:p>
    <w:p w:rsidR="000A612C" w:rsidRPr="00417411" w:rsidP="00B801FB">
      <w:pPr>
        <w:bidi w:val="0"/>
        <w:ind w:firstLine="720"/>
        <w:jc w:val="both"/>
        <w:rPr>
          <w:rFonts w:ascii="Times New Roman" w:hAnsi="Times New Roman"/>
        </w:rPr>
      </w:pPr>
      <w:r w:rsidR="006649B4">
        <w:rPr>
          <w:rFonts w:ascii="Times New Roman" w:hAnsi="Times New Roman"/>
        </w:rPr>
        <w:t>Navrhovan</w:t>
      </w:r>
      <w:r w:rsidR="008C39BF">
        <w:rPr>
          <w:rFonts w:ascii="Times New Roman" w:hAnsi="Times New Roman"/>
        </w:rPr>
        <w:t>á</w:t>
      </w:r>
      <w:r w:rsidR="006649B4">
        <w:rPr>
          <w:rFonts w:ascii="Times New Roman" w:hAnsi="Times New Roman"/>
        </w:rPr>
        <w:t xml:space="preserve"> </w:t>
      </w:r>
      <w:r w:rsidR="008C39BF">
        <w:rPr>
          <w:rFonts w:ascii="Times New Roman" w:hAnsi="Times New Roman"/>
        </w:rPr>
        <w:t xml:space="preserve">úprava </w:t>
      </w:r>
      <w:r w:rsidRPr="00597F1D">
        <w:rPr>
          <w:rFonts w:ascii="Times New Roman" w:hAnsi="Times New Roman"/>
        </w:rPr>
        <w:t xml:space="preserve">vychádza z konštrukcie §43c Občianskeho zákonníka </w:t>
      </w:r>
      <w:r w:rsidR="00664EDA">
        <w:rPr>
          <w:rFonts w:ascii="Times New Roman" w:hAnsi="Times New Roman"/>
        </w:rPr>
        <w:t xml:space="preserve">(prijatie návrhu) </w:t>
      </w:r>
      <w:r w:rsidRPr="00597F1D">
        <w:rPr>
          <w:rFonts w:ascii="Times New Roman" w:hAnsi="Times New Roman"/>
        </w:rPr>
        <w:t>s tým, že stanovuje špeciálnu úpravu s ohľadom na špecifi</w:t>
      </w:r>
      <w:r w:rsidR="001305E5">
        <w:rPr>
          <w:rFonts w:ascii="Times New Roman" w:hAnsi="Times New Roman"/>
        </w:rPr>
        <w:t>ká uzatvárania zmlúv najmä v on</w:t>
      </w:r>
      <w:r w:rsidRPr="00597F1D">
        <w:rPr>
          <w:rFonts w:ascii="Times New Roman" w:hAnsi="Times New Roman"/>
        </w:rPr>
        <w:t>line prostredí</w:t>
      </w:r>
      <w:r w:rsidR="001305E5">
        <w:rPr>
          <w:rFonts w:ascii="Times New Roman" w:hAnsi="Times New Roman"/>
        </w:rPr>
        <w:t xml:space="preserve"> a</w:t>
      </w:r>
      <w:r w:rsidRPr="00597F1D">
        <w:rPr>
          <w:rFonts w:ascii="Times New Roman" w:hAnsi="Times New Roman"/>
        </w:rPr>
        <w:t xml:space="preserve">  s ohľadom na špecifické spôsoby uzatvárania zmlúv (shrink-wrap, click-wrap</w:t>
      </w:r>
      <w:r>
        <w:rPr>
          <w:rFonts w:ascii="Times New Roman" w:hAnsi="Times New Roman"/>
        </w:rPr>
        <w:t xml:space="preserve"> atď</w:t>
      </w:r>
      <w:r w:rsidR="005D0741">
        <w:rPr>
          <w:rFonts w:ascii="Times New Roman" w:hAnsi="Times New Roman"/>
        </w:rPr>
        <w:t>.</w:t>
      </w:r>
      <w:r w:rsidRPr="00597F1D">
        <w:rPr>
          <w:rFonts w:ascii="Times New Roman" w:hAnsi="Times New Roman"/>
        </w:rPr>
        <w:t xml:space="preserve">). </w:t>
      </w:r>
      <w:r w:rsidR="005D0741">
        <w:rPr>
          <w:rFonts w:ascii="Times New Roman" w:hAnsi="Times New Roman"/>
        </w:rPr>
        <w:t xml:space="preserve">V prípade shrink-wrap licencíí nadobúdateľ prejavuje súhlas s licenčnou zmluvou pretrhnutím priesvitného obalu (pod ktorým je zmluva viditeľná), do ktorého je softvérový produkt zabalený. V prípade click-wrap licencií nadobúdateľ vyjadruje súhlas s uzavretím licenčnej zmluvy potvrdením príslušnej ikony (kliknutím myšou). </w:t>
      </w:r>
      <w:r w:rsidRPr="00597F1D">
        <w:rPr>
          <w:rFonts w:ascii="Times New Roman" w:hAnsi="Times New Roman"/>
        </w:rPr>
        <w:t xml:space="preserve">Prijatie ponuky nadobúda účinnosť </w:t>
      </w:r>
      <w:r>
        <w:rPr>
          <w:rFonts w:ascii="Times New Roman" w:hAnsi="Times New Roman"/>
        </w:rPr>
        <w:t>určitým konaním</w:t>
      </w:r>
      <w:r w:rsidR="00FA559D">
        <w:rPr>
          <w:rFonts w:ascii="Times New Roman" w:hAnsi="Times New Roman"/>
        </w:rPr>
        <w:t xml:space="preserve"> nadobúdateľa</w:t>
      </w:r>
      <w:r w:rsidRPr="00597F1D">
        <w:rPr>
          <w:rFonts w:ascii="Times New Roman" w:hAnsi="Times New Roman"/>
        </w:rPr>
        <w:t>, z ktorého možno vyvodiť</w:t>
      </w:r>
      <w:r w:rsidR="00FA559D">
        <w:rPr>
          <w:rFonts w:ascii="Times New Roman" w:hAnsi="Times New Roman"/>
        </w:rPr>
        <w:t xml:space="preserve"> jeho</w:t>
      </w:r>
      <w:r w:rsidRPr="00597F1D">
        <w:rPr>
          <w:rFonts w:ascii="Times New Roman" w:hAnsi="Times New Roman"/>
        </w:rPr>
        <w:t xml:space="preserve"> </w:t>
      </w:r>
      <w:r>
        <w:rPr>
          <w:rFonts w:ascii="Times New Roman" w:hAnsi="Times New Roman"/>
        </w:rPr>
        <w:t>súhlas s podmienkami licencie,</w:t>
      </w:r>
      <w:r w:rsidRPr="00597F1D">
        <w:rPr>
          <w:rFonts w:ascii="Times New Roman" w:hAnsi="Times New Roman"/>
        </w:rPr>
        <w:t xml:space="preserve"> </w:t>
      </w:r>
      <w:r>
        <w:rPr>
          <w:rFonts w:ascii="Times New Roman" w:hAnsi="Times New Roman"/>
        </w:rPr>
        <w:t xml:space="preserve">a to </w:t>
      </w:r>
      <w:r w:rsidRPr="00597F1D">
        <w:rPr>
          <w:rFonts w:ascii="Times New Roman" w:hAnsi="Times New Roman"/>
        </w:rPr>
        <w:t xml:space="preserve">aj bez oboznámenia navrhovateľa, </w:t>
      </w:r>
      <w:r w:rsidR="00EC1204">
        <w:rPr>
          <w:rFonts w:ascii="Times New Roman" w:hAnsi="Times New Roman"/>
        </w:rPr>
        <w:t>pretože to</w:t>
      </w:r>
      <w:r w:rsidRPr="00597F1D" w:rsidR="00EC1204">
        <w:rPr>
          <w:rFonts w:ascii="Times New Roman" w:hAnsi="Times New Roman"/>
        </w:rPr>
        <w:t xml:space="preserve"> </w:t>
      </w:r>
      <w:r w:rsidRPr="00597F1D">
        <w:rPr>
          <w:rFonts w:ascii="Times New Roman" w:hAnsi="Times New Roman"/>
        </w:rPr>
        <w:t xml:space="preserve">v praxi pri takýchto typoch kontraktov väčšinou </w:t>
      </w:r>
      <w:r w:rsidR="009C0184">
        <w:rPr>
          <w:rFonts w:ascii="Times New Roman" w:hAnsi="Times New Roman"/>
        </w:rPr>
        <w:t xml:space="preserve">ani </w:t>
      </w:r>
      <w:r w:rsidRPr="00597F1D">
        <w:rPr>
          <w:rFonts w:ascii="Times New Roman" w:hAnsi="Times New Roman"/>
        </w:rPr>
        <w:t xml:space="preserve">nie je možné. Takéto konanie môže závisieť napr. od povahy diela, </w:t>
      </w:r>
      <w:r w:rsidR="00E70796">
        <w:rPr>
          <w:rFonts w:ascii="Times New Roman" w:hAnsi="Times New Roman"/>
        </w:rPr>
        <w:t xml:space="preserve">od </w:t>
      </w:r>
      <w:r w:rsidRPr="00597F1D">
        <w:rPr>
          <w:rFonts w:ascii="Times New Roman" w:hAnsi="Times New Roman"/>
        </w:rPr>
        <w:t xml:space="preserve">zvyklostí pri určitom type diel, alebo </w:t>
      </w:r>
      <w:r w:rsidR="008747B5">
        <w:rPr>
          <w:rFonts w:ascii="Times New Roman" w:hAnsi="Times New Roman"/>
        </w:rPr>
        <w:t>pri</w:t>
      </w:r>
      <w:r w:rsidR="00E70796">
        <w:rPr>
          <w:rFonts w:ascii="Times New Roman" w:hAnsi="Times New Roman"/>
        </w:rPr>
        <w:t xml:space="preserve"> </w:t>
      </w:r>
      <w:r>
        <w:rPr>
          <w:rFonts w:ascii="Times New Roman" w:hAnsi="Times New Roman"/>
        </w:rPr>
        <w:t>určitých druhoch verejných licencií</w:t>
      </w:r>
      <w:r w:rsidRPr="00597F1D">
        <w:rPr>
          <w:rFonts w:ascii="Times New Roman" w:hAnsi="Times New Roman"/>
        </w:rPr>
        <w:t xml:space="preserve">. Môže ním byť napr. </w:t>
      </w:r>
      <w:r w:rsidRPr="00597F1D">
        <w:rPr>
          <w:rFonts w:ascii="Times New Roman" w:hAnsi="Times New Roman"/>
          <w:lang w:eastAsia="ar-SA"/>
        </w:rPr>
        <w:t xml:space="preserve">porušenie obalu rozmnoženiny diela, stiahnutie a použitie diela spôsobom vymedzeným v licencii, odsúhlasením licenčných podmienok v dialógovom okne atď. Z uvedeného vyplýva, že účinnosť </w:t>
      </w:r>
      <w:r>
        <w:rPr>
          <w:rFonts w:ascii="Times New Roman" w:hAnsi="Times New Roman"/>
          <w:lang w:eastAsia="ar-SA"/>
        </w:rPr>
        <w:t>prijatia ponuky nastáva</w:t>
      </w:r>
      <w:r w:rsidRPr="00597F1D">
        <w:rPr>
          <w:rFonts w:ascii="Times New Roman" w:hAnsi="Times New Roman"/>
          <w:lang w:eastAsia="ar-SA"/>
        </w:rPr>
        <w:t xml:space="preserve">, keď sa nadobúdateľ </w:t>
      </w:r>
      <w:r>
        <w:rPr>
          <w:rFonts w:ascii="Times New Roman" w:hAnsi="Times New Roman"/>
          <w:lang w:eastAsia="ar-SA"/>
        </w:rPr>
        <w:t>podľa udelenej licencie zachová. Týmto okamihom je licenčná zmluva uzatvorená</w:t>
      </w:r>
      <w:r w:rsidR="00FB5D41">
        <w:rPr>
          <w:rFonts w:ascii="Times New Roman" w:hAnsi="Times New Roman"/>
          <w:lang w:eastAsia="ar-SA"/>
        </w:rPr>
        <w:t>,  resp. súhlas na použitie diela (licencia) platne udelený.</w:t>
      </w:r>
      <w:r>
        <w:rPr>
          <w:rFonts w:ascii="Times New Roman" w:hAnsi="Times New Roman"/>
          <w:lang w:eastAsia="ar-SA"/>
        </w:rPr>
        <w:t xml:space="preserve"> </w:t>
      </w:r>
      <w:r w:rsidRPr="00597F1D">
        <w:rPr>
          <w:rFonts w:ascii="Times New Roman" w:hAnsi="Times New Roman"/>
          <w:lang w:eastAsia="ar-SA"/>
        </w:rPr>
        <w:t xml:space="preserve">Z konania nadobúdateľa musí byť pritom jednoznačné, že nadobúdateľ </w:t>
      </w:r>
      <w:r w:rsidR="00E547BA">
        <w:rPr>
          <w:rFonts w:ascii="Times New Roman" w:hAnsi="Times New Roman"/>
          <w:lang w:eastAsia="ar-SA"/>
        </w:rPr>
        <w:t>súhlasí</w:t>
      </w:r>
      <w:r w:rsidRPr="00597F1D">
        <w:rPr>
          <w:rFonts w:ascii="Times New Roman" w:hAnsi="Times New Roman"/>
          <w:lang w:eastAsia="ar-SA"/>
        </w:rPr>
        <w:t xml:space="preserve"> s podmienkami licencie. </w:t>
      </w:r>
    </w:p>
    <w:p w:rsidR="000A612C" w:rsidRPr="00597F1D" w:rsidP="00B801FB">
      <w:pPr>
        <w:bidi w:val="0"/>
        <w:ind w:firstLine="720"/>
        <w:jc w:val="both"/>
        <w:rPr>
          <w:rFonts w:ascii="Times New Roman" w:hAnsi="Times New Roman"/>
          <w:lang w:eastAsia="ar-SA"/>
        </w:rPr>
      </w:pPr>
      <w:r w:rsidRPr="00597F1D">
        <w:rPr>
          <w:rFonts w:ascii="Times New Roman" w:hAnsi="Times New Roman"/>
          <w:lang w:eastAsia="ar-SA"/>
        </w:rPr>
        <w:t>Licencia</w:t>
      </w:r>
      <w:r w:rsidR="009F59DE">
        <w:rPr>
          <w:rFonts w:ascii="Times New Roman" w:hAnsi="Times New Roman"/>
          <w:lang w:eastAsia="ar-SA"/>
        </w:rPr>
        <w:t xml:space="preserve"> udelená podľa navrhovaného ustanovenia</w:t>
      </w:r>
      <w:r w:rsidRPr="00597F1D">
        <w:rPr>
          <w:rFonts w:ascii="Times New Roman" w:hAnsi="Times New Roman"/>
          <w:lang w:eastAsia="ar-SA"/>
        </w:rPr>
        <w:t xml:space="preserve"> </w:t>
      </w:r>
      <w:r>
        <w:rPr>
          <w:rFonts w:ascii="Times New Roman" w:hAnsi="Times New Roman"/>
          <w:lang w:eastAsia="ar-SA"/>
        </w:rPr>
        <w:t xml:space="preserve">môže byť len </w:t>
      </w:r>
      <w:r w:rsidRPr="00597F1D">
        <w:rPr>
          <w:rFonts w:ascii="Times New Roman" w:hAnsi="Times New Roman"/>
          <w:lang w:eastAsia="ar-SA"/>
        </w:rPr>
        <w:t xml:space="preserve">nevýhradná a bezodplatná. Keďže licencia smeruje </w:t>
      </w:r>
      <w:r>
        <w:rPr>
          <w:rFonts w:ascii="Times New Roman" w:hAnsi="Times New Roman"/>
          <w:lang w:eastAsia="ar-SA"/>
        </w:rPr>
        <w:t>voči neurčitému okruhu a počtu osôb</w:t>
      </w:r>
      <w:r w:rsidRPr="00597F1D">
        <w:rPr>
          <w:rFonts w:ascii="Times New Roman" w:hAnsi="Times New Roman"/>
          <w:lang w:eastAsia="ar-SA"/>
        </w:rPr>
        <w:t>, udelenie výhradnej licencie nie je možné</w:t>
      </w:r>
      <w:r>
        <w:rPr>
          <w:rFonts w:ascii="Times New Roman" w:hAnsi="Times New Roman"/>
          <w:lang w:eastAsia="ar-SA"/>
        </w:rPr>
        <w:t xml:space="preserve">, z rovnakých dôvodov nie je možné v praxi ani </w:t>
      </w:r>
      <w:r w:rsidRPr="00597F1D">
        <w:rPr>
          <w:rFonts w:ascii="Times New Roman" w:hAnsi="Times New Roman"/>
          <w:lang w:eastAsia="ar-SA"/>
        </w:rPr>
        <w:t>vyžadovať odplatu.</w:t>
      </w:r>
    </w:p>
    <w:p w:rsidR="000A612C" w:rsidRPr="00597F1D" w:rsidP="00B801FB">
      <w:pPr>
        <w:bidi w:val="0"/>
        <w:ind w:firstLine="708"/>
        <w:jc w:val="both"/>
        <w:rPr>
          <w:rFonts w:ascii="Times New Roman" w:hAnsi="Times New Roman"/>
        </w:rPr>
      </w:pPr>
      <w:r w:rsidRPr="00597F1D">
        <w:rPr>
          <w:rFonts w:ascii="Times New Roman" w:hAnsi="Times New Roman"/>
        </w:rPr>
        <w:t>Na udelenie licencie podľa § 49a sa primerane vzťahujú všeobecné ustanovenia o licenčnej zmluve (§ 40), spôsobe použitia diela (§ 41), rozsahu licencie (§ 42), čase, na ktorý sa licencia udeľuje (§ 42a), ako aj ustanovenie §</w:t>
      </w:r>
      <w:r>
        <w:rPr>
          <w:rFonts w:ascii="Times New Roman" w:hAnsi="Times New Roman"/>
        </w:rPr>
        <w:t xml:space="preserve"> 42b. </w:t>
      </w:r>
    </w:p>
    <w:p w:rsidR="003E727E" w:rsidP="00B801FB">
      <w:pPr>
        <w:widowControl/>
        <w:bidi w:val="0"/>
        <w:jc w:val="both"/>
        <w:rPr>
          <w:rStyle w:val="PlaceholderText"/>
          <w:color w:val="000000"/>
        </w:rPr>
      </w:pPr>
    </w:p>
    <w:p w:rsidR="00651F1E" w:rsidRPr="00CD3C24" w:rsidP="00B801FB">
      <w:pPr>
        <w:widowControl/>
        <w:bidi w:val="0"/>
        <w:jc w:val="both"/>
        <w:rPr>
          <w:rStyle w:val="PlaceholderText"/>
          <w:b/>
          <w:color w:val="000000"/>
        </w:rPr>
      </w:pPr>
      <w:r w:rsidRPr="00CD3C24">
        <w:rPr>
          <w:rStyle w:val="PlaceholderText"/>
          <w:b/>
          <w:color w:val="000000"/>
        </w:rPr>
        <w:t xml:space="preserve">K bodu </w:t>
      </w:r>
      <w:r w:rsidR="00FB6A88">
        <w:rPr>
          <w:rStyle w:val="PlaceholderText"/>
          <w:b/>
          <w:color w:val="000000"/>
        </w:rPr>
        <w:t>28</w:t>
      </w:r>
    </w:p>
    <w:p w:rsidR="00651F1E" w:rsidRPr="00B54675" w:rsidP="00B801FB">
      <w:pPr>
        <w:pStyle w:val="Default"/>
        <w:bidi w:val="0"/>
        <w:ind w:firstLine="720"/>
        <w:contextualSpacing/>
        <w:jc w:val="both"/>
        <w:rPr>
          <w:rFonts w:ascii="Times New Roman" w:hAnsi="Times New Roman" w:cs="Times New Roman"/>
        </w:rPr>
      </w:pPr>
      <w:r w:rsidRPr="00B54675">
        <w:rPr>
          <w:rFonts w:ascii="Times New Roman" w:hAnsi="Times New Roman" w:cs="Times New Roman"/>
        </w:rPr>
        <w:t xml:space="preserve">Ustanovenie predstavuje transpozíciu smernice </w:t>
      </w:r>
      <w:r w:rsidR="009C0184">
        <w:rPr>
          <w:rFonts w:ascii="Times New Roman" w:hAnsi="Times New Roman" w:cs="Times New Roman"/>
        </w:rPr>
        <w:t>E</w:t>
      </w:r>
      <w:r w:rsidRPr="00B54675">
        <w:rPr>
          <w:rFonts w:ascii="Times New Roman" w:hAnsi="Times New Roman" w:cs="Times New Roman"/>
        </w:rPr>
        <w:t xml:space="preserve">urópskeho parlamentu a Rady </w:t>
      </w:r>
      <w:r w:rsidRPr="00B54675">
        <w:rPr>
          <w:rFonts w:ascii="Times New Roman" w:hAnsi="Times New Roman" w:cs="Times New Roman"/>
          <w:bCs/>
        </w:rPr>
        <w:t>2011/77/EÚ  z 27. septembra 2011,  ktorou sa mení a dopĺňa smernica 2006/116/ES o lehote ochrany autorského práva a niektorých súvisiacich práv (ďalej len „smernica“). Ustanovenie zohľadňuje skutočnosť, že výko</w:t>
      </w:r>
      <w:r w:rsidRPr="00B54675">
        <w:rPr>
          <w:rFonts w:ascii="Times New Roman" w:hAnsi="Times New Roman" w:cs="Times New Roman"/>
        </w:rPr>
        <w:t xml:space="preserve">nní umelci v hudobnom priemysle vo všeobecnosti začínajú kariéru v mladosti a súčasná lehota ochrany 50 rokov uplatniteľná na </w:t>
      </w:r>
      <w:r w:rsidR="00542C65">
        <w:rPr>
          <w:rFonts w:ascii="Times New Roman" w:hAnsi="Times New Roman" w:cs="Times New Roman"/>
        </w:rPr>
        <w:t xml:space="preserve">zvukový </w:t>
      </w:r>
      <w:r w:rsidRPr="00B54675">
        <w:rPr>
          <w:rFonts w:ascii="Times New Roman" w:hAnsi="Times New Roman" w:cs="Times New Roman"/>
        </w:rPr>
        <w:t xml:space="preserve">záznam </w:t>
      </w:r>
      <w:r w:rsidR="00542C65">
        <w:rPr>
          <w:rFonts w:ascii="Times New Roman" w:hAnsi="Times New Roman" w:cs="Times New Roman"/>
        </w:rPr>
        <w:t xml:space="preserve">umeleckých </w:t>
      </w:r>
      <w:r w:rsidRPr="00B54675">
        <w:rPr>
          <w:rFonts w:ascii="Times New Roman" w:hAnsi="Times New Roman" w:cs="Times New Roman"/>
        </w:rPr>
        <w:t xml:space="preserve">výkonov často nechráni ich </w:t>
      </w:r>
      <w:r w:rsidR="00542C65">
        <w:rPr>
          <w:rFonts w:ascii="Times New Roman" w:hAnsi="Times New Roman" w:cs="Times New Roman"/>
        </w:rPr>
        <w:t xml:space="preserve">umelecké </w:t>
      </w:r>
      <w:r w:rsidRPr="00B54675">
        <w:rPr>
          <w:rFonts w:ascii="Times New Roman" w:hAnsi="Times New Roman" w:cs="Times New Roman"/>
        </w:rPr>
        <w:t xml:space="preserve">výkony počas celej dĺžky ich života. Preto niektorí výkonní umelci na sklonku života čelia rozdielu v príjmoch. Príjmy z určitých spôsobov použitia by preto mali byť k dispozícii výkonným umelcom prinajmenšom počas ich života. Z toho dôvodu ustanovenie vytvára osobitný druh povinne kolektívne spravovanej odmeny - </w:t>
      </w:r>
      <w:r w:rsidRPr="00B54675">
        <w:rPr>
          <w:rFonts w:ascii="Times New Roman" w:hAnsi="Times New Roman" w:cs="Times New Roman"/>
          <w:lang w:eastAsia="sk-SK"/>
        </w:rPr>
        <w:t>dodatočnú odmenu. Na dodatočnú odmenu má výkonný umelec nárok, ak uzavrel s výrobcom zvukového záznamu jeho umeleckého výkonu zmluvu, ktorou udelil výhradný súhlas na použitie svojho zaznamenaného umeleckého výkonu všetkými spôsobmi známymi v čase uzavretia tejto zmluvy, v neobmedzenom rozsahu a na celý čas trvania majetkových práv za jednorazovú odmenu</w:t>
      </w:r>
      <w:r w:rsidR="004D6444">
        <w:rPr>
          <w:rFonts w:ascii="Times New Roman" w:hAnsi="Times New Roman" w:cs="Times New Roman"/>
          <w:lang w:eastAsia="sk-SK"/>
        </w:rPr>
        <w:t>,</w:t>
      </w:r>
      <w:r w:rsidRPr="00B54675">
        <w:rPr>
          <w:rFonts w:ascii="Times New Roman" w:hAnsi="Times New Roman" w:cs="Times New Roman"/>
          <w:lang w:eastAsia="sk-SK"/>
        </w:rPr>
        <w:t xml:space="preserve"> a to za každý celý  rok bezprostredne nasledujúci po 50. roku odo dňa oprávneného vydania zvukového záznamu tohto umeleckého výkonu, alebo, ak k vydaniu nedošlo, od oprávneného verejného prenosu zvukového záznamu t</w:t>
      </w:r>
      <w:r w:rsidR="001305E5">
        <w:rPr>
          <w:rFonts w:ascii="Times New Roman" w:hAnsi="Times New Roman" w:cs="Times New Roman"/>
          <w:lang w:eastAsia="sk-SK"/>
        </w:rPr>
        <w:t>ohto umeleckého výkonu. Ide</w:t>
      </w:r>
      <w:r w:rsidRPr="00B54675">
        <w:rPr>
          <w:rFonts w:ascii="Times New Roman" w:hAnsi="Times New Roman" w:cs="Times New Roman"/>
          <w:lang w:eastAsia="sk-SK"/>
        </w:rPr>
        <w:t xml:space="preserve"> teda o </w:t>
      </w:r>
      <w:r w:rsidR="001305E5">
        <w:rPr>
          <w:rFonts w:ascii="Times New Roman" w:hAnsi="Times New Roman" w:cs="Times New Roman"/>
          <w:lang w:eastAsia="sk-SK"/>
        </w:rPr>
        <w:t>prípady tzv. opt-out zmlúv, keď</w:t>
      </w:r>
      <w:r w:rsidRPr="00B54675">
        <w:rPr>
          <w:rFonts w:ascii="Times New Roman" w:hAnsi="Times New Roman" w:cs="Times New Roman"/>
          <w:lang w:eastAsia="sk-SK"/>
        </w:rPr>
        <w:t xml:space="preserve"> výkonnému umelcovi zostalo len tzv. holé právo. Tohto práva na dodatočnú odmenu sa výkonný umelec nemôže vzdať</w:t>
      </w:r>
      <w:r>
        <w:rPr>
          <w:rFonts w:ascii="Times New Roman" w:hAnsi="Times New Roman" w:cs="Times New Roman"/>
          <w:lang w:eastAsia="sk-SK"/>
        </w:rPr>
        <w:t>.</w:t>
      </w:r>
    </w:p>
    <w:p w:rsidR="00651F1E" w:rsidRPr="00B54675" w:rsidP="00B801FB">
      <w:pPr>
        <w:bidi w:val="0"/>
        <w:contextualSpacing/>
        <w:jc w:val="both"/>
        <w:rPr>
          <w:rFonts w:ascii="Times New Roman" w:hAnsi="Times New Roman"/>
        </w:rPr>
      </w:pPr>
    </w:p>
    <w:p w:rsidR="00651F1E" w:rsidRPr="00CD3C24" w:rsidP="00B801FB">
      <w:pPr>
        <w:bidi w:val="0"/>
        <w:contextualSpacing/>
        <w:jc w:val="both"/>
        <w:rPr>
          <w:rFonts w:ascii="Times New Roman" w:hAnsi="Times New Roman"/>
          <w:b/>
        </w:rPr>
      </w:pPr>
      <w:r w:rsidRPr="00CD3C24" w:rsidR="00CD3C24">
        <w:rPr>
          <w:rFonts w:ascii="Times New Roman" w:hAnsi="Times New Roman"/>
          <w:b/>
        </w:rPr>
        <w:t xml:space="preserve">K bodu </w:t>
      </w:r>
      <w:r w:rsidR="00136BC0">
        <w:rPr>
          <w:rFonts w:ascii="Times New Roman" w:hAnsi="Times New Roman"/>
          <w:b/>
        </w:rPr>
        <w:t>29</w:t>
      </w:r>
    </w:p>
    <w:p w:rsidR="00651F1E" w:rsidRPr="00B54675" w:rsidP="00B801FB">
      <w:pPr>
        <w:bidi w:val="0"/>
        <w:ind w:firstLine="720"/>
        <w:contextualSpacing/>
        <w:jc w:val="both"/>
        <w:rPr>
          <w:rFonts w:ascii="Times New Roman" w:hAnsi="Times New Roman"/>
        </w:rPr>
      </w:pPr>
      <w:r w:rsidRPr="00B54675">
        <w:rPr>
          <w:rFonts w:ascii="Times New Roman" w:hAnsi="Times New Roman"/>
        </w:rPr>
        <w:t>Legislatívno-technická zmena.</w:t>
      </w:r>
    </w:p>
    <w:p w:rsidR="00651F1E" w:rsidRPr="00B54675" w:rsidP="00B801FB">
      <w:pPr>
        <w:bidi w:val="0"/>
        <w:contextualSpacing/>
        <w:jc w:val="both"/>
        <w:rPr>
          <w:rFonts w:ascii="Times New Roman" w:hAnsi="Times New Roman"/>
        </w:rPr>
      </w:pPr>
    </w:p>
    <w:p w:rsidR="00651F1E" w:rsidRPr="00CD3C24" w:rsidP="00B801FB">
      <w:pPr>
        <w:bidi w:val="0"/>
        <w:contextualSpacing/>
        <w:jc w:val="both"/>
        <w:rPr>
          <w:rFonts w:ascii="Times New Roman" w:hAnsi="Times New Roman"/>
          <w:b/>
        </w:rPr>
      </w:pPr>
      <w:r w:rsidRPr="00CD3C24" w:rsidR="00CD3C24">
        <w:rPr>
          <w:rFonts w:ascii="Times New Roman" w:hAnsi="Times New Roman"/>
          <w:b/>
        </w:rPr>
        <w:t xml:space="preserve">K bodu </w:t>
      </w:r>
      <w:r w:rsidR="00136BC0">
        <w:rPr>
          <w:rFonts w:ascii="Times New Roman" w:hAnsi="Times New Roman"/>
          <w:b/>
        </w:rPr>
        <w:t>30</w:t>
      </w:r>
    </w:p>
    <w:p w:rsidR="00651F1E" w:rsidRPr="00B54675" w:rsidP="00B801FB">
      <w:pPr>
        <w:bidi w:val="0"/>
        <w:ind w:firstLine="720"/>
        <w:contextualSpacing/>
        <w:jc w:val="both"/>
        <w:rPr>
          <w:rFonts w:ascii="Times New Roman" w:hAnsi="Times New Roman"/>
        </w:rPr>
      </w:pPr>
      <w:r w:rsidRPr="00B54675">
        <w:rPr>
          <w:rFonts w:ascii="Times New Roman" w:hAnsi="Times New Roman"/>
        </w:rPr>
        <w:t xml:space="preserve">Ustanovenie predstavuje transpozíciu smernice, ktorou sa predlžuje doba ochrany práv k tým umeleckým výkonom, pri ktorých došlo počas ich lehoty ochrany podľa prvej vety tohto ustanovenia k vydaniu (§ 13 ods. 2 v spojení s § 71 ods. </w:t>
      </w:r>
      <w:r>
        <w:rPr>
          <w:rFonts w:ascii="Times New Roman" w:hAnsi="Times New Roman"/>
        </w:rPr>
        <w:t>1</w:t>
      </w:r>
      <w:r w:rsidRPr="00B54675">
        <w:rPr>
          <w:rFonts w:ascii="Times New Roman" w:hAnsi="Times New Roman"/>
        </w:rPr>
        <w:t xml:space="preserve">) ich zvukového záznamu alebo verejnému prenosu (§ 5 ods. 14) ich zvukového záznamu na 70 rokov po </w:t>
      </w:r>
      <w:r w:rsidR="00F75799">
        <w:rPr>
          <w:rFonts w:ascii="Times New Roman" w:hAnsi="Times New Roman"/>
        </w:rPr>
        <w:t>prvom takomto</w:t>
      </w:r>
      <w:r w:rsidRPr="00B54675" w:rsidR="00F75799">
        <w:rPr>
          <w:rFonts w:ascii="Times New Roman" w:hAnsi="Times New Roman"/>
        </w:rPr>
        <w:t xml:space="preserve"> </w:t>
      </w:r>
      <w:r w:rsidRPr="00B54675">
        <w:rPr>
          <w:rFonts w:ascii="Times New Roman" w:hAnsi="Times New Roman"/>
        </w:rPr>
        <w:t>vydaní alebo verejnom prenose</w:t>
      </w:r>
      <w:r w:rsidR="00136BC0">
        <w:rPr>
          <w:rFonts w:ascii="Times New Roman" w:hAnsi="Times New Roman"/>
        </w:rPr>
        <w:t xml:space="preserve"> (podľa toho, ktorá skutočnosť nastane skôr)</w:t>
      </w:r>
      <w:r w:rsidRPr="00B54675">
        <w:rPr>
          <w:rFonts w:ascii="Times New Roman" w:hAnsi="Times New Roman"/>
        </w:rPr>
        <w:t xml:space="preserve">. </w:t>
      </w:r>
      <w:r>
        <w:rPr>
          <w:rFonts w:ascii="Times New Roman" w:hAnsi="Times New Roman"/>
        </w:rPr>
        <w:t>To znamená, že ak došlo k vydaniu alebo verejnému prenosu zvukového záznamu umeleckého výkonu 31.</w:t>
      </w:r>
      <w:r w:rsidR="001305E5">
        <w:rPr>
          <w:rFonts w:ascii="Times New Roman" w:hAnsi="Times New Roman"/>
        </w:rPr>
        <w:t xml:space="preserve"> </w:t>
      </w:r>
      <w:r>
        <w:rPr>
          <w:rFonts w:ascii="Times New Roman" w:hAnsi="Times New Roman"/>
        </w:rPr>
        <w:t>12.</w:t>
      </w:r>
      <w:r w:rsidR="001305E5">
        <w:rPr>
          <w:rFonts w:ascii="Times New Roman" w:hAnsi="Times New Roman"/>
        </w:rPr>
        <w:t xml:space="preserve"> </w:t>
      </w:r>
      <w:r>
        <w:rPr>
          <w:rFonts w:ascii="Times New Roman" w:hAnsi="Times New Roman"/>
        </w:rPr>
        <w:t>1962 alebo pred týmto dátumom, výkonnému umelcovi sa trvanie ochrany práv k tomuto umeleckému výkonu nepredĺži.</w:t>
      </w:r>
    </w:p>
    <w:p w:rsidR="00651F1E" w:rsidRPr="00B54675" w:rsidP="00B801FB">
      <w:pPr>
        <w:bidi w:val="0"/>
        <w:ind w:firstLine="720"/>
        <w:contextualSpacing/>
        <w:jc w:val="both"/>
        <w:rPr>
          <w:rFonts w:ascii="Times New Roman" w:hAnsi="Times New Roman"/>
        </w:rPr>
      </w:pPr>
      <w:r w:rsidRPr="00B54675">
        <w:rPr>
          <w:rFonts w:ascii="Times New Roman" w:hAnsi="Times New Roman"/>
        </w:rPr>
        <w:t xml:space="preserve">Ustanovenie </w:t>
      </w:r>
      <w:r w:rsidR="00D54339">
        <w:rPr>
          <w:rFonts w:ascii="Times New Roman" w:hAnsi="Times New Roman"/>
        </w:rPr>
        <w:t xml:space="preserve">druhej vety </w:t>
      </w:r>
      <w:r w:rsidRPr="00B54675">
        <w:rPr>
          <w:rFonts w:ascii="Times New Roman" w:hAnsi="Times New Roman"/>
        </w:rPr>
        <w:t>sa terminologicky spresňuje a zosúlaďuje so znením smernice.</w:t>
      </w:r>
      <w:r w:rsidR="00FA2A79">
        <w:rPr>
          <w:rFonts w:ascii="Times New Roman" w:hAnsi="Times New Roman"/>
        </w:rPr>
        <w:t xml:space="preserve"> </w:t>
      </w:r>
      <w:r w:rsidR="00BA07E4">
        <w:rPr>
          <w:rFonts w:ascii="Times New Roman" w:hAnsi="Times New Roman"/>
        </w:rPr>
        <w:t>Ďalšou</w:t>
      </w:r>
      <w:r w:rsidR="00FA2A79">
        <w:rPr>
          <w:rFonts w:ascii="Times New Roman" w:hAnsi="Times New Roman"/>
        </w:rPr>
        <w:t xml:space="preserve"> zmenou v tejto časti je nahradenie </w:t>
      </w:r>
      <w:r w:rsidR="00B621F8">
        <w:rPr>
          <w:rFonts w:ascii="Times New Roman" w:hAnsi="Times New Roman"/>
        </w:rPr>
        <w:t xml:space="preserve">pojmu zverejnenie </w:t>
      </w:r>
      <w:r w:rsidR="00746F13">
        <w:rPr>
          <w:rFonts w:ascii="Times New Roman" w:hAnsi="Times New Roman"/>
        </w:rPr>
        <w:t xml:space="preserve">(v zmysle § 13 ods. 1 </w:t>
      </w:r>
      <w:r w:rsidR="00242B7A">
        <w:rPr>
          <w:rFonts w:ascii="Times New Roman" w:hAnsi="Times New Roman"/>
        </w:rPr>
        <w:t xml:space="preserve">ide o </w:t>
      </w:r>
      <w:r w:rsidRPr="00746F13" w:rsidR="00746F13">
        <w:rPr>
          <w:rFonts w:ascii="Times New Roman" w:hAnsi="Times New Roman"/>
        </w:rPr>
        <w:t>prv</w:t>
      </w:r>
      <w:r w:rsidR="00746F13">
        <w:rPr>
          <w:rFonts w:ascii="Times New Roman" w:hAnsi="Times New Roman"/>
        </w:rPr>
        <w:t xml:space="preserve">é </w:t>
      </w:r>
      <w:r w:rsidRPr="00746F13" w:rsidR="00746F13">
        <w:rPr>
          <w:rFonts w:ascii="Times New Roman" w:hAnsi="Times New Roman"/>
        </w:rPr>
        <w:t>verejn</w:t>
      </w:r>
      <w:r w:rsidR="00746F13">
        <w:rPr>
          <w:rFonts w:ascii="Times New Roman" w:hAnsi="Times New Roman"/>
        </w:rPr>
        <w:t>é</w:t>
      </w:r>
      <w:r w:rsidRPr="00746F13" w:rsidR="00746F13">
        <w:rPr>
          <w:rFonts w:ascii="Times New Roman" w:hAnsi="Times New Roman"/>
        </w:rPr>
        <w:t xml:space="preserve"> vykonan</w:t>
      </w:r>
      <w:r w:rsidR="00746F13">
        <w:rPr>
          <w:rFonts w:ascii="Times New Roman" w:hAnsi="Times New Roman"/>
        </w:rPr>
        <w:t>ie</w:t>
      </w:r>
      <w:r w:rsidRPr="00746F13" w:rsidR="00746F13">
        <w:rPr>
          <w:rFonts w:ascii="Times New Roman" w:hAnsi="Times New Roman"/>
        </w:rPr>
        <w:t>, verejn</w:t>
      </w:r>
      <w:r w:rsidR="00746F13">
        <w:rPr>
          <w:rFonts w:ascii="Times New Roman" w:hAnsi="Times New Roman"/>
        </w:rPr>
        <w:t>é</w:t>
      </w:r>
      <w:r w:rsidRPr="00746F13" w:rsidR="00746F13">
        <w:rPr>
          <w:rFonts w:ascii="Times New Roman" w:hAnsi="Times New Roman"/>
        </w:rPr>
        <w:t xml:space="preserve"> vystaven</w:t>
      </w:r>
      <w:r w:rsidR="00746F13">
        <w:rPr>
          <w:rFonts w:ascii="Times New Roman" w:hAnsi="Times New Roman"/>
        </w:rPr>
        <w:t>ie</w:t>
      </w:r>
      <w:r w:rsidRPr="00746F13" w:rsidR="00746F13">
        <w:rPr>
          <w:rFonts w:ascii="Times New Roman" w:hAnsi="Times New Roman"/>
        </w:rPr>
        <w:t>, vydan</w:t>
      </w:r>
      <w:r w:rsidR="00746F13">
        <w:rPr>
          <w:rFonts w:ascii="Times New Roman" w:hAnsi="Times New Roman"/>
        </w:rPr>
        <w:t>ie</w:t>
      </w:r>
      <w:r w:rsidRPr="00746F13" w:rsidR="00746F13">
        <w:rPr>
          <w:rFonts w:ascii="Times New Roman" w:hAnsi="Times New Roman"/>
        </w:rPr>
        <w:t xml:space="preserve"> alebo in</w:t>
      </w:r>
      <w:r w:rsidR="00746F13">
        <w:rPr>
          <w:rFonts w:ascii="Times New Roman" w:hAnsi="Times New Roman"/>
        </w:rPr>
        <w:t>é</w:t>
      </w:r>
      <w:r w:rsidRPr="00746F13" w:rsidR="00746F13">
        <w:rPr>
          <w:rFonts w:ascii="Times New Roman" w:hAnsi="Times New Roman"/>
        </w:rPr>
        <w:t xml:space="preserve"> uveden</w:t>
      </w:r>
      <w:r w:rsidR="00746F13">
        <w:rPr>
          <w:rFonts w:ascii="Times New Roman" w:hAnsi="Times New Roman"/>
        </w:rPr>
        <w:t>ie</w:t>
      </w:r>
      <w:r w:rsidRPr="00746F13" w:rsidR="00746F13">
        <w:rPr>
          <w:rFonts w:ascii="Times New Roman" w:hAnsi="Times New Roman"/>
        </w:rPr>
        <w:t xml:space="preserve"> na verejnosti</w:t>
      </w:r>
      <w:r w:rsidR="00746F13">
        <w:rPr>
          <w:rFonts w:ascii="Times New Roman" w:hAnsi="Times New Roman"/>
        </w:rPr>
        <w:t>)</w:t>
      </w:r>
      <w:r w:rsidR="00136BC0">
        <w:rPr>
          <w:rFonts w:ascii="Times New Roman" w:hAnsi="Times New Roman"/>
        </w:rPr>
        <w:t xml:space="preserve"> záznamu umeleckého výkonu</w:t>
      </w:r>
      <w:r w:rsidR="008E04D0">
        <w:rPr>
          <w:rFonts w:ascii="Times New Roman" w:hAnsi="Times New Roman"/>
        </w:rPr>
        <w:t xml:space="preserve"> ako rozhodujúceho </w:t>
      </w:r>
      <w:r w:rsidR="001858C9">
        <w:rPr>
          <w:rFonts w:ascii="Times New Roman" w:hAnsi="Times New Roman"/>
        </w:rPr>
        <w:t>okamihu začatia plynutia trvania práv</w:t>
      </w:r>
      <w:r w:rsidR="008E04D0">
        <w:rPr>
          <w:rFonts w:ascii="Times New Roman" w:hAnsi="Times New Roman"/>
        </w:rPr>
        <w:t xml:space="preserve">, </w:t>
      </w:r>
      <w:r w:rsidR="00242B7A">
        <w:rPr>
          <w:rFonts w:ascii="Times New Roman" w:hAnsi="Times New Roman"/>
        </w:rPr>
        <w:t xml:space="preserve">v zmysle smernice </w:t>
      </w:r>
      <w:r w:rsidR="008E04D0">
        <w:rPr>
          <w:rFonts w:ascii="Times New Roman" w:hAnsi="Times New Roman"/>
        </w:rPr>
        <w:t>pojmom vydanie</w:t>
      </w:r>
      <w:r w:rsidR="00C320EB">
        <w:rPr>
          <w:rFonts w:ascii="Times New Roman" w:hAnsi="Times New Roman"/>
        </w:rPr>
        <w:t xml:space="preserve">. V zmysle </w:t>
      </w:r>
      <w:r w:rsidRPr="00B54675" w:rsidR="00C320EB">
        <w:rPr>
          <w:rFonts w:ascii="Times New Roman" w:hAnsi="Times New Roman"/>
        </w:rPr>
        <w:t>§ 13 ods. 2</w:t>
      </w:r>
      <w:r w:rsidR="00C320EB">
        <w:rPr>
          <w:rFonts w:ascii="Times New Roman" w:hAnsi="Times New Roman"/>
        </w:rPr>
        <w:t xml:space="preserve">  (</w:t>
      </w:r>
      <w:r w:rsidRPr="00B54675" w:rsidR="00C320EB">
        <w:rPr>
          <w:rFonts w:ascii="Times New Roman" w:hAnsi="Times New Roman"/>
        </w:rPr>
        <w:t xml:space="preserve">v spojení s § 71 ods. </w:t>
      </w:r>
      <w:r w:rsidR="00C320EB">
        <w:rPr>
          <w:rFonts w:ascii="Times New Roman" w:hAnsi="Times New Roman"/>
        </w:rPr>
        <w:t>1</w:t>
      </w:r>
      <w:r w:rsidR="00A9366D">
        <w:rPr>
          <w:rFonts w:ascii="Times New Roman" w:hAnsi="Times New Roman"/>
        </w:rPr>
        <w:t xml:space="preserve"> a ods. 2</w:t>
      </w:r>
      <w:r w:rsidRPr="00B54675" w:rsidR="00C320EB">
        <w:rPr>
          <w:rFonts w:ascii="Times New Roman" w:hAnsi="Times New Roman"/>
        </w:rPr>
        <w:t>)</w:t>
      </w:r>
      <w:r w:rsidR="00C320EB">
        <w:rPr>
          <w:rFonts w:ascii="Times New Roman" w:hAnsi="Times New Roman"/>
        </w:rPr>
        <w:t xml:space="preserve"> </w:t>
      </w:r>
      <w:r w:rsidR="00164A37">
        <w:rPr>
          <w:rFonts w:ascii="Times New Roman" w:hAnsi="Times New Roman"/>
        </w:rPr>
        <w:t xml:space="preserve">je zvukovo-obrazový záznam </w:t>
      </w:r>
      <w:r w:rsidR="00A9366D">
        <w:rPr>
          <w:rFonts w:ascii="Times New Roman" w:hAnsi="Times New Roman"/>
        </w:rPr>
        <w:t xml:space="preserve">a umelecký výkon (zaznamenaný) </w:t>
      </w:r>
      <w:r w:rsidRPr="00A9366D" w:rsidR="00A9366D">
        <w:rPr>
          <w:rFonts w:ascii="Times New Roman" w:hAnsi="Times New Roman"/>
        </w:rPr>
        <w:t>vydan</w:t>
      </w:r>
      <w:r w:rsidR="00A9366D">
        <w:rPr>
          <w:rFonts w:ascii="Times New Roman" w:hAnsi="Times New Roman"/>
        </w:rPr>
        <w:t>ý</w:t>
      </w:r>
      <w:r w:rsidRPr="00A9366D" w:rsidR="00A9366D">
        <w:rPr>
          <w:rFonts w:ascii="Times New Roman" w:hAnsi="Times New Roman"/>
        </w:rPr>
        <w:t xml:space="preserve"> v deň, keď sa oprávnene začalo s verejným rozširovaním jeho rozmnoženín</w:t>
      </w:r>
      <w:r w:rsidR="00A9366D">
        <w:rPr>
          <w:rFonts w:ascii="Times New Roman" w:hAnsi="Times New Roman"/>
        </w:rPr>
        <w:t xml:space="preserve"> (napr. rozširovaním rozmnoženín zvukovo-obrazového záznamu do kín na účely verejného vykonania – premietania)</w:t>
      </w:r>
      <w:r w:rsidRPr="00A9366D" w:rsidR="00A9366D">
        <w:rPr>
          <w:rFonts w:ascii="Times New Roman" w:hAnsi="Times New Roman"/>
        </w:rPr>
        <w:t>.</w:t>
      </w:r>
      <w:r w:rsidR="00136BC0">
        <w:rPr>
          <w:rFonts w:ascii="Times New Roman" w:hAnsi="Times New Roman"/>
        </w:rPr>
        <w:t xml:space="preserve"> V prípade zvukovo-obrazového záznamu umeleckého výkonu </w:t>
      </w:r>
      <w:r w:rsidR="00DD0B03">
        <w:rPr>
          <w:rFonts w:ascii="Times New Roman" w:hAnsi="Times New Roman"/>
        </w:rPr>
        <w:t xml:space="preserve">zostáva zachovaná </w:t>
      </w:r>
      <w:r w:rsidR="00136BC0">
        <w:rPr>
          <w:rFonts w:ascii="Times New Roman" w:hAnsi="Times New Roman"/>
        </w:rPr>
        <w:t xml:space="preserve">lehota ochrany 50 rokov. Lehota sa počíta  od </w:t>
      </w:r>
      <w:r w:rsidR="00F75799">
        <w:rPr>
          <w:rFonts w:ascii="Times New Roman" w:hAnsi="Times New Roman"/>
        </w:rPr>
        <w:t xml:space="preserve">prvého </w:t>
      </w:r>
      <w:r w:rsidR="00136BC0">
        <w:rPr>
          <w:rFonts w:ascii="Times New Roman" w:hAnsi="Times New Roman"/>
        </w:rPr>
        <w:t>vydania alebo verejného prenosu zvukovo-obrazového záznamu umeleckého výkonu (podľa toho, ktorá skutočnosť nastane skôr)</w:t>
      </w:r>
      <w:r w:rsidRPr="00B54675" w:rsidR="00136BC0">
        <w:rPr>
          <w:rFonts w:ascii="Times New Roman" w:hAnsi="Times New Roman"/>
        </w:rPr>
        <w:t xml:space="preserve">. </w:t>
      </w:r>
    </w:p>
    <w:p w:rsidR="00651F1E" w:rsidP="00B801FB">
      <w:pPr>
        <w:bidi w:val="0"/>
        <w:contextualSpacing/>
        <w:jc w:val="both"/>
        <w:rPr>
          <w:rFonts w:ascii="Times New Roman" w:hAnsi="Times New Roman"/>
        </w:rPr>
      </w:pPr>
    </w:p>
    <w:p w:rsidR="00EF284D" w:rsidRPr="003A48F6" w:rsidP="00B801FB">
      <w:pPr>
        <w:bidi w:val="0"/>
        <w:contextualSpacing/>
        <w:jc w:val="both"/>
        <w:rPr>
          <w:rFonts w:ascii="Times New Roman" w:hAnsi="Times New Roman"/>
          <w:b/>
        </w:rPr>
      </w:pPr>
      <w:r w:rsidRPr="003A48F6">
        <w:rPr>
          <w:rFonts w:ascii="Times New Roman" w:hAnsi="Times New Roman"/>
          <w:b/>
        </w:rPr>
        <w:t xml:space="preserve">K bodu </w:t>
      </w:r>
      <w:r w:rsidR="00664885">
        <w:rPr>
          <w:rFonts w:ascii="Times New Roman" w:hAnsi="Times New Roman"/>
          <w:b/>
        </w:rPr>
        <w:t>31</w:t>
      </w:r>
    </w:p>
    <w:p w:rsidR="003E5E64" w:rsidP="003E5E64">
      <w:pPr>
        <w:bidi w:val="0"/>
        <w:ind w:firstLine="720"/>
        <w:contextualSpacing/>
        <w:jc w:val="both"/>
        <w:rPr>
          <w:rFonts w:ascii="Times New Roman" w:hAnsi="Times New Roman"/>
        </w:rPr>
      </w:pPr>
      <w:r>
        <w:rPr>
          <w:rFonts w:ascii="Times New Roman" w:hAnsi="Times New Roman"/>
        </w:rPr>
        <w:t>Ustanovenie predstavuje transpozíciu smernice, podľa ktorej, a</w:t>
      </w:r>
      <w:r w:rsidRPr="00C57371">
        <w:rPr>
          <w:rFonts w:ascii="Times New Roman" w:hAnsi="Times New Roman"/>
        </w:rPr>
        <w:t>k výkonný umelec uzavrel s výrobcom zvukového záznamu jeho umeleckého výkonu zmluvu</w:t>
      </w:r>
      <w:r w:rsidR="007F2846">
        <w:rPr>
          <w:rFonts w:ascii="Times New Roman" w:hAnsi="Times New Roman"/>
        </w:rPr>
        <w:t>,</w:t>
      </w:r>
      <w:r w:rsidR="007C30B0">
        <w:rPr>
          <w:rFonts w:ascii="Times New Roman" w:hAnsi="Times New Roman"/>
        </w:rPr>
        <w:t xml:space="preserve"> </w:t>
      </w:r>
      <w:r w:rsidRPr="007F2846" w:rsidR="007F2846">
        <w:rPr>
          <w:rFonts w:ascii="Times New Roman" w:hAnsi="Times New Roman"/>
        </w:rPr>
        <w:t>ktorou udelil výhradný súhlas na použitie svojho zaznamenaného umeleckého výkonu všetkými spôsobmi známymi v čase uzavretia tejto zmluvy, v neobmedzenom rozsahu a na celý čas trvania majetkových práv</w:t>
      </w:r>
      <w:r w:rsidRPr="007F2846" w:rsidR="007F2846">
        <w:rPr>
          <w:rFonts w:ascii="Times New Roman" w:hAnsi="Times New Roman"/>
        </w:rPr>
        <w:t xml:space="preserve"> </w:t>
      </w:r>
      <w:r w:rsidR="007C30B0">
        <w:rPr>
          <w:rFonts w:ascii="Times New Roman" w:hAnsi="Times New Roman"/>
        </w:rPr>
        <w:t xml:space="preserve"> </w:t>
      </w:r>
      <w:r w:rsidRPr="00C57371">
        <w:rPr>
          <w:rFonts w:ascii="Times New Roman" w:hAnsi="Times New Roman"/>
        </w:rPr>
        <w:t>za opakovanú odmenu</w:t>
      </w:r>
      <w:r>
        <w:rPr>
          <w:rFonts w:ascii="Times New Roman" w:hAnsi="Times New Roman"/>
        </w:rPr>
        <w:t xml:space="preserve"> (nie za jednorazovú odmenu)</w:t>
      </w:r>
      <w:r w:rsidRPr="00C57371">
        <w:rPr>
          <w:rFonts w:ascii="Times New Roman" w:hAnsi="Times New Roman"/>
        </w:rPr>
        <w:t xml:space="preserve">, výrobca zvukového záznamu nie je </w:t>
      </w:r>
      <w:r>
        <w:rPr>
          <w:rFonts w:ascii="Times New Roman" w:hAnsi="Times New Roman"/>
        </w:rPr>
        <w:t>po 50. roku trvania ochrany (t. j. nasledujúcich 20 rokov, o </w:t>
      </w:r>
      <w:r w:rsidR="001E394C">
        <w:rPr>
          <w:rFonts w:ascii="Times New Roman" w:hAnsi="Times New Roman"/>
        </w:rPr>
        <w:t xml:space="preserve">ktoré </w:t>
      </w:r>
      <w:r>
        <w:rPr>
          <w:rFonts w:ascii="Times New Roman" w:hAnsi="Times New Roman"/>
        </w:rPr>
        <w:t xml:space="preserve">bola </w:t>
      </w:r>
      <w:r w:rsidR="00D60187">
        <w:rPr>
          <w:rFonts w:ascii="Times New Roman" w:hAnsi="Times New Roman"/>
        </w:rPr>
        <w:t xml:space="preserve">doba </w:t>
      </w:r>
      <w:r w:rsidR="00FB3B01">
        <w:rPr>
          <w:rFonts w:ascii="Times New Roman" w:hAnsi="Times New Roman"/>
        </w:rPr>
        <w:t xml:space="preserve">ochrany </w:t>
      </w:r>
      <w:r>
        <w:rPr>
          <w:rFonts w:ascii="Times New Roman" w:hAnsi="Times New Roman"/>
        </w:rPr>
        <w:t xml:space="preserve">predĺžená) </w:t>
      </w:r>
      <w:r w:rsidRPr="00C57371">
        <w:rPr>
          <w:rFonts w:ascii="Times New Roman" w:hAnsi="Times New Roman"/>
        </w:rPr>
        <w:t>oprávnený zrážať z</w:t>
      </w:r>
      <w:r>
        <w:rPr>
          <w:rFonts w:ascii="Times New Roman" w:hAnsi="Times New Roman"/>
        </w:rPr>
        <w:t xml:space="preserve"> tejto opakovanej licenčnej odmeny už </w:t>
      </w:r>
      <w:r w:rsidRPr="00C57371">
        <w:rPr>
          <w:rFonts w:ascii="Times New Roman" w:hAnsi="Times New Roman"/>
        </w:rPr>
        <w:t xml:space="preserve">žiadne </w:t>
      </w:r>
      <w:r>
        <w:rPr>
          <w:rFonts w:ascii="Times New Roman" w:hAnsi="Times New Roman"/>
        </w:rPr>
        <w:t xml:space="preserve">doteraz zrážané </w:t>
      </w:r>
      <w:r w:rsidRPr="00C57371">
        <w:rPr>
          <w:rFonts w:ascii="Times New Roman" w:hAnsi="Times New Roman"/>
        </w:rPr>
        <w:t>sumy</w:t>
      </w:r>
      <w:r>
        <w:rPr>
          <w:rFonts w:ascii="Times New Roman" w:hAnsi="Times New Roman"/>
        </w:rPr>
        <w:t xml:space="preserve"> (napr. zrážky na propagáciu diela, iné zrážky a dohodnuté preddavky)</w:t>
      </w:r>
      <w:r w:rsidRPr="00C57371">
        <w:rPr>
          <w:rFonts w:ascii="Times New Roman" w:hAnsi="Times New Roman"/>
        </w:rPr>
        <w:t xml:space="preserve"> </w:t>
      </w:r>
      <w:r>
        <w:rPr>
          <w:rFonts w:ascii="Times New Roman" w:hAnsi="Times New Roman"/>
        </w:rPr>
        <w:t>napriek tomu, že ostatné účinky zmluvy trvajú</w:t>
      </w:r>
      <w:r w:rsidRPr="00C57371">
        <w:rPr>
          <w:rFonts w:ascii="Times New Roman" w:hAnsi="Times New Roman"/>
        </w:rPr>
        <w:t>.</w:t>
      </w:r>
    </w:p>
    <w:p w:rsidR="00EF284D" w:rsidP="00B801FB">
      <w:pPr>
        <w:bidi w:val="0"/>
        <w:contextualSpacing/>
        <w:jc w:val="both"/>
        <w:rPr>
          <w:rFonts w:ascii="Times New Roman" w:hAnsi="Times New Roman"/>
        </w:rPr>
      </w:pPr>
    </w:p>
    <w:p w:rsidR="00651F1E" w:rsidRPr="00382FF0" w:rsidP="00B801FB">
      <w:pPr>
        <w:bidi w:val="0"/>
        <w:contextualSpacing/>
        <w:jc w:val="both"/>
        <w:rPr>
          <w:rFonts w:ascii="Times New Roman" w:hAnsi="Times New Roman"/>
          <w:b/>
        </w:rPr>
      </w:pPr>
      <w:r w:rsidRPr="00382FF0" w:rsidR="00382FF0">
        <w:rPr>
          <w:rFonts w:ascii="Times New Roman" w:hAnsi="Times New Roman"/>
          <w:b/>
        </w:rPr>
        <w:t xml:space="preserve">K bodu </w:t>
      </w:r>
      <w:r w:rsidR="00664885">
        <w:rPr>
          <w:rFonts w:ascii="Times New Roman" w:hAnsi="Times New Roman"/>
          <w:b/>
        </w:rPr>
        <w:t>32</w:t>
      </w:r>
    </w:p>
    <w:p w:rsidR="00651F1E" w:rsidRPr="00B54675" w:rsidP="00B801FB">
      <w:pPr>
        <w:autoSpaceDE w:val="0"/>
        <w:autoSpaceDN w:val="0"/>
        <w:bidi w:val="0"/>
        <w:ind w:firstLine="720"/>
        <w:contextualSpacing/>
        <w:jc w:val="both"/>
        <w:rPr>
          <w:rFonts w:ascii="Times New Roman" w:hAnsi="Times New Roman"/>
        </w:rPr>
      </w:pPr>
      <w:r w:rsidRPr="00C52318">
        <w:rPr>
          <w:rFonts w:ascii="Times New Roman" w:hAnsi="Times New Roman"/>
        </w:rPr>
        <w:t>Preberajú sa ustanovenia smernice. Ide o úpravu</w:t>
      </w:r>
      <w:r w:rsidRPr="00C52318" w:rsidR="00F50939">
        <w:rPr>
          <w:rFonts w:ascii="Times New Roman" w:hAnsi="Times New Roman"/>
        </w:rPr>
        <w:t xml:space="preserve"> </w:t>
      </w:r>
      <w:r w:rsidRPr="00C52318">
        <w:rPr>
          <w:rFonts w:ascii="Times New Roman" w:hAnsi="Times New Roman"/>
        </w:rPr>
        <w:t xml:space="preserve">tzv. nevyužívania licencie. Ak výrobca zvukového záznamu, ktorý má uzatvorenú zmluvu </w:t>
      </w:r>
      <w:r w:rsidR="007C30B0">
        <w:rPr>
          <w:rFonts w:ascii="Times New Roman" w:hAnsi="Times New Roman"/>
        </w:rPr>
        <w:t xml:space="preserve">podľa § 63 ods. 5 </w:t>
      </w:r>
      <w:r w:rsidRPr="00C52318">
        <w:rPr>
          <w:rFonts w:ascii="Times New Roman" w:hAnsi="Times New Roman"/>
        </w:rPr>
        <w:t>s výkonným umelcom</w:t>
      </w:r>
      <w:r w:rsidR="001305E5">
        <w:rPr>
          <w:rFonts w:ascii="Times New Roman" w:hAnsi="Times New Roman"/>
        </w:rPr>
        <w:t>,</w:t>
      </w:r>
      <w:r w:rsidRPr="00C52318">
        <w:rPr>
          <w:rFonts w:ascii="Times New Roman" w:hAnsi="Times New Roman"/>
        </w:rPr>
        <w:t xml:space="preserve"> túto zmluvu nevyužíva, teda </w:t>
      </w:r>
      <w:r w:rsidRPr="00B54675">
        <w:rPr>
          <w:rFonts w:ascii="Times New Roman" w:hAnsi="Times New Roman"/>
        </w:rPr>
        <w:t xml:space="preserve">verejne nerozširuje </w:t>
      </w:r>
      <w:r>
        <w:rPr>
          <w:rFonts w:ascii="Times New Roman" w:hAnsi="Times New Roman"/>
        </w:rPr>
        <w:t xml:space="preserve">fyzické </w:t>
      </w:r>
      <w:r w:rsidRPr="00B54675">
        <w:rPr>
          <w:rFonts w:ascii="Times New Roman" w:hAnsi="Times New Roman"/>
        </w:rPr>
        <w:t xml:space="preserve">rozmnoženiny tohto záznamu predajom </w:t>
      </w:r>
      <w:r w:rsidRPr="00C52318">
        <w:rPr>
          <w:rFonts w:ascii="Times New Roman" w:hAnsi="Times New Roman"/>
        </w:rPr>
        <w:t xml:space="preserve">v dostatočnom množstve a nesprístupňuje </w:t>
      </w:r>
      <w:r w:rsidR="00F62F53">
        <w:rPr>
          <w:rFonts w:ascii="Times New Roman" w:hAnsi="Times New Roman"/>
        </w:rPr>
        <w:t xml:space="preserve">ich </w:t>
      </w:r>
      <w:r w:rsidRPr="00C52318">
        <w:rPr>
          <w:rFonts w:ascii="Times New Roman" w:hAnsi="Times New Roman"/>
        </w:rPr>
        <w:t xml:space="preserve">verejnosti po uplynutí 50 rokov odo dňa prvého vydania, alebo ak </w:t>
      </w:r>
      <w:r w:rsidR="00F50939">
        <w:rPr>
          <w:rFonts w:ascii="Times New Roman" w:hAnsi="Times New Roman"/>
        </w:rPr>
        <w:t xml:space="preserve">k </w:t>
      </w:r>
      <w:r w:rsidR="001305E5">
        <w:rPr>
          <w:rFonts w:ascii="Times New Roman" w:hAnsi="Times New Roman"/>
        </w:rPr>
        <w:t>vydaniu nedošlo</w:t>
      </w:r>
      <w:r w:rsidRPr="00C52318">
        <w:rPr>
          <w:rFonts w:ascii="Times New Roman" w:hAnsi="Times New Roman"/>
        </w:rPr>
        <w:t xml:space="preserve"> od prvého verejného prenosu, môže výkonný umelec od takejto zmluvy odstúpiť. Týka sa to pr</w:t>
      </w:r>
      <w:r w:rsidR="001305E5">
        <w:rPr>
          <w:rFonts w:ascii="Times New Roman" w:hAnsi="Times New Roman"/>
        </w:rPr>
        <w:t>ípadu  tzv. vykúpenia práv, keď</w:t>
      </w:r>
      <w:r w:rsidRPr="00C52318">
        <w:rPr>
          <w:rFonts w:ascii="Times New Roman" w:hAnsi="Times New Roman"/>
        </w:rPr>
        <w:t xml:space="preserve"> výkonný umelec uzatvoril  zmluvu </w:t>
      </w:r>
      <w:r w:rsidR="007C30B0">
        <w:rPr>
          <w:rFonts w:ascii="Times New Roman" w:hAnsi="Times New Roman"/>
        </w:rPr>
        <w:t xml:space="preserve">podľa § 63 ods. 5 </w:t>
      </w:r>
      <w:r w:rsidRPr="00C52318">
        <w:rPr>
          <w:rFonts w:ascii="Times New Roman" w:hAnsi="Times New Roman"/>
        </w:rPr>
        <w:t>na ce</w:t>
      </w:r>
      <w:r w:rsidR="001305E5">
        <w:rPr>
          <w:rFonts w:ascii="Times New Roman" w:hAnsi="Times New Roman"/>
        </w:rPr>
        <w:t>lý čas trvania majetkových práv</w:t>
      </w:r>
      <w:r w:rsidRPr="00C52318">
        <w:rPr>
          <w:rFonts w:ascii="Times New Roman" w:hAnsi="Times New Roman"/>
        </w:rPr>
        <w:t xml:space="preserve"> na všetky spôsoby použitia známe v čase uzatvorenia zmluvy </w:t>
      </w:r>
      <w:r w:rsidR="007C30B0">
        <w:rPr>
          <w:rFonts w:ascii="Times New Roman" w:hAnsi="Times New Roman"/>
        </w:rPr>
        <w:t xml:space="preserve">podľa § 63 ods. 5 </w:t>
      </w:r>
      <w:r w:rsidRPr="00C52318">
        <w:rPr>
          <w:rFonts w:ascii="Times New Roman" w:hAnsi="Times New Roman"/>
        </w:rPr>
        <w:t xml:space="preserve">a v neobmedzenom rozsahu. </w:t>
      </w:r>
      <w:r>
        <w:rPr>
          <w:rFonts w:ascii="Times New Roman" w:hAnsi="Times New Roman"/>
        </w:rPr>
        <w:t xml:space="preserve">Výpoveď musí byť v súlade s § 40 ods. 2 Občianskeho zákonníka písomná v prípade, ak aj pôvodná zmluva bola uzavretá v písomnej forme. </w:t>
      </w:r>
      <w:r w:rsidRPr="00C52318">
        <w:rPr>
          <w:rFonts w:ascii="Times New Roman" w:hAnsi="Times New Roman"/>
        </w:rPr>
        <w:t xml:space="preserve">Výkonný umelec musí takéto odstúpenie doručiť výrobcovi zvukového záznamu a od tohto doručenia </w:t>
      </w:r>
      <w:r>
        <w:rPr>
          <w:rFonts w:ascii="Times New Roman" w:hAnsi="Times New Roman"/>
        </w:rPr>
        <w:t>plynie</w:t>
      </w:r>
      <w:r w:rsidRPr="00C52318">
        <w:rPr>
          <w:rFonts w:ascii="Times New Roman" w:hAnsi="Times New Roman"/>
        </w:rPr>
        <w:t xml:space="preserve"> výrobc</w:t>
      </w:r>
      <w:r>
        <w:rPr>
          <w:rFonts w:ascii="Times New Roman" w:hAnsi="Times New Roman"/>
        </w:rPr>
        <w:t>ovi lehota</w:t>
      </w:r>
      <w:r w:rsidRPr="00C52318">
        <w:rPr>
          <w:rFonts w:ascii="Times New Roman" w:hAnsi="Times New Roman"/>
        </w:rPr>
        <w:t xml:space="preserve"> </w:t>
      </w:r>
      <w:r>
        <w:rPr>
          <w:rFonts w:ascii="Times New Roman" w:hAnsi="Times New Roman"/>
        </w:rPr>
        <w:t>jedného</w:t>
      </w:r>
      <w:r w:rsidRPr="00C52318">
        <w:rPr>
          <w:rFonts w:ascii="Times New Roman" w:hAnsi="Times New Roman"/>
        </w:rPr>
        <w:t xml:space="preserve"> roka</w:t>
      </w:r>
      <w:r>
        <w:rPr>
          <w:rFonts w:ascii="Times New Roman" w:hAnsi="Times New Roman"/>
        </w:rPr>
        <w:t xml:space="preserve"> na to</w:t>
      </w:r>
      <w:r w:rsidRPr="00C52318">
        <w:rPr>
          <w:rFonts w:ascii="Times New Roman" w:hAnsi="Times New Roman"/>
        </w:rPr>
        <w:t xml:space="preserve">, aby tento záznam </w:t>
      </w:r>
      <w:r>
        <w:rPr>
          <w:rFonts w:ascii="Times New Roman" w:hAnsi="Times New Roman"/>
        </w:rPr>
        <w:t>použil kumulatívne oboma uvedenými spôsobmi použitia</w:t>
      </w:r>
      <w:r w:rsidRPr="00C52318">
        <w:rPr>
          <w:rFonts w:ascii="Times New Roman" w:hAnsi="Times New Roman"/>
        </w:rPr>
        <w:t xml:space="preserve">. Ak tak neurobí, po uplynutí lehoty </w:t>
      </w:r>
      <w:r>
        <w:rPr>
          <w:rFonts w:ascii="Times New Roman" w:hAnsi="Times New Roman"/>
        </w:rPr>
        <w:t>jedného</w:t>
      </w:r>
      <w:r w:rsidRPr="00C52318">
        <w:rPr>
          <w:rFonts w:ascii="Times New Roman" w:hAnsi="Times New Roman"/>
        </w:rPr>
        <w:t xml:space="preserve"> roka od doručenia odstúpenia na</w:t>
      </w:r>
      <w:r w:rsidR="001305E5">
        <w:rPr>
          <w:rFonts w:ascii="Times New Roman" w:hAnsi="Times New Roman"/>
        </w:rPr>
        <w:t>dobúda toto odstúpenie účinnosť</w:t>
      </w:r>
      <w:r>
        <w:rPr>
          <w:rFonts w:ascii="Times New Roman" w:hAnsi="Times New Roman"/>
        </w:rPr>
        <w:t xml:space="preserve">. </w:t>
      </w:r>
      <w:r w:rsidR="00941E46">
        <w:rPr>
          <w:rFonts w:ascii="Times New Roman" w:hAnsi="Times New Roman"/>
        </w:rPr>
        <w:t>Ak však tento zaznamenaný umelecký výkon používa iná osoba ako pôvodný výrobca zvukového záznamu (a to na základe licencie resp. sublicencie od tohto výrobcu), výpoveď voči tomuto výrobcovi z</w:t>
      </w:r>
      <w:r w:rsidR="001305E5">
        <w:rPr>
          <w:rFonts w:ascii="Times New Roman" w:hAnsi="Times New Roman"/>
        </w:rPr>
        <w:t>vukového záznamu nie je možná, k</w:t>
      </w:r>
      <w:r w:rsidR="00941E46">
        <w:rPr>
          <w:rFonts w:ascii="Times New Roman" w:hAnsi="Times New Roman"/>
        </w:rPr>
        <w:t xml:space="preserve">eďže dochádza k faktickému používaniu. </w:t>
      </w:r>
      <w:r w:rsidRPr="00C52318">
        <w:rPr>
          <w:rFonts w:ascii="Times New Roman" w:hAnsi="Times New Roman"/>
        </w:rPr>
        <w:t xml:space="preserve">Čo sa týka </w:t>
      </w:r>
      <w:r>
        <w:rPr>
          <w:rFonts w:ascii="Times New Roman" w:hAnsi="Times New Roman"/>
        </w:rPr>
        <w:t xml:space="preserve">pojmu </w:t>
      </w:r>
      <w:r w:rsidRPr="00C52318">
        <w:rPr>
          <w:rFonts w:ascii="Times New Roman" w:hAnsi="Times New Roman"/>
        </w:rPr>
        <w:t xml:space="preserve">dostatočného množstva, smernica vychádza z Medzinárodného dohovoru </w:t>
      </w:r>
      <w:r w:rsidRPr="00C52318">
        <w:rPr>
          <w:rFonts w:ascii="Times New Roman" w:hAnsi="Times New Roman"/>
          <w:bCs/>
        </w:rPr>
        <w:t>o ochrane výkonných umelcov, výrobcov zvukových záznamov a rozhlasových organizácií.</w:t>
      </w:r>
      <w:r w:rsidR="001305E5">
        <w:rPr>
          <w:rFonts w:ascii="Times New Roman" w:hAnsi="Times New Roman"/>
          <w:bCs/>
        </w:rPr>
        <w:t xml:space="preserve"> V prípade, že</w:t>
      </w:r>
      <w:r>
        <w:rPr>
          <w:rFonts w:ascii="Times New Roman" w:hAnsi="Times New Roman"/>
          <w:bCs/>
        </w:rPr>
        <w:t xml:space="preserve"> je na zvukovom zázname zaznamenaných viac umeleckých výkonov viacerých výkonných umelcov, na uplatnenie práva na výpoveď sa primerane vzťahujú ustanovenia § 8 až 10 v spojení s § 71 ods. 1 a § 63 ods.</w:t>
      </w:r>
      <w:r w:rsidR="002B0CB0">
        <w:rPr>
          <w:rFonts w:ascii="Times New Roman" w:hAnsi="Times New Roman"/>
          <w:bCs/>
        </w:rPr>
        <w:t xml:space="preserve"> </w:t>
      </w:r>
      <w:r w:rsidR="000D7E30">
        <w:rPr>
          <w:rFonts w:ascii="Times New Roman" w:hAnsi="Times New Roman"/>
          <w:bCs/>
        </w:rPr>
        <w:t>6</w:t>
      </w:r>
      <w:r>
        <w:rPr>
          <w:rFonts w:ascii="Times New Roman" w:hAnsi="Times New Roman"/>
          <w:bCs/>
        </w:rPr>
        <w:t xml:space="preserve">. </w:t>
      </w:r>
    </w:p>
    <w:p w:rsidR="00651F1E" w:rsidRPr="00B54675" w:rsidP="00B801FB">
      <w:pPr>
        <w:bidi w:val="0"/>
        <w:contextualSpacing/>
        <w:jc w:val="both"/>
        <w:rPr>
          <w:rFonts w:ascii="Times New Roman" w:hAnsi="Times New Roman"/>
        </w:rPr>
      </w:pPr>
    </w:p>
    <w:p w:rsidR="00651F1E" w:rsidRPr="00CB1738" w:rsidP="00B801FB">
      <w:pPr>
        <w:bidi w:val="0"/>
        <w:contextualSpacing/>
        <w:jc w:val="both"/>
        <w:rPr>
          <w:rFonts w:ascii="Times New Roman" w:hAnsi="Times New Roman"/>
          <w:b/>
        </w:rPr>
      </w:pPr>
      <w:r w:rsidRPr="00CB1738" w:rsidR="00CB1738">
        <w:rPr>
          <w:rFonts w:ascii="Times New Roman" w:hAnsi="Times New Roman"/>
          <w:b/>
        </w:rPr>
        <w:t xml:space="preserve">K bodu </w:t>
      </w:r>
      <w:r w:rsidR="0035401C">
        <w:rPr>
          <w:rFonts w:ascii="Times New Roman" w:hAnsi="Times New Roman"/>
          <w:b/>
        </w:rPr>
        <w:t>33</w:t>
      </w:r>
    </w:p>
    <w:p w:rsidR="00651F1E" w:rsidRPr="00B54675" w:rsidP="00B801FB">
      <w:pPr>
        <w:bidi w:val="0"/>
        <w:ind w:firstLine="720"/>
        <w:contextualSpacing/>
        <w:jc w:val="both"/>
        <w:rPr>
          <w:rFonts w:ascii="Times New Roman" w:hAnsi="Times New Roman"/>
        </w:rPr>
      </w:pPr>
      <w:r w:rsidRPr="00B54675">
        <w:rPr>
          <w:rFonts w:ascii="Times New Roman" w:hAnsi="Times New Roman"/>
        </w:rPr>
        <w:t xml:space="preserve">Ustanovenie predstavuje transpozíciu smernice, ktorou sa predlžuje doba ochrany práv k tým </w:t>
      </w:r>
      <w:r>
        <w:rPr>
          <w:rFonts w:ascii="Times New Roman" w:hAnsi="Times New Roman"/>
        </w:rPr>
        <w:t>zvukovým záznamom</w:t>
      </w:r>
      <w:r w:rsidRPr="00B54675">
        <w:rPr>
          <w:rFonts w:ascii="Times New Roman" w:hAnsi="Times New Roman"/>
        </w:rPr>
        <w:t xml:space="preserve">, pri ktorých došlo počas </w:t>
      </w:r>
      <w:r w:rsidR="00103F7A">
        <w:rPr>
          <w:rFonts w:ascii="Times New Roman" w:hAnsi="Times New Roman"/>
        </w:rPr>
        <w:t xml:space="preserve">trvania </w:t>
      </w:r>
      <w:r w:rsidRPr="00B54675">
        <w:rPr>
          <w:rFonts w:ascii="Times New Roman" w:hAnsi="Times New Roman"/>
        </w:rPr>
        <w:t xml:space="preserve">ich lehoty ochrany podľa prvej vety tohto ustanovenia k vydaniu (§ 13 ods. 2 v spojení s § 71 ods. 2) alebo verejnému prenosu (§ 5 ods. 14) na 70 rokov po tomto vydaní alebo verejnom prenose. </w:t>
      </w:r>
      <w:r>
        <w:rPr>
          <w:rFonts w:ascii="Times New Roman" w:hAnsi="Times New Roman"/>
        </w:rPr>
        <w:t xml:space="preserve">To znamená, že ak došlo k vydaniu alebo verejnému prenosu zvukového záznamu </w:t>
      </w:r>
      <w:r w:rsidR="00726337">
        <w:rPr>
          <w:rFonts w:ascii="Times New Roman" w:hAnsi="Times New Roman"/>
        </w:rPr>
        <w:t>k</w:t>
      </w:r>
      <w:r w:rsidR="001305E5">
        <w:rPr>
          <w:rFonts w:ascii="Times New Roman" w:hAnsi="Times New Roman"/>
        </w:rPr>
        <w:t> </w:t>
      </w:r>
      <w:r>
        <w:rPr>
          <w:rFonts w:ascii="Times New Roman" w:hAnsi="Times New Roman"/>
        </w:rPr>
        <w:t>31.</w:t>
      </w:r>
      <w:r w:rsidR="001305E5">
        <w:rPr>
          <w:rFonts w:ascii="Times New Roman" w:hAnsi="Times New Roman"/>
        </w:rPr>
        <w:t xml:space="preserve"> </w:t>
      </w:r>
      <w:r>
        <w:rPr>
          <w:rFonts w:ascii="Times New Roman" w:hAnsi="Times New Roman"/>
        </w:rPr>
        <w:t>12.</w:t>
      </w:r>
      <w:r w:rsidR="001305E5">
        <w:rPr>
          <w:rFonts w:ascii="Times New Roman" w:hAnsi="Times New Roman"/>
        </w:rPr>
        <w:t xml:space="preserve"> </w:t>
      </w:r>
      <w:r>
        <w:rPr>
          <w:rFonts w:ascii="Times New Roman" w:hAnsi="Times New Roman"/>
        </w:rPr>
        <w:t xml:space="preserve">1962 alebo pred týmto dátumom, výrobcovi zvukového záznamu sa trvanie ochrany jeho práv nepredĺži. </w:t>
      </w:r>
    </w:p>
    <w:p w:rsidR="00651F1E" w:rsidP="00B801FB">
      <w:pPr>
        <w:bidi w:val="0"/>
        <w:contextualSpacing/>
        <w:jc w:val="both"/>
        <w:rPr>
          <w:rFonts w:ascii="Times New Roman" w:hAnsi="Times New Roman"/>
        </w:rPr>
      </w:pPr>
    </w:p>
    <w:p w:rsidR="00651F1E" w:rsidRPr="00CB1738" w:rsidP="00B801FB">
      <w:pPr>
        <w:bidi w:val="0"/>
        <w:contextualSpacing/>
        <w:jc w:val="both"/>
        <w:rPr>
          <w:rFonts w:ascii="Times New Roman" w:hAnsi="Times New Roman"/>
          <w:b/>
        </w:rPr>
      </w:pPr>
      <w:r w:rsidRPr="00CB1738" w:rsidR="00CB1738">
        <w:rPr>
          <w:rFonts w:ascii="Times New Roman" w:hAnsi="Times New Roman"/>
          <w:b/>
        </w:rPr>
        <w:t xml:space="preserve">K bodu </w:t>
      </w:r>
      <w:r w:rsidR="0035401C">
        <w:rPr>
          <w:rFonts w:ascii="Times New Roman" w:hAnsi="Times New Roman"/>
          <w:b/>
        </w:rPr>
        <w:t>34</w:t>
      </w:r>
    </w:p>
    <w:p w:rsidR="00651F1E" w:rsidP="00EF28DC">
      <w:pPr>
        <w:bidi w:val="0"/>
        <w:ind w:firstLine="720"/>
        <w:contextualSpacing/>
        <w:jc w:val="both"/>
        <w:rPr>
          <w:rFonts w:ascii="Times New Roman" w:hAnsi="Times New Roman"/>
        </w:rPr>
      </w:pPr>
      <w:r w:rsidRPr="00B54675">
        <w:rPr>
          <w:rFonts w:ascii="Times New Roman" w:hAnsi="Times New Roman"/>
        </w:rPr>
        <w:t>Ustanovenie predstavuje transpozíciu</w:t>
      </w:r>
      <w:r>
        <w:rPr>
          <w:rFonts w:ascii="Times New Roman" w:hAnsi="Times New Roman"/>
        </w:rPr>
        <w:t xml:space="preserve"> čl. 3 ods. 2a</w:t>
      </w:r>
      <w:r w:rsidRPr="00B54675">
        <w:rPr>
          <w:rFonts w:ascii="Times New Roman" w:hAnsi="Times New Roman"/>
        </w:rPr>
        <w:t xml:space="preserve"> smernice</w:t>
      </w:r>
      <w:r w:rsidR="001305E5">
        <w:rPr>
          <w:rFonts w:ascii="Times New Roman" w:hAnsi="Times New Roman"/>
        </w:rPr>
        <w:t>. V prípade, že</w:t>
      </w:r>
      <w:r>
        <w:rPr>
          <w:rFonts w:ascii="Times New Roman" w:hAnsi="Times New Roman"/>
        </w:rPr>
        <w:t xml:space="preserve"> dôjde k platnému odstúpeniu od zmluvy podľa § 63a, </w:t>
      </w:r>
      <w:r w:rsidR="007C30B0">
        <w:rPr>
          <w:rFonts w:ascii="Times New Roman" w:hAnsi="Times New Roman"/>
        </w:rPr>
        <w:t xml:space="preserve">všetky </w:t>
      </w:r>
      <w:r>
        <w:rPr>
          <w:rFonts w:ascii="Times New Roman" w:hAnsi="Times New Roman"/>
        </w:rPr>
        <w:t xml:space="preserve">práva </w:t>
      </w:r>
      <w:r w:rsidRPr="000A7F8F">
        <w:rPr>
          <w:rFonts w:ascii="Times New Roman" w:hAnsi="Times New Roman"/>
        </w:rPr>
        <w:t xml:space="preserve">výrobcu </w:t>
      </w:r>
      <w:r w:rsidRPr="000A7F8F" w:rsidR="00726337">
        <w:rPr>
          <w:rFonts w:ascii="Times New Roman" w:hAnsi="Times New Roman"/>
        </w:rPr>
        <w:t>zvukové</w:t>
      </w:r>
      <w:r w:rsidR="00726337">
        <w:rPr>
          <w:rFonts w:ascii="Times New Roman" w:hAnsi="Times New Roman"/>
        </w:rPr>
        <w:t>ho</w:t>
      </w:r>
      <w:r w:rsidRPr="000A7F8F" w:rsidR="00726337">
        <w:rPr>
          <w:rFonts w:ascii="Times New Roman" w:hAnsi="Times New Roman"/>
        </w:rPr>
        <w:t xml:space="preserve"> </w:t>
      </w:r>
      <w:r w:rsidRPr="000A7F8F">
        <w:rPr>
          <w:rFonts w:ascii="Times New Roman" w:hAnsi="Times New Roman"/>
        </w:rPr>
        <w:t>záznamu</w:t>
      </w:r>
      <w:r w:rsidR="007C30B0">
        <w:rPr>
          <w:rFonts w:ascii="Times New Roman" w:hAnsi="Times New Roman"/>
        </w:rPr>
        <w:t xml:space="preserve">, či už práva </w:t>
      </w:r>
      <w:r w:rsidRPr="000A7F8F">
        <w:rPr>
          <w:rFonts w:ascii="Times New Roman" w:hAnsi="Times New Roman"/>
        </w:rPr>
        <w:t xml:space="preserve">nadobudnuté podľa </w:t>
      </w:r>
      <w:r>
        <w:rPr>
          <w:rFonts w:ascii="Times New Roman" w:hAnsi="Times New Roman"/>
        </w:rPr>
        <w:t xml:space="preserve">tejto </w:t>
      </w:r>
      <w:r w:rsidRPr="000A7F8F">
        <w:rPr>
          <w:rFonts w:ascii="Times New Roman" w:hAnsi="Times New Roman"/>
        </w:rPr>
        <w:t>zmluvy a</w:t>
      </w:r>
      <w:r w:rsidR="007C30B0">
        <w:rPr>
          <w:rFonts w:ascii="Times New Roman" w:hAnsi="Times New Roman"/>
        </w:rPr>
        <w:t xml:space="preserve">lebo </w:t>
      </w:r>
      <w:r w:rsidRPr="000A7F8F">
        <w:rPr>
          <w:rFonts w:ascii="Times New Roman" w:hAnsi="Times New Roman"/>
        </w:rPr>
        <w:t>práva k</w:t>
      </w:r>
      <w:r>
        <w:rPr>
          <w:rFonts w:ascii="Times New Roman" w:hAnsi="Times New Roman"/>
        </w:rPr>
        <w:t xml:space="preserve"> vlastnému </w:t>
      </w:r>
      <w:r w:rsidRPr="000A7F8F">
        <w:rPr>
          <w:rFonts w:ascii="Times New Roman" w:hAnsi="Times New Roman"/>
        </w:rPr>
        <w:t>zvukovému záznamu daného umeleckého výkonu zanikajú</w:t>
      </w:r>
      <w:r>
        <w:rPr>
          <w:rFonts w:ascii="Times New Roman" w:hAnsi="Times New Roman"/>
        </w:rPr>
        <w:t>.</w:t>
      </w:r>
      <w:r w:rsidR="003828FE">
        <w:rPr>
          <w:rFonts w:ascii="Times New Roman" w:hAnsi="Times New Roman"/>
        </w:rPr>
        <w:t xml:space="preserve"> Účelom ustanovenia je, aby samotní výkonní umelci mohli začať používať svoje zaznamenané umelecké výkony, ktoré doteraz na základe zmluvy s výrobcom zvukového záznamu používať nemohli. </w:t>
      </w:r>
    </w:p>
    <w:p w:rsidR="00651F1E" w:rsidP="00B801FB">
      <w:pPr>
        <w:bidi w:val="0"/>
        <w:contextualSpacing/>
        <w:jc w:val="both"/>
        <w:rPr>
          <w:rFonts w:ascii="Times New Roman" w:hAnsi="Times New Roman"/>
        </w:rPr>
      </w:pPr>
    </w:p>
    <w:p w:rsidR="00651F1E" w:rsidRPr="007F6218" w:rsidP="00B801FB">
      <w:pPr>
        <w:bidi w:val="0"/>
        <w:contextualSpacing/>
        <w:jc w:val="both"/>
        <w:rPr>
          <w:rFonts w:ascii="Times New Roman" w:hAnsi="Times New Roman"/>
          <w:b/>
        </w:rPr>
      </w:pPr>
      <w:r w:rsidRPr="007F6218" w:rsidR="007F6218">
        <w:rPr>
          <w:rFonts w:ascii="Times New Roman" w:hAnsi="Times New Roman"/>
          <w:b/>
        </w:rPr>
        <w:t xml:space="preserve">K bodu </w:t>
      </w:r>
      <w:r w:rsidR="0035401C">
        <w:rPr>
          <w:rFonts w:ascii="Times New Roman" w:hAnsi="Times New Roman"/>
          <w:b/>
        </w:rPr>
        <w:t>35</w:t>
      </w:r>
    </w:p>
    <w:p w:rsidR="007F6218" w:rsidP="00B801FB">
      <w:pPr>
        <w:bidi w:val="0"/>
        <w:ind w:firstLine="720"/>
        <w:contextualSpacing/>
        <w:jc w:val="both"/>
        <w:rPr>
          <w:rFonts w:ascii="Times New Roman" w:hAnsi="Times New Roman"/>
        </w:rPr>
      </w:pPr>
      <w:r w:rsidRPr="00DC4C48" w:rsidR="00651F1E">
        <w:rPr>
          <w:rFonts w:ascii="Times New Roman" w:hAnsi="Times New Roman"/>
        </w:rPr>
        <w:t xml:space="preserve">Ustanovenie predstavuje transpozíciu smernice a spresňuje pravidlá realizácie výplaty dodatočnej odmeny podľa § 63 ods. 5. Výrobca zvukového záznamu je povinný každoročne vyčleniť na </w:t>
      </w:r>
      <w:r w:rsidR="00651F1E">
        <w:rPr>
          <w:rFonts w:ascii="Times New Roman" w:hAnsi="Times New Roman"/>
        </w:rPr>
        <w:t xml:space="preserve">túto </w:t>
      </w:r>
      <w:r w:rsidRPr="00DC4C48" w:rsidR="00651F1E">
        <w:rPr>
          <w:rFonts w:ascii="Times New Roman" w:hAnsi="Times New Roman"/>
        </w:rPr>
        <w:t>dodatočnú odmenu sumu vo výške 20 % z celkových príjmov získaných v priebehu predchádzajúceho kalendárneho roka za použitie záznamu umeleckého výkonu vyhotovením rozmnoženín tohto záznamu, verejným rozširovaním rozmnoženiny tohto záznamu predajom alebo inou formou prevodu vlastníckeho práva a sprístupňovaním tohto záznamu verejnosti.</w:t>
      </w:r>
      <w:r w:rsidR="00651F1E">
        <w:rPr>
          <w:rFonts w:ascii="Times New Roman" w:hAnsi="Times New Roman"/>
        </w:rPr>
        <w:t xml:space="preserve"> Celkovými príjmami sa rozumejú príjmy pred odčítaním nákladov</w:t>
      </w:r>
      <w:r w:rsidR="00FB5D41">
        <w:rPr>
          <w:rFonts w:ascii="Times New Roman" w:hAnsi="Times New Roman"/>
        </w:rPr>
        <w:t xml:space="preserve"> vrátane DPH</w:t>
      </w:r>
      <w:r w:rsidR="001305E5">
        <w:rPr>
          <w:rFonts w:ascii="Times New Roman" w:hAnsi="Times New Roman"/>
        </w:rPr>
        <w:t>. V prípade, že na základe licenčnej zmluvy</w:t>
      </w:r>
      <w:r w:rsidR="00AC0500">
        <w:rPr>
          <w:rFonts w:ascii="Times New Roman" w:hAnsi="Times New Roman"/>
        </w:rPr>
        <w:t>, sublicencie alebo postúpenia licencie</w:t>
      </w:r>
      <w:r w:rsidR="00651F1E">
        <w:rPr>
          <w:rFonts w:ascii="Times New Roman" w:hAnsi="Times New Roman"/>
        </w:rPr>
        <w:t xml:space="preserve"> používa zaznamenaný umelecký výkon iná osoba, vzťahuje sa na ňu povinnosť vyčleniť určené percento na dodatočnú odmenu. </w:t>
      </w:r>
    </w:p>
    <w:p w:rsidR="00651F1E" w:rsidP="007F2846">
      <w:pPr>
        <w:bidi w:val="0"/>
        <w:ind w:firstLine="720"/>
        <w:contextualSpacing/>
        <w:jc w:val="both"/>
        <w:rPr>
          <w:rFonts w:ascii="Times New Roman" w:hAnsi="Times New Roman"/>
        </w:rPr>
      </w:pPr>
      <w:r>
        <w:rPr>
          <w:rFonts w:ascii="Times New Roman" w:hAnsi="Times New Roman"/>
        </w:rPr>
        <w:t xml:space="preserve">V tejto súvislosti </w:t>
      </w:r>
      <w:r w:rsidRPr="00B12297">
        <w:rPr>
          <w:rFonts w:ascii="Times New Roman" w:hAnsi="Times New Roman"/>
        </w:rPr>
        <w:t xml:space="preserve">má výrobca zvukového záznamu povinnosť poskytnúť na požiadanie výkonnému umelcovi akékoľvek informácie nevyhnutné na zabezpečenie vyplácania tejto dodatočnej odmeny. </w:t>
      </w:r>
      <w:r w:rsidR="001305E5">
        <w:rPr>
          <w:rFonts w:ascii="Times New Roman" w:hAnsi="Times New Roman"/>
        </w:rPr>
        <w:t>Keďže</w:t>
      </w:r>
      <w:r>
        <w:rPr>
          <w:rFonts w:ascii="Times New Roman" w:hAnsi="Times New Roman"/>
        </w:rPr>
        <w:t xml:space="preserve"> ide o povinne kolektívne spravované právo, má na tieto informácie v mene výkonného umelca nárok aj organizácia kolektívnej správy, ktorá vykonáva kolektívnu správu </w:t>
      </w:r>
      <w:r w:rsidR="001B1AC6">
        <w:rPr>
          <w:rFonts w:ascii="Times New Roman" w:hAnsi="Times New Roman"/>
        </w:rPr>
        <w:t xml:space="preserve">práv </w:t>
      </w:r>
      <w:r>
        <w:rPr>
          <w:rFonts w:ascii="Times New Roman" w:hAnsi="Times New Roman"/>
        </w:rPr>
        <w:t>v tomto odbore.</w:t>
      </w:r>
    </w:p>
    <w:p w:rsidR="002B0CB0" w:rsidP="00B801FB">
      <w:pPr>
        <w:bidi w:val="0"/>
        <w:contextualSpacing/>
        <w:jc w:val="both"/>
        <w:rPr>
          <w:rFonts w:ascii="Times New Roman" w:hAnsi="Times New Roman"/>
          <w:b/>
        </w:rPr>
      </w:pPr>
    </w:p>
    <w:p w:rsidR="007C30B0" w:rsidP="00B801FB">
      <w:pPr>
        <w:bidi w:val="0"/>
        <w:contextualSpacing/>
        <w:jc w:val="both"/>
        <w:rPr>
          <w:rFonts w:ascii="Times New Roman" w:hAnsi="Times New Roman"/>
          <w:b/>
        </w:rPr>
      </w:pPr>
      <w:r w:rsidRPr="006163F2">
        <w:rPr>
          <w:rFonts w:ascii="Times New Roman" w:hAnsi="Times New Roman"/>
          <w:b/>
        </w:rPr>
        <w:t>K</w:t>
      </w:r>
      <w:r w:rsidRPr="00484386">
        <w:rPr>
          <w:rFonts w:ascii="Times New Roman" w:hAnsi="Times New Roman"/>
          <w:b/>
        </w:rPr>
        <w:t> </w:t>
      </w:r>
      <w:r w:rsidRPr="006163F2">
        <w:rPr>
          <w:rFonts w:ascii="Times New Roman" w:hAnsi="Times New Roman"/>
          <w:b/>
        </w:rPr>
        <w:t xml:space="preserve">bodu </w:t>
      </w:r>
      <w:r w:rsidR="0035401C">
        <w:rPr>
          <w:rFonts w:ascii="Times New Roman" w:hAnsi="Times New Roman"/>
          <w:b/>
        </w:rPr>
        <w:t>36</w:t>
      </w:r>
    </w:p>
    <w:p w:rsidR="007C30B0" w:rsidRPr="006163F2" w:rsidP="00B801FB">
      <w:pPr>
        <w:bidi w:val="0"/>
        <w:contextualSpacing/>
        <w:jc w:val="both"/>
        <w:rPr>
          <w:rFonts w:ascii="Times New Roman" w:hAnsi="Times New Roman"/>
          <w:b/>
        </w:rPr>
      </w:pPr>
      <w:r>
        <w:rPr>
          <w:rFonts w:ascii="Times New Roman" w:hAnsi="Times New Roman"/>
          <w:b/>
        </w:rPr>
        <w:tab/>
      </w:r>
      <w:r w:rsidRPr="00CC2E20">
        <w:rPr>
          <w:rFonts w:ascii="Times New Roman" w:hAnsi="Times New Roman"/>
        </w:rPr>
        <w:t>Legislatívno-technická zmena vo vzťahu k</w:t>
      </w:r>
      <w:r w:rsidR="00114EEB">
        <w:rPr>
          <w:rFonts w:ascii="Times New Roman" w:hAnsi="Times New Roman"/>
        </w:rPr>
        <w:t> prečíslovaniu odsekov v § 63.</w:t>
      </w:r>
    </w:p>
    <w:p w:rsidR="007C30B0" w:rsidP="00B801FB">
      <w:pPr>
        <w:bidi w:val="0"/>
        <w:contextualSpacing/>
        <w:jc w:val="both"/>
        <w:rPr>
          <w:rFonts w:ascii="Times New Roman" w:hAnsi="Times New Roman"/>
        </w:rPr>
      </w:pPr>
    </w:p>
    <w:p w:rsidR="00651F1E" w:rsidRPr="003A24DD" w:rsidP="00B801FB">
      <w:pPr>
        <w:bidi w:val="0"/>
        <w:contextualSpacing/>
        <w:jc w:val="both"/>
        <w:rPr>
          <w:rFonts w:ascii="Times New Roman" w:hAnsi="Times New Roman"/>
          <w:b/>
        </w:rPr>
      </w:pPr>
      <w:r w:rsidRPr="003A24DD" w:rsidR="003A24DD">
        <w:rPr>
          <w:rFonts w:ascii="Times New Roman" w:hAnsi="Times New Roman"/>
          <w:b/>
        </w:rPr>
        <w:t xml:space="preserve">K bodu </w:t>
      </w:r>
      <w:r w:rsidR="0035401C">
        <w:rPr>
          <w:rFonts w:ascii="Times New Roman" w:hAnsi="Times New Roman"/>
          <w:b/>
        </w:rPr>
        <w:t>37</w:t>
      </w:r>
    </w:p>
    <w:p w:rsidR="00651F1E" w:rsidP="00B801FB">
      <w:pPr>
        <w:bidi w:val="0"/>
        <w:ind w:firstLine="720"/>
        <w:contextualSpacing/>
        <w:jc w:val="both"/>
        <w:rPr>
          <w:rFonts w:ascii="Times New Roman" w:hAnsi="Times New Roman"/>
        </w:rPr>
      </w:pPr>
      <w:r w:rsidRPr="00B54675">
        <w:rPr>
          <w:rFonts w:ascii="Times New Roman" w:hAnsi="Times New Roman"/>
        </w:rPr>
        <w:t>Ustanovenie sa terminologicky spresňuje a zosúlaďuje so znením smernice.</w:t>
      </w:r>
    </w:p>
    <w:p w:rsidR="00114EEB" w:rsidP="006163F2">
      <w:pPr>
        <w:bidi w:val="0"/>
        <w:contextualSpacing/>
        <w:jc w:val="both"/>
        <w:rPr>
          <w:rFonts w:ascii="Times New Roman" w:hAnsi="Times New Roman"/>
        </w:rPr>
      </w:pPr>
    </w:p>
    <w:p w:rsidR="00114EEB" w:rsidRPr="006163F2" w:rsidP="006163F2">
      <w:pPr>
        <w:bidi w:val="0"/>
        <w:contextualSpacing/>
        <w:jc w:val="both"/>
        <w:rPr>
          <w:rFonts w:ascii="Times New Roman" w:hAnsi="Times New Roman"/>
          <w:b/>
        </w:rPr>
      </w:pPr>
      <w:r w:rsidRPr="006163F2">
        <w:rPr>
          <w:rFonts w:ascii="Times New Roman" w:hAnsi="Times New Roman"/>
          <w:b/>
        </w:rPr>
        <w:t>K</w:t>
      </w:r>
      <w:r w:rsidRPr="00484386">
        <w:rPr>
          <w:rFonts w:ascii="Times New Roman" w:hAnsi="Times New Roman"/>
          <w:b/>
        </w:rPr>
        <w:t> </w:t>
      </w:r>
      <w:r w:rsidRPr="006163F2">
        <w:rPr>
          <w:rFonts w:ascii="Times New Roman" w:hAnsi="Times New Roman"/>
          <w:b/>
        </w:rPr>
        <w:t xml:space="preserve">bodu </w:t>
      </w:r>
      <w:r w:rsidRPr="006163F2" w:rsidR="0035401C">
        <w:rPr>
          <w:rFonts w:ascii="Times New Roman" w:hAnsi="Times New Roman"/>
          <w:b/>
        </w:rPr>
        <w:t>3</w:t>
      </w:r>
      <w:r w:rsidR="0035401C">
        <w:rPr>
          <w:rFonts w:ascii="Times New Roman" w:hAnsi="Times New Roman"/>
          <w:b/>
        </w:rPr>
        <w:t>8</w:t>
      </w:r>
    </w:p>
    <w:p w:rsidR="00651F1E" w:rsidP="00B801FB">
      <w:pPr>
        <w:bidi w:val="0"/>
        <w:contextualSpacing/>
        <w:jc w:val="both"/>
        <w:rPr>
          <w:rFonts w:ascii="Times New Roman" w:hAnsi="Times New Roman"/>
        </w:rPr>
      </w:pPr>
      <w:r w:rsidR="00114EEB">
        <w:rPr>
          <w:rFonts w:ascii="Times New Roman" w:hAnsi="Times New Roman"/>
        </w:rPr>
        <w:tab/>
      </w:r>
      <w:r w:rsidRPr="00114EEB" w:rsidR="00114EEB">
        <w:rPr>
          <w:rFonts w:ascii="Times New Roman" w:hAnsi="Times New Roman"/>
        </w:rPr>
        <w:t>Legislatívno-technická zmena vo vzťahu k </w:t>
      </w:r>
      <w:r w:rsidR="00114EEB">
        <w:rPr>
          <w:rFonts w:ascii="Times New Roman" w:hAnsi="Times New Roman"/>
        </w:rPr>
        <w:t>pre</w:t>
      </w:r>
      <w:r w:rsidRPr="00114EEB" w:rsidR="00114EEB">
        <w:rPr>
          <w:rFonts w:ascii="Times New Roman" w:hAnsi="Times New Roman"/>
        </w:rPr>
        <w:t>číslovan</w:t>
      </w:r>
      <w:r w:rsidR="00114EEB">
        <w:rPr>
          <w:rFonts w:ascii="Times New Roman" w:hAnsi="Times New Roman"/>
        </w:rPr>
        <w:t>iu</w:t>
      </w:r>
      <w:r w:rsidRPr="00114EEB" w:rsidR="00114EEB">
        <w:rPr>
          <w:rFonts w:ascii="Times New Roman" w:hAnsi="Times New Roman"/>
        </w:rPr>
        <w:t xml:space="preserve"> odsekov v § 63.</w:t>
      </w:r>
    </w:p>
    <w:p w:rsidR="00114EEB" w:rsidP="00B801FB">
      <w:pPr>
        <w:bidi w:val="0"/>
        <w:contextualSpacing/>
        <w:jc w:val="both"/>
        <w:rPr>
          <w:rFonts w:ascii="Times New Roman" w:hAnsi="Times New Roman"/>
        </w:rPr>
      </w:pPr>
    </w:p>
    <w:p w:rsidR="00CC2E20" w:rsidP="00B801FB">
      <w:pPr>
        <w:bidi w:val="0"/>
        <w:contextualSpacing/>
        <w:jc w:val="both"/>
        <w:rPr>
          <w:rFonts w:ascii="Times New Roman" w:hAnsi="Times New Roman"/>
          <w:b/>
        </w:rPr>
      </w:pPr>
      <w:r w:rsidRPr="00CC2E20">
        <w:rPr>
          <w:rFonts w:ascii="Times New Roman" w:hAnsi="Times New Roman"/>
          <w:b/>
        </w:rPr>
        <w:t xml:space="preserve">K bodu </w:t>
      </w:r>
      <w:r w:rsidR="0035401C">
        <w:rPr>
          <w:rFonts w:ascii="Times New Roman" w:hAnsi="Times New Roman"/>
          <w:b/>
        </w:rPr>
        <w:t>39</w:t>
      </w:r>
    </w:p>
    <w:p w:rsidR="00CC2E20" w:rsidRPr="00CC2E20" w:rsidP="00B801FB">
      <w:pPr>
        <w:bidi w:val="0"/>
        <w:contextualSpacing/>
        <w:jc w:val="both"/>
        <w:rPr>
          <w:rFonts w:ascii="Times New Roman" w:hAnsi="Times New Roman"/>
        </w:rPr>
      </w:pPr>
      <w:r>
        <w:rPr>
          <w:rFonts w:ascii="Times New Roman" w:hAnsi="Times New Roman"/>
          <w:b/>
        </w:rPr>
        <w:tab/>
      </w:r>
      <w:r w:rsidRPr="00CC2E20">
        <w:rPr>
          <w:rFonts w:ascii="Times New Roman" w:hAnsi="Times New Roman"/>
        </w:rPr>
        <w:t xml:space="preserve">Legislatívno-technická zmena vo vzťahu k doplneniu § 49a. </w:t>
      </w:r>
    </w:p>
    <w:p w:rsidR="00651F1E" w:rsidP="00B801FB">
      <w:pPr>
        <w:bidi w:val="0"/>
        <w:contextualSpacing/>
        <w:jc w:val="both"/>
        <w:rPr>
          <w:rFonts w:ascii="Times New Roman" w:hAnsi="Times New Roman"/>
        </w:rPr>
      </w:pPr>
    </w:p>
    <w:p w:rsidR="00342B03" w:rsidRPr="00357E60" w:rsidP="00B801FB">
      <w:pPr>
        <w:bidi w:val="0"/>
        <w:contextualSpacing/>
        <w:jc w:val="both"/>
        <w:rPr>
          <w:rFonts w:ascii="Times New Roman" w:hAnsi="Times New Roman"/>
          <w:b/>
        </w:rPr>
      </w:pPr>
      <w:r w:rsidRPr="00357E60" w:rsidR="00357E60">
        <w:rPr>
          <w:rFonts w:ascii="Times New Roman" w:hAnsi="Times New Roman"/>
          <w:b/>
        </w:rPr>
        <w:t xml:space="preserve">K bodu </w:t>
      </w:r>
      <w:r w:rsidR="0035401C">
        <w:rPr>
          <w:rFonts w:ascii="Times New Roman" w:hAnsi="Times New Roman"/>
          <w:b/>
        </w:rPr>
        <w:t>40</w:t>
      </w:r>
    </w:p>
    <w:p w:rsidR="00342B03" w:rsidP="00B801FB">
      <w:pPr>
        <w:bidi w:val="0"/>
        <w:ind w:firstLine="720"/>
        <w:contextualSpacing/>
        <w:jc w:val="both"/>
        <w:rPr>
          <w:rFonts w:ascii="Times New Roman" w:hAnsi="Times New Roman"/>
        </w:rPr>
      </w:pPr>
      <w:r w:rsidR="00357E60">
        <w:rPr>
          <w:rFonts w:ascii="Times New Roman" w:hAnsi="Times New Roman"/>
        </w:rPr>
        <w:t xml:space="preserve">Navrhovaným ustanovením sa dopĺňa odkaz na zákonnú definíciu databázy. Návrh tak zdôrazňuje vo vzťahu k osobitnému právu k databáze to, že databázu môžu tvoriť </w:t>
      </w:r>
      <w:r w:rsidR="00FB5D41">
        <w:rPr>
          <w:rFonts w:ascii="Times New Roman" w:hAnsi="Times New Roman"/>
        </w:rPr>
        <w:t>predmety</w:t>
      </w:r>
      <w:r w:rsidR="00357E60">
        <w:rPr>
          <w:rFonts w:ascii="Times New Roman" w:hAnsi="Times New Roman"/>
        </w:rPr>
        <w:t xml:space="preserve">, ktoré sú chránené autorským právom a právami súvisiacimi s autorským právom, ale aj akékoľvek iné </w:t>
      </w:r>
      <w:r w:rsidR="00FB5D41">
        <w:rPr>
          <w:rFonts w:ascii="Times New Roman" w:hAnsi="Times New Roman"/>
        </w:rPr>
        <w:t>predmety</w:t>
      </w:r>
      <w:r w:rsidR="00357E60">
        <w:rPr>
          <w:rFonts w:ascii="Times New Roman" w:hAnsi="Times New Roman"/>
        </w:rPr>
        <w:t>, ktoré nespĺňajú pojmové znaky diela a nie sú chránené autorským právom ani právami súvisiacimi s  autorským právom (rôzne číselné údaje, zoznamy atď.), rovnako aj predmety, na ktoré sa ochrana podľa autorského zákona výslovne nevzťahuje v zmysle § 7 ods. 3 (napr. verejné listiny, denné správy, právne predpisy, koncepty atď.). Predmety, ktoré nie sú chránené autorským právom ani právami súvisiacimi s autorským právom</w:t>
      </w:r>
      <w:r w:rsidR="001305E5">
        <w:rPr>
          <w:rFonts w:ascii="Times New Roman" w:hAnsi="Times New Roman"/>
        </w:rPr>
        <w:t>,</w:t>
      </w:r>
      <w:r w:rsidR="00357E60">
        <w:rPr>
          <w:rFonts w:ascii="Times New Roman" w:hAnsi="Times New Roman"/>
        </w:rPr>
        <w:t xml:space="preserve"> tak môžu byť usporiadané do databázy, ku ktorej sa viaže osobitné právo k databáze. Tieto predmety sú teda jej obsahom a pokiaľ chce používateľ použiť opakovane či systematicky formou extrakcie alebo reutilizácie tento obsah alebo jeho kvalitatívne alebo kvantitatívne podstatnú časť (§ 73 ods. 1</w:t>
      </w:r>
      <w:r w:rsidR="003E3298">
        <w:rPr>
          <w:rFonts w:ascii="Times New Roman" w:hAnsi="Times New Roman"/>
        </w:rPr>
        <w:t xml:space="preserve"> a</w:t>
      </w:r>
      <w:r w:rsidR="00357E60">
        <w:rPr>
          <w:rFonts w:ascii="Times New Roman" w:hAnsi="Times New Roman"/>
        </w:rPr>
        <w:t xml:space="preserve"> § 73 ods. 5), potrebuje súhlas zhotoviteľa (s výnimkou použitia za podmienok ustanovených v § 74 a § 75).  Ak by napr. zhotoviteľ vytvoril databázu, ktorej prevažný obsah budú tvoriť denné správy alebo texty právnych predpisov, nie je možné vykonať reutilizáciu alebo extrakciu podstatnej časti bez súhlasu tohto zhotoviteľa.</w:t>
      </w:r>
    </w:p>
    <w:p w:rsidR="00CC2E20" w:rsidP="00CC2E20">
      <w:pPr>
        <w:bidi w:val="0"/>
        <w:contextualSpacing/>
        <w:jc w:val="both"/>
        <w:rPr>
          <w:rFonts w:ascii="Times New Roman" w:hAnsi="Times New Roman"/>
          <w:b/>
        </w:rPr>
      </w:pPr>
    </w:p>
    <w:p w:rsidR="00CC2E20" w:rsidRPr="00D947F4" w:rsidP="00CC2E20">
      <w:pPr>
        <w:bidi w:val="0"/>
        <w:contextualSpacing/>
        <w:jc w:val="both"/>
        <w:rPr>
          <w:rFonts w:ascii="Times New Roman" w:hAnsi="Times New Roman"/>
          <w:b/>
        </w:rPr>
      </w:pPr>
      <w:r>
        <w:rPr>
          <w:rFonts w:ascii="Times New Roman" w:hAnsi="Times New Roman"/>
          <w:b/>
        </w:rPr>
        <w:t xml:space="preserve">K bodu </w:t>
      </w:r>
      <w:r w:rsidR="0035401C">
        <w:rPr>
          <w:rFonts w:ascii="Times New Roman" w:hAnsi="Times New Roman"/>
          <w:b/>
        </w:rPr>
        <w:t xml:space="preserve">41 </w:t>
      </w:r>
    </w:p>
    <w:p w:rsidR="00342B03" w:rsidP="00CC2E20">
      <w:pPr>
        <w:bidi w:val="0"/>
        <w:ind w:firstLine="720"/>
        <w:contextualSpacing/>
        <w:jc w:val="both"/>
        <w:rPr>
          <w:rFonts w:ascii="Times New Roman" w:hAnsi="Times New Roman"/>
        </w:rPr>
      </w:pPr>
      <w:r w:rsidR="00CC2E20">
        <w:rPr>
          <w:rFonts w:ascii="Times New Roman" w:hAnsi="Times New Roman"/>
        </w:rPr>
        <w:t>Ustanovenie predstavuje transpozíciu čl. 3 ods. 2</w:t>
      </w:r>
      <w:r w:rsidR="00114EEB">
        <w:rPr>
          <w:rFonts w:ascii="Times New Roman" w:hAnsi="Times New Roman"/>
        </w:rPr>
        <w:t xml:space="preserve"> písm. </w:t>
      </w:r>
      <w:r w:rsidR="00CC2E20">
        <w:rPr>
          <w:rFonts w:ascii="Times New Roman" w:hAnsi="Times New Roman"/>
        </w:rPr>
        <w:t>d</w:t>
      </w:r>
      <w:r w:rsidR="00114EEB">
        <w:rPr>
          <w:rFonts w:ascii="Times New Roman" w:hAnsi="Times New Roman"/>
        </w:rPr>
        <w:t>)</w:t>
      </w:r>
      <w:r w:rsidR="00CC2E20">
        <w:rPr>
          <w:rFonts w:ascii="Times New Roman" w:hAnsi="Times New Roman"/>
        </w:rPr>
        <w:t xml:space="preserve"> smernice a zavádza nový odbor povinnej kolektívnej správy </w:t>
      </w:r>
      <w:r w:rsidR="002B0CB0">
        <w:rPr>
          <w:rFonts w:ascii="Times New Roman" w:hAnsi="Times New Roman"/>
        </w:rPr>
        <w:t xml:space="preserve">práv </w:t>
      </w:r>
      <w:r w:rsidR="00CC2E20">
        <w:rPr>
          <w:rFonts w:ascii="Times New Roman" w:hAnsi="Times New Roman"/>
        </w:rPr>
        <w:t xml:space="preserve">týkajúci sa </w:t>
      </w:r>
      <w:r w:rsidRPr="00B54675" w:rsidR="00CC2E20">
        <w:rPr>
          <w:rFonts w:ascii="Times New Roman" w:hAnsi="Times New Roman"/>
        </w:rPr>
        <w:t>práv</w:t>
      </w:r>
      <w:r w:rsidR="00CC2E20">
        <w:rPr>
          <w:rFonts w:ascii="Times New Roman" w:hAnsi="Times New Roman"/>
        </w:rPr>
        <w:t>a</w:t>
      </w:r>
      <w:r w:rsidRPr="00B54675" w:rsidR="00CC2E20">
        <w:rPr>
          <w:rFonts w:ascii="Times New Roman" w:hAnsi="Times New Roman"/>
        </w:rPr>
        <w:t xml:space="preserve"> výkonného umelca na dodatočnú odmenu</w:t>
      </w:r>
      <w:r w:rsidR="00CC2E20">
        <w:rPr>
          <w:rFonts w:ascii="Times New Roman" w:hAnsi="Times New Roman"/>
        </w:rPr>
        <w:t>.</w:t>
      </w:r>
    </w:p>
    <w:p w:rsidR="00CC2E20" w:rsidP="00B801FB">
      <w:pPr>
        <w:bidi w:val="0"/>
        <w:contextualSpacing/>
        <w:jc w:val="both"/>
        <w:rPr>
          <w:rFonts w:ascii="Times New Roman" w:hAnsi="Times New Roman"/>
          <w:b/>
        </w:rPr>
      </w:pPr>
    </w:p>
    <w:p w:rsidR="00342B03" w:rsidRPr="00B839FE" w:rsidP="00B801FB">
      <w:pPr>
        <w:bidi w:val="0"/>
        <w:contextualSpacing/>
        <w:jc w:val="both"/>
        <w:rPr>
          <w:rFonts w:ascii="Times New Roman" w:hAnsi="Times New Roman"/>
          <w:b/>
        </w:rPr>
      </w:pPr>
      <w:r w:rsidR="00CC2E20">
        <w:rPr>
          <w:rFonts w:ascii="Times New Roman" w:hAnsi="Times New Roman"/>
          <w:b/>
        </w:rPr>
        <w:t xml:space="preserve">K bodu </w:t>
      </w:r>
      <w:r w:rsidR="0035401C">
        <w:rPr>
          <w:rFonts w:ascii="Times New Roman" w:hAnsi="Times New Roman"/>
          <w:b/>
        </w:rPr>
        <w:t>42</w:t>
      </w:r>
    </w:p>
    <w:p w:rsidR="00342B03" w:rsidP="00B801FB">
      <w:pPr>
        <w:bidi w:val="0"/>
        <w:ind w:firstLine="720"/>
        <w:contextualSpacing/>
        <w:jc w:val="both"/>
        <w:rPr>
          <w:rFonts w:ascii="Times New Roman" w:hAnsi="Times New Roman"/>
        </w:rPr>
      </w:pPr>
      <w:r w:rsidRPr="0014427B" w:rsidR="00F41757">
        <w:rPr>
          <w:rFonts w:ascii="Times New Roman" w:hAnsi="Times New Roman"/>
          <w:lang w:eastAsia="ar-SA"/>
        </w:rPr>
        <w:t>Dop</w:t>
      </w:r>
      <w:r w:rsidR="00F41757">
        <w:rPr>
          <w:rFonts w:ascii="Times New Roman" w:hAnsi="Times New Roman"/>
          <w:lang w:eastAsia="ar-SA"/>
        </w:rPr>
        <w:t>ĺňa</w:t>
      </w:r>
      <w:r w:rsidRPr="0014427B" w:rsidR="00F41757">
        <w:rPr>
          <w:rFonts w:ascii="Times New Roman" w:hAnsi="Times New Roman"/>
          <w:lang w:eastAsia="ar-SA"/>
        </w:rPr>
        <w:t xml:space="preserve"> </w:t>
      </w:r>
      <w:r w:rsidRPr="0014427B" w:rsidR="00D57FA9">
        <w:rPr>
          <w:rFonts w:ascii="Times New Roman" w:hAnsi="Times New Roman"/>
          <w:lang w:eastAsia="ar-SA"/>
        </w:rPr>
        <w:t>sa ustanovenie § 81 o povinnostiach organizácie kolektívnej správy. Dopĺňa sa nové písm. u), ktoré stanovuje organizácii kolektívnej správy</w:t>
      </w:r>
      <w:r w:rsidR="00D57FA9">
        <w:rPr>
          <w:rFonts w:ascii="Times New Roman" w:hAnsi="Times New Roman"/>
          <w:lang w:eastAsia="ar-SA"/>
        </w:rPr>
        <w:t xml:space="preserve"> povinnosť</w:t>
      </w:r>
      <w:r w:rsidRPr="0014427B" w:rsidR="00D57FA9">
        <w:rPr>
          <w:rFonts w:ascii="Times New Roman" w:hAnsi="Times New Roman"/>
          <w:lang w:eastAsia="ar-SA"/>
        </w:rPr>
        <w:t xml:space="preserve"> zriadiť osobitný účet</w:t>
      </w:r>
      <w:r w:rsidR="000D3B36">
        <w:rPr>
          <w:rFonts w:ascii="Times New Roman" w:hAnsi="Times New Roman"/>
          <w:lang w:eastAsia="ar-SA"/>
        </w:rPr>
        <w:t xml:space="preserve"> v banke alebo pobočke zahraničnej banky</w:t>
      </w:r>
      <w:r w:rsidRPr="0014427B" w:rsidR="00D57FA9">
        <w:rPr>
          <w:rFonts w:ascii="Times New Roman" w:hAnsi="Times New Roman"/>
          <w:lang w:eastAsia="ar-SA"/>
        </w:rPr>
        <w:t xml:space="preserve">, </w:t>
      </w:r>
      <w:r w:rsidR="00D57FA9">
        <w:rPr>
          <w:rFonts w:ascii="Times New Roman" w:hAnsi="Times New Roman"/>
          <w:lang w:eastAsia="ar-SA"/>
        </w:rPr>
        <w:t>na ktorý</w:t>
      </w:r>
      <w:r w:rsidRPr="0014427B" w:rsidR="00D57FA9">
        <w:rPr>
          <w:rFonts w:ascii="Times New Roman" w:hAnsi="Times New Roman"/>
          <w:lang w:eastAsia="ar-SA"/>
        </w:rPr>
        <w:t xml:space="preserve"> bude používateľ podľa dohody s organizáciou kolektívnej správy ukladať peňažné prostriedky za použitie spravovaných predmetov ochrany</w:t>
      </w:r>
      <w:r w:rsidR="00475607">
        <w:rPr>
          <w:rFonts w:ascii="Times New Roman" w:hAnsi="Times New Roman"/>
          <w:lang w:eastAsia="ar-SA"/>
        </w:rPr>
        <w:t xml:space="preserve"> v prípade </w:t>
      </w:r>
      <w:r w:rsidR="00BB44D3">
        <w:rPr>
          <w:rFonts w:ascii="Times New Roman" w:hAnsi="Times New Roman"/>
          <w:lang w:eastAsia="ar-SA"/>
        </w:rPr>
        <w:t>podania žaloby</w:t>
      </w:r>
      <w:r w:rsidR="00475607">
        <w:rPr>
          <w:rFonts w:ascii="Times New Roman" w:hAnsi="Times New Roman"/>
          <w:lang w:eastAsia="ar-SA"/>
        </w:rPr>
        <w:t xml:space="preserve"> podľa § 82.</w:t>
      </w:r>
    </w:p>
    <w:p w:rsidR="00D57FA9" w:rsidP="00B801FB">
      <w:pPr>
        <w:bidi w:val="0"/>
        <w:jc w:val="both"/>
        <w:rPr>
          <w:rFonts w:ascii="Times New Roman" w:hAnsi="Times New Roman"/>
          <w:b/>
          <w:lang w:eastAsia="ar-SA"/>
        </w:rPr>
      </w:pPr>
    </w:p>
    <w:p w:rsidR="00D57FA9" w:rsidP="00B801FB">
      <w:pPr>
        <w:bidi w:val="0"/>
        <w:jc w:val="both"/>
        <w:rPr>
          <w:rFonts w:ascii="Times New Roman" w:hAnsi="Times New Roman"/>
          <w:b/>
          <w:lang w:eastAsia="ar-SA"/>
        </w:rPr>
      </w:pPr>
      <w:r w:rsidR="00CC2E20">
        <w:rPr>
          <w:rFonts w:ascii="Times New Roman" w:hAnsi="Times New Roman"/>
          <w:b/>
          <w:lang w:eastAsia="ar-SA"/>
        </w:rPr>
        <w:t xml:space="preserve">K bodu </w:t>
      </w:r>
      <w:r w:rsidR="0035401C">
        <w:rPr>
          <w:rFonts w:ascii="Times New Roman" w:hAnsi="Times New Roman"/>
          <w:b/>
          <w:lang w:eastAsia="ar-SA"/>
        </w:rPr>
        <w:t>43</w:t>
      </w:r>
    </w:p>
    <w:p w:rsidR="00D57FA9" w:rsidRPr="00114EEB" w:rsidP="009315F4">
      <w:pPr>
        <w:widowControl/>
        <w:autoSpaceDE w:val="0"/>
        <w:autoSpaceDN w:val="0"/>
        <w:bidi w:val="0"/>
        <w:ind w:firstLine="720"/>
        <w:jc w:val="both"/>
        <w:rPr>
          <w:rFonts w:ascii="Times New Roman" w:hAnsi="Times New Roman"/>
        </w:rPr>
      </w:pPr>
      <w:r>
        <w:rPr>
          <w:rFonts w:ascii="Times New Roman" w:hAnsi="Times New Roman"/>
          <w:lang w:eastAsia="ar-SA"/>
        </w:rPr>
        <w:t xml:space="preserve">Navrhované ustanovenie odstraňuje pochybnosti, kto je aktívne legitimovanou osobou na podanie určovacej žaloby. </w:t>
      </w:r>
      <w:r w:rsidRPr="0014427B">
        <w:rPr>
          <w:rFonts w:ascii="Times New Roman" w:hAnsi="Times New Roman"/>
          <w:lang w:eastAsia="ar-SA"/>
        </w:rPr>
        <w:t xml:space="preserve">Z navrhovaného ustanovenia jednoznačne vyplýva, že právo </w:t>
      </w:r>
      <w:r>
        <w:rPr>
          <w:rFonts w:ascii="Times New Roman" w:hAnsi="Times New Roman"/>
          <w:lang w:eastAsia="ar-SA"/>
        </w:rPr>
        <w:t>obrátiť sa na</w:t>
      </w:r>
      <w:r w:rsidRPr="0014427B">
        <w:rPr>
          <w:rFonts w:ascii="Times New Roman" w:hAnsi="Times New Roman"/>
          <w:lang w:eastAsia="ar-SA"/>
        </w:rPr>
        <w:t xml:space="preserve"> súd zákon v p</w:t>
      </w:r>
      <w:r w:rsidR="001305E5">
        <w:rPr>
          <w:rFonts w:ascii="Times New Roman" w:hAnsi="Times New Roman"/>
          <w:lang w:eastAsia="ar-SA"/>
        </w:rPr>
        <w:t>rípade absencie konsenzu pri uzavretí</w:t>
      </w:r>
      <w:r w:rsidRPr="0014427B">
        <w:rPr>
          <w:rFonts w:ascii="Times New Roman" w:hAnsi="Times New Roman"/>
          <w:lang w:eastAsia="ar-SA"/>
        </w:rPr>
        <w:t xml:space="preserve"> licenčnej zmluvy alebo hromadnej licenčnej zmluvy priznáva organizácii kolektívnej správy alebo používateľovi</w:t>
      </w:r>
      <w:r w:rsidR="001305E5">
        <w:rPr>
          <w:rFonts w:ascii="Times New Roman" w:hAnsi="Times New Roman"/>
          <w:lang w:eastAsia="ar-SA"/>
        </w:rPr>
        <w:t>,</w:t>
      </w:r>
      <w:r w:rsidRPr="0014427B">
        <w:rPr>
          <w:rFonts w:ascii="Times New Roman" w:hAnsi="Times New Roman"/>
          <w:lang w:eastAsia="ar-SA"/>
        </w:rPr>
        <w:t xml:space="preserve"> </w:t>
      </w:r>
      <w:r>
        <w:rPr>
          <w:rFonts w:ascii="Times New Roman" w:hAnsi="Times New Roman"/>
          <w:lang w:eastAsia="ar-SA"/>
        </w:rPr>
        <w:t xml:space="preserve">a </w:t>
      </w:r>
      <w:r w:rsidRPr="0014427B">
        <w:rPr>
          <w:rFonts w:ascii="Times New Roman" w:hAnsi="Times New Roman"/>
          <w:lang w:eastAsia="ar-SA"/>
        </w:rPr>
        <w:t xml:space="preserve">v prípade kolektívnej licenčnej zmluvy je toto právo priznané organizácii kolektívnej správy a právnickej osobe združujúcej používateľov. Uvedená </w:t>
      </w:r>
      <w:r>
        <w:rPr>
          <w:rFonts w:ascii="Times New Roman" w:hAnsi="Times New Roman"/>
          <w:lang w:eastAsia="ar-SA"/>
        </w:rPr>
        <w:t>úprava</w:t>
      </w:r>
      <w:r w:rsidRPr="0014427B">
        <w:rPr>
          <w:rFonts w:ascii="Times New Roman" w:hAnsi="Times New Roman"/>
          <w:lang w:eastAsia="ar-SA"/>
        </w:rPr>
        <w:t xml:space="preserve"> dopomôže predchádzaniu </w:t>
      </w:r>
      <w:r>
        <w:rPr>
          <w:rFonts w:ascii="Times New Roman" w:hAnsi="Times New Roman"/>
          <w:lang w:eastAsia="ar-SA"/>
        </w:rPr>
        <w:t>takým situáciám v praxi</w:t>
      </w:r>
      <w:r w:rsidRPr="0014427B">
        <w:rPr>
          <w:rFonts w:ascii="Times New Roman" w:hAnsi="Times New Roman"/>
          <w:lang w:eastAsia="ar-SA"/>
        </w:rPr>
        <w:t xml:space="preserve">, </w:t>
      </w:r>
      <w:r>
        <w:rPr>
          <w:rFonts w:ascii="Times New Roman" w:hAnsi="Times New Roman"/>
          <w:lang w:eastAsia="ar-SA"/>
        </w:rPr>
        <w:t>keď</w:t>
      </w:r>
      <w:r w:rsidRPr="0014427B">
        <w:rPr>
          <w:rFonts w:ascii="Times New Roman" w:hAnsi="Times New Roman"/>
          <w:lang w:eastAsia="ar-SA"/>
        </w:rPr>
        <w:t xml:space="preserve"> boli duplicitne podávané žaloby jednak právnickou osobou združujúcou používateľov o určenie obsahu kolektívnej licenčnej </w:t>
      </w:r>
      <w:r w:rsidR="001305E5">
        <w:rPr>
          <w:rFonts w:ascii="Times New Roman" w:hAnsi="Times New Roman"/>
          <w:lang w:eastAsia="ar-SA"/>
        </w:rPr>
        <w:t xml:space="preserve">zmluvy, </w:t>
      </w:r>
      <w:r w:rsidRPr="0014427B">
        <w:rPr>
          <w:rFonts w:ascii="Times New Roman" w:hAnsi="Times New Roman"/>
          <w:lang w:eastAsia="ar-SA"/>
        </w:rPr>
        <w:t>jednak individuálnym používateľom</w:t>
      </w:r>
      <w:r>
        <w:rPr>
          <w:rFonts w:ascii="Times New Roman" w:hAnsi="Times New Roman"/>
          <w:lang w:eastAsia="ar-SA"/>
        </w:rPr>
        <w:t xml:space="preserve"> (členom združenia používateľov)</w:t>
      </w:r>
      <w:r w:rsidRPr="0014427B">
        <w:rPr>
          <w:rFonts w:ascii="Times New Roman" w:hAnsi="Times New Roman"/>
          <w:lang w:eastAsia="ar-SA"/>
        </w:rPr>
        <w:t xml:space="preserve"> o určenie obsahu hromadnej licenčnej zmluvy. Paralelne tak súdy </w:t>
      </w:r>
      <w:r>
        <w:rPr>
          <w:rFonts w:ascii="Times New Roman" w:hAnsi="Times New Roman"/>
          <w:lang w:eastAsia="ar-SA"/>
        </w:rPr>
        <w:t>rozhodovali</w:t>
      </w:r>
      <w:r w:rsidRPr="0014427B">
        <w:rPr>
          <w:rFonts w:ascii="Times New Roman" w:hAnsi="Times New Roman"/>
          <w:lang w:eastAsia="ar-SA"/>
        </w:rPr>
        <w:t xml:space="preserve"> o žalobe právnickej osoby a aj o žalobe členov právnickej osoby</w:t>
      </w:r>
      <w:r>
        <w:rPr>
          <w:rFonts w:ascii="Times New Roman" w:hAnsi="Times New Roman"/>
          <w:lang w:eastAsia="ar-SA"/>
        </w:rPr>
        <w:t xml:space="preserve"> a po rozhodnutí súdu v oboch prípadoch boli určené obsahy dvoch rozdielnych zmlúv (hromadnej licenčnej zmluvy a kolektívnej licenčnej zmluvy), z ktorých však v praxi mohla byť realizovaná len jedna</w:t>
      </w:r>
      <w:r w:rsidR="00E122DD">
        <w:rPr>
          <w:rFonts w:ascii="Times New Roman" w:hAnsi="Times New Roman"/>
          <w:lang w:eastAsia="ar-SA"/>
        </w:rPr>
        <w:t xml:space="preserve">. </w:t>
      </w:r>
      <w:r w:rsidRPr="0014427B">
        <w:rPr>
          <w:rFonts w:ascii="Times New Roman" w:hAnsi="Times New Roman"/>
          <w:lang w:eastAsia="ar-SA"/>
        </w:rPr>
        <w:t xml:space="preserve">Súčasne sa zachovala pôvodná povinnosť súdu prihliadať pri určení obsahu zmluvy na </w:t>
      </w:r>
      <w:r w:rsidR="00367E2B">
        <w:rPr>
          <w:rFonts w:ascii="Times New Roman" w:hAnsi="Times New Roman"/>
          <w:lang w:eastAsia="ar-SA"/>
        </w:rPr>
        <w:t>podmienky ustanovené v § 4</w:t>
      </w:r>
      <w:r w:rsidR="00AA34DE">
        <w:rPr>
          <w:rFonts w:ascii="Times New Roman" w:hAnsi="Times New Roman"/>
          <w:lang w:eastAsia="ar-SA"/>
        </w:rPr>
        <w:t>5</w:t>
      </w:r>
      <w:r w:rsidR="00367E2B">
        <w:rPr>
          <w:rFonts w:ascii="Times New Roman" w:hAnsi="Times New Roman"/>
          <w:lang w:eastAsia="ar-SA"/>
        </w:rPr>
        <w:t xml:space="preserve"> ods. 1</w:t>
      </w:r>
      <w:r w:rsidR="00114EEB">
        <w:rPr>
          <w:rFonts w:ascii="Times New Roman" w:hAnsi="Times New Roman"/>
          <w:lang w:eastAsia="ar-SA"/>
        </w:rPr>
        <w:t xml:space="preserve">,  ako  aj  na primerané a rovnaké podmienky podľa § 81 ods. 1 písm. h), podľa </w:t>
      </w:r>
      <w:r w:rsidRPr="00114EEB" w:rsidR="00114EEB">
        <w:rPr>
          <w:rFonts w:ascii="Times New Roman" w:hAnsi="Times New Roman"/>
          <w:lang w:eastAsia="ar-SA"/>
        </w:rPr>
        <w:t>ktorých organizácia kolektívnej správy uzatvára zmluvy</w:t>
      </w:r>
      <w:r w:rsidRPr="00114EEB" w:rsidR="00114EEB">
        <w:rPr>
          <w:rFonts w:ascii="Times New Roman" w:hAnsi="Times New Roman"/>
        </w:rPr>
        <w:t xml:space="preserve"> s používate</w:t>
      </w:r>
      <w:r w:rsidRPr="00484386" w:rsidR="00114EEB">
        <w:rPr>
          <w:rFonts w:ascii="Times New Roman" w:hAnsi="Times New Roman"/>
        </w:rPr>
        <w:t>ľ</w:t>
      </w:r>
      <w:r w:rsidRPr="00114EEB" w:rsidR="00114EEB">
        <w:rPr>
          <w:rFonts w:ascii="Times New Roman" w:hAnsi="Times New Roman"/>
        </w:rPr>
        <w:t>mi alebo s osobami oprávnenými obhajova</w:t>
      </w:r>
      <w:r w:rsidR="00114EEB">
        <w:rPr>
          <w:rFonts w:ascii="Times New Roman" w:hAnsi="Times New Roman"/>
        </w:rPr>
        <w:t>ť</w:t>
      </w:r>
      <w:r w:rsidRPr="00484386" w:rsidR="00114EEB">
        <w:rPr>
          <w:rFonts w:ascii="Times New Roman" w:hAnsi="Times New Roman"/>
        </w:rPr>
        <w:t xml:space="preserve"> </w:t>
      </w:r>
      <w:r w:rsidRPr="00114EEB" w:rsidR="00114EEB">
        <w:rPr>
          <w:rFonts w:ascii="Times New Roman" w:hAnsi="Times New Roman"/>
        </w:rPr>
        <w:t>záujmy v</w:t>
      </w:r>
      <w:r w:rsidR="00114EEB">
        <w:rPr>
          <w:rFonts w:ascii="Times New Roman" w:hAnsi="Times New Roman"/>
        </w:rPr>
        <w:t> </w:t>
      </w:r>
      <w:r w:rsidRPr="00114EEB" w:rsidR="00114EEB">
        <w:rPr>
          <w:rFonts w:ascii="Times New Roman" w:hAnsi="Times New Roman"/>
        </w:rPr>
        <w:t>nich</w:t>
      </w:r>
      <w:r w:rsidR="00114EEB">
        <w:rPr>
          <w:rFonts w:ascii="Times New Roman" w:hAnsi="Times New Roman"/>
        </w:rPr>
        <w:t xml:space="preserve"> </w:t>
      </w:r>
      <w:r w:rsidRPr="00114EEB" w:rsidR="00114EEB">
        <w:rPr>
          <w:rFonts w:ascii="Times New Roman" w:hAnsi="Times New Roman"/>
        </w:rPr>
        <w:t>združených používate</w:t>
      </w:r>
      <w:r w:rsidRPr="00484386" w:rsidR="00114EEB">
        <w:rPr>
          <w:rFonts w:ascii="Times New Roman" w:hAnsi="Times New Roman"/>
        </w:rPr>
        <w:t>ľ</w:t>
      </w:r>
      <w:r w:rsidRPr="00114EEB" w:rsidR="00114EEB">
        <w:rPr>
          <w:rFonts w:ascii="Times New Roman" w:hAnsi="Times New Roman"/>
        </w:rPr>
        <w:t>ov, ktorí používajú predmety och</w:t>
      </w:r>
      <w:r w:rsidR="00114EEB">
        <w:rPr>
          <w:rFonts w:ascii="Times New Roman" w:hAnsi="Times New Roman"/>
        </w:rPr>
        <w:t xml:space="preserve">rany, alebo s osobami povinnými </w:t>
      </w:r>
      <w:r w:rsidRPr="00114EEB" w:rsidR="00114EEB">
        <w:rPr>
          <w:rFonts w:ascii="Times New Roman" w:hAnsi="Times New Roman"/>
        </w:rPr>
        <w:t>uhrádza</w:t>
      </w:r>
      <w:r w:rsidRPr="00484386" w:rsidR="00114EEB">
        <w:rPr>
          <w:rFonts w:ascii="Times New Roman" w:hAnsi="Times New Roman"/>
        </w:rPr>
        <w:t xml:space="preserve">ť </w:t>
      </w:r>
      <w:r w:rsidRPr="00114EEB" w:rsidR="00114EEB">
        <w:rPr>
          <w:rFonts w:ascii="Times New Roman" w:hAnsi="Times New Roman"/>
        </w:rPr>
        <w:t>náhradu odmeny pod</w:t>
      </w:r>
      <w:r w:rsidRPr="00484386" w:rsidR="00114EEB">
        <w:rPr>
          <w:rFonts w:ascii="Times New Roman" w:hAnsi="Times New Roman"/>
        </w:rPr>
        <w:t>ľ</w:t>
      </w:r>
      <w:r w:rsidR="00114EEB">
        <w:rPr>
          <w:rFonts w:ascii="Times New Roman" w:hAnsi="Times New Roman"/>
        </w:rPr>
        <w:t>a tohto zákona</w:t>
      </w:r>
      <w:r w:rsidR="00114EEB">
        <w:rPr>
          <w:rFonts w:ascii="Times New Roman" w:hAnsi="Times New Roman"/>
          <w:lang w:eastAsia="ar-SA"/>
        </w:rPr>
        <w:t xml:space="preserve">. </w:t>
      </w:r>
    </w:p>
    <w:p w:rsidR="00D57FA9" w:rsidRPr="0014427B" w:rsidP="00B801FB">
      <w:pPr>
        <w:bidi w:val="0"/>
        <w:jc w:val="both"/>
        <w:rPr>
          <w:rFonts w:ascii="Times New Roman" w:hAnsi="Times New Roman"/>
          <w:lang w:eastAsia="ar-SA"/>
        </w:rPr>
      </w:pPr>
      <w:r w:rsidRPr="0014427B">
        <w:rPr>
          <w:rFonts w:ascii="Times New Roman" w:hAnsi="Times New Roman"/>
          <w:lang w:eastAsia="ar-SA"/>
        </w:rPr>
        <w:tab/>
        <w:t xml:space="preserve">Návrh sa zameriava na podmienky, za ktorých </w:t>
      </w:r>
      <w:r w:rsidR="00242B7A">
        <w:rPr>
          <w:rFonts w:ascii="Times New Roman" w:hAnsi="Times New Roman"/>
          <w:lang w:eastAsia="ar-SA"/>
        </w:rPr>
        <w:t>môže používateľ</w:t>
      </w:r>
      <w:r w:rsidRPr="0014427B">
        <w:rPr>
          <w:rFonts w:ascii="Times New Roman" w:hAnsi="Times New Roman"/>
          <w:lang w:eastAsia="ar-SA"/>
        </w:rPr>
        <w:t xml:space="preserve"> použiť spravované predmety</w:t>
      </w:r>
      <w:r>
        <w:rPr>
          <w:rFonts w:ascii="Times New Roman" w:hAnsi="Times New Roman"/>
          <w:lang w:eastAsia="ar-SA"/>
        </w:rPr>
        <w:t xml:space="preserve"> </w:t>
      </w:r>
      <w:r w:rsidR="00510706">
        <w:rPr>
          <w:rFonts w:ascii="Times New Roman" w:hAnsi="Times New Roman"/>
          <w:lang w:eastAsia="ar-SA"/>
        </w:rPr>
        <w:t xml:space="preserve">ochrany </w:t>
      </w:r>
      <w:r>
        <w:rPr>
          <w:rFonts w:ascii="Times New Roman" w:hAnsi="Times New Roman"/>
          <w:lang w:eastAsia="ar-SA"/>
        </w:rPr>
        <w:t> aj napriek absenci</w:t>
      </w:r>
      <w:r w:rsidR="00F50939">
        <w:rPr>
          <w:rFonts w:ascii="Times New Roman" w:hAnsi="Times New Roman"/>
          <w:lang w:eastAsia="ar-SA"/>
        </w:rPr>
        <w:t>i</w:t>
      </w:r>
      <w:r>
        <w:rPr>
          <w:rFonts w:ascii="Times New Roman" w:hAnsi="Times New Roman"/>
          <w:lang w:eastAsia="ar-SA"/>
        </w:rPr>
        <w:t xml:space="preserve"> licenčnej zmluvy, a to </w:t>
      </w:r>
      <w:r w:rsidRPr="0014427B">
        <w:rPr>
          <w:rFonts w:ascii="Times New Roman" w:hAnsi="Times New Roman"/>
          <w:lang w:eastAsia="ar-SA"/>
        </w:rPr>
        <w:t xml:space="preserve">bez toho, aby sa dostal do postavenia neoprávneného používateľa. Zároveň </w:t>
      </w:r>
      <w:r>
        <w:rPr>
          <w:rFonts w:ascii="Times New Roman" w:hAnsi="Times New Roman"/>
          <w:lang w:eastAsia="ar-SA"/>
        </w:rPr>
        <w:t xml:space="preserve">však </w:t>
      </w:r>
      <w:r w:rsidRPr="0014427B">
        <w:rPr>
          <w:rFonts w:ascii="Times New Roman" w:hAnsi="Times New Roman"/>
          <w:lang w:eastAsia="ar-SA"/>
        </w:rPr>
        <w:t xml:space="preserve">musí byť zabezpečená spravodlivá odmena pre nositeľov práv. </w:t>
      </w:r>
      <w:r>
        <w:rPr>
          <w:rFonts w:ascii="Times New Roman" w:hAnsi="Times New Roman"/>
          <w:lang w:eastAsia="ar-SA"/>
        </w:rPr>
        <w:t xml:space="preserve">Skracuje sa lehota </w:t>
      </w:r>
      <w:r w:rsidRPr="0014427B">
        <w:rPr>
          <w:rFonts w:ascii="Times New Roman" w:hAnsi="Times New Roman"/>
          <w:lang w:eastAsia="ar-SA"/>
        </w:rPr>
        <w:t xml:space="preserve"> na podanie návrhu na začatie konania na 30 dní, </w:t>
      </w:r>
      <w:r>
        <w:rPr>
          <w:rFonts w:ascii="Times New Roman" w:hAnsi="Times New Roman"/>
          <w:lang w:eastAsia="ar-SA"/>
        </w:rPr>
        <w:t>keďže doterajšia lehota bola neprimeraná v </w:t>
      </w:r>
      <w:r w:rsidRPr="0014427B">
        <w:rPr>
          <w:rFonts w:ascii="Times New Roman" w:hAnsi="Times New Roman"/>
          <w:lang w:eastAsia="ar-SA"/>
        </w:rPr>
        <w:t>porovnaní</w:t>
      </w:r>
      <w:r>
        <w:rPr>
          <w:rFonts w:ascii="Times New Roman" w:hAnsi="Times New Roman"/>
          <w:lang w:eastAsia="ar-SA"/>
        </w:rPr>
        <w:t xml:space="preserve"> </w:t>
      </w:r>
      <w:r w:rsidRPr="0014427B">
        <w:rPr>
          <w:rFonts w:ascii="Times New Roman" w:hAnsi="Times New Roman"/>
          <w:lang w:eastAsia="ar-SA"/>
        </w:rPr>
        <w:t xml:space="preserve">s analogickými lehotami v iných súdnych konaniach. Návrh odstraňuje právny stav, </w:t>
      </w:r>
      <w:r w:rsidRPr="0014427B" w:rsidR="004830AA">
        <w:rPr>
          <w:rFonts w:ascii="Times New Roman" w:hAnsi="Times New Roman"/>
          <w:lang w:eastAsia="ar-SA"/>
        </w:rPr>
        <w:t>ke</w:t>
      </w:r>
      <w:r w:rsidR="004830AA">
        <w:rPr>
          <w:rFonts w:ascii="Times New Roman" w:hAnsi="Times New Roman"/>
          <w:lang w:eastAsia="ar-SA"/>
        </w:rPr>
        <w:t>ď</w:t>
      </w:r>
      <w:r w:rsidRPr="0014427B" w:rsidR="004830AA">
        <w:rPr>
          <w:rFonts w:ascii="Times New Roman" w:hAnsi="Times New Roman"/>
          <w:lang w:eastAsia="ar-SA"/>
        </w:rPr>
        <w:t xml:space="preserve"> </w:t>
      </w:r>
      <w:r w:rsidRPr="0014427B">
        <w:rPr>
          <w:rFonts w:ascii="Times New Roman" w:hAnsi="Times New Roman"/>
          <w:lang w:eastAsia="ar-SA"/>
        </w:rPr>
        <w:t xml:space="preserve">si používateľ mohol sám zvoliť </w:t>
      </w:r>
      <w:r>
        <w:rPr>
          <w:rFonts w:ascii="Times New Roman" w:hAnsi="Times New Roman"/>
          <w:lang w:eastAsia="ar-SA"/>
        </w:rPr>
        <w:t xml:space="preserve">výšku sumy (doterajšia právna úprava </w:t>
      </w:r>
      <w:r w:rsidR="003A2228">
        <w:rPr>
          <w:rFonts w:ascii="Times New Roman" w:hAnsi="Times New Roman"/>
          <w:lang w:eastAsia="ar-SA"/>
        </w:rPr>
        <w:t xml:space="preserve">neupravovala </w:t>
      </w:r>
      <w:r w:rsidR="001305E5">
        <w:rPr>
          <w:rFonts w:ascii="Times New Roman" w:hAnsi="Times New Roman"/>
          <w:lang w:eastAsia="ar-SA"/>
        </w:rPr>
        <w:t>kritériá na</w:t>
      </w:r>
      <w:r>
        <w:rPr>
          <w:rFonts w:ascii="Times New Roman" w:hAnsi="Times New Roman"/>
          <w:lang w:eastAsia="ar-SA"/>
        </w:rPr>
        <w:t xml:space="preserve"> stanovenie výšky odmeny)</w:t>
      </w:r>
      <w:r w:rsidRPr="0014427B">
        <w:rPr>
          <w:rFonts w:ascii="Times New Roman" w:hAnsi="Times New Roman"/>
          <w:lang w:eastAsia="ar-SA"/>
        </w:rPr>
        <w:t xml:space="preserve">, ktorú bude </w:t>
      </w:r>
      <w:r>
        <w:rPr>
          <w:rFonts w:ascii="Times New Roman" w:hAnsi="Times New Roman"/>
          <w:lang w:eastAsia="ar-SA"/>
        </w:rPr>
        <w:t xml:space="preserve">za použitie predmetov ochrany </w:t>
      </w:r>
      <w:r w:rsidRPr="0014427B">
        <w:rPr>
          <w:rFonts w:ascii="Times New Roman" w:hAnsi="Times New Roman"/>
          <w:lang w:eastAsia="ar-SA"/>
        </w:rPr>
        <w:t xml:space="preserve">ukladať na svoj účet a s ktorou </w:t>
      </w:r>
      <w:r>
        <w:rPr>
          <w:rFonts w:ascii="Times New Roman" w:hAnsi="Times New Roman"/>
          <w:lang w:eastAsia="ar-SA"/>
        </w:rPr>
        <w:t xml:space="preserve">v praxi </w:t>
      </w:r>
      <w:r w:rsidRPr="0014427B">
        <w:rPr>
          <w:rFonts w:ascii="Times New Roman" w:hAnsi="Times New Roman"/>
          <w:lang w:eastAsia="ar-SA"/>
        </w:rPr>
        <w:t>mohol voľne disponovať</w:t>
      </w:r>
      <w:r>
        <w:rPr>
          <w:rFonts w:ascii="Times New Roman" w:hAnsi="Times New Roman"/>
          <w:lang w:eastAsia="ar-SA"/>
        </w:rPr>
        <w:t>, resp. mal právo zvoliť si možnosť bankovej záruky. Tým</w:t>
      </w:r>
      <w:r w:rsidRPr="0014427B">
        <w:rPr>
          <w:rFonts w:ascii="Times New Roman" w:hAnsi="Times New Roman"/>
          <w:lang w:eastAsia="ar-SA"/>
        </w:rPr>
        <w:t xml:space="preserve"> získal neodôvodnenú výhodu oproti ostatným používateľom, ktorí </w:t>
      </w:r>
      <w:r>
        <w:rPr>
          <w:rFonts w:ascii="Times New Roman" w:hAnsi="Times New Roman"/>
          <w:lang w:eastAsia="ar-SA"/>
        </w:rPr>
        <w:t xml:space="preserve">na základe uzavretej licenčnej zmluvy </w:t>
      </w:r>
      <w:r w:rsidRPr="0014427B">
        <w:rPr>
          <w:rFonts w:ascii="Times New Roman" w:hAnsi="Times New Roman"/>
          <w:lang w:eastAsia="ar-SA"/>
        </w:rPr>
        <w:t>riadne uhrádzajú odmenu za použitie predmetov ochrany</w:t>
      </w:r>
      <w:r>
        <w:rPr>
          <w:rFonts w:ascii="Times New Roman" w:hAnsi="Times New Roman"/>
          <w:lang w:eastAsia="ar-SA"/>
        </w:rPr>
        <w:t>, avšak právne majú všetci postavenie oprávneného používateľa</w:t>
      </w:r>
      <w:r w:rsidRPr="0014427B">
        <w:rPr>
          <w:rFonts w:ascii="Times New Roman" w:hAnsi="Times New Roman"/>
          <w:lang w:eastAsia="ar-SA"/>
        </w:rPr>
        <w:t>. Navrhované znenie ponúka niekoľko alternatív</w:t>
      </w:r>
      <w:r>
        <w:rPr>
          <w:rFonts w:ascii="Times New Roman" w:hAnsi="Times New Roman"/>
          <w:lang w:eastAsia="ar-SA"/>
        </w:rPr>
        <w:t xml:space="preserve"> pre používateľa</w:t>
      </w:r>
      <w:r w:rsidRPr="0014427B">
        <w:rPr>
          <w:rFonts w:ascii="Times New Roman" w:hAnsi="Times New Roman"/>
          <w:lang w:eastAsia="ar-SA"/>
        </w:rPr>
        <w:t>, akým spôsobom ukladať peňažné prostriedky</w:t>
      </w:r>
      <w:r>
        <w:rPr>
          <w:rFonts w:ascii="Times New Roman" w:hAnsi="Times New Roman"/>
          <w:lang w:eastAsia="ar-SA"/>
        </w:rPr>
        <w:t xml:space="preserve"> za použitie predmetov ochrany</w:t>
      </w:r>
      <w:r w:rsidRPr="0014427B">
        <w:rPr>
          <w:rFonts w:ascii="Times New Roman" w:hAnsi="Times New Roman"/>
          <w:lang w:eastAsia="ar-SA"/>
        </w:rPr>
        <w:t xml:space="preserve"> počas trvania súdneho konania. </w:t>
      </w:r>
    </w:p>
    <w:p w:rsidR="00D57FA9" w:rsidP="00B801FB">
      <w:pPr>
        <w:bidi w:val="0"/>
        <w:ind w:firstLine="708"/>
        <w:jc w:val="both"/>
        <w:rPr>
          <w:rFonts w:ascii="Times New Roman" w:hAnsi="Times New Roman"/>
          <w:lang w:eastAsia="ar-SA"/>
        </w:rPr>
      </w:pPr>
      <w:r w:rsidRPr="0014427B">
        <w:rPr>
          <w:rFonts w:ascii="Times New Roman" w:hAnsi="Times New Roman"/>
          <w:lang w:eastAsia="ar-SA"/>
        </w:rPr>
        <w:t xml:space="preserve">Ustanovenie písm. a) </w:t>
      </w:r>
      <w:r>
        <w:rPr>
          <w:rFonts w:ascii="Times New Roman" w:hAnsi="Times New Roman"/>
          <w:lang w:eastAsia="ar-SA"/>
        </w:rPr>
        <w:t>stanovuje možnosť</w:t>
      </w:r>
      <w:r w:rsidRPr="0014427B">
        <w:rPr>
          <w:rFonts w:ascii="Times New Roman" w:hAnsi="Times New Roman"/>
          <w:lang w:eastAsia="ar-SA"/>
        </w:rPr>
        <w:t xml:space="preserve"> dohod</w:t>
      </w:r>
      <w:r>
        <w:rPr>
          <w:rFonts w:ascii="Times New Roman" w:hAnsi="Times New Roman"/>
          <w:lang w:eastAsia="ar-SA"/>
        </w:rPr>
        <w:t>y</w:t>
      </w:r>
      <w:r w:rsidRPr="0014427B">
        <w:rPr>
          <w:rFonts w:ascii="Times New Roman" w:hAnsi="Times New Roman"/>
          <w:lang w:eastAsia="ar-SA"/>
        </w:rPr>
        <w:t xml:space="preserve"> používateľa s organizáciou kolektívnej správy o ukladaní peňažných prostriedkov na osobitný účet </w:t>
      </w:r>
      <w:r w:rsidR="000D3B36">
        <w:rPr>
          <w:rFonts w:ascii="Times New Roman" w:hAnsi="Times New Roman"/>
          <w:lang w:eastAsia="ar-SA"/>
        </w:rPr>
        <w:t xml:space="preserve">v banke alebo pobočke zahraničnej banky </w:t>
      </w:r>
      <w:r w:rsidRPr="0014427B">
        <w:rPr>
          <w:rFonts w:ascii="Times New Roman" w:hAnsi="Times New Roman"/>
          <w:lang w:eastAsia="ar-SA"/>
        </w:rPr>
        <w:t>vedený touto organizáciou</w:t>
      </w:r>
      <w:r w:rsidR="002B0CB0">
        <w:rPr>
          <w:rFonts w:ascii="Times New Roman" w:hAnsi="Times New Roman"/>
          <w:lang w:eastAsia="ar-SA"/>
        </w:rPr>
        <w:t xml:space="preserve"> podľa </w:t>
      </w:r>
      <w:r w:rsidR="002A6817">
        <w:rPr>
          <w:rFonts w:ascii="Times New Roman" w:hAnsi="Times New Roman"/>
          <w:lang w:eastAsia="ar-SA"/>
        </w:rPr>
        <w:t>§ 81 ods. 1 písm. u)</w:t>
      </w:r>
      <w:r>
        <w:rPr>
          <w:rFonts w:ascii="Times New Roman" w:hAnsi="Times New Roman"/>
          <w:lang w:eastAsia="ar-SA"/>
        </w:rPr>
        <w:t>.</w:t>
      </w:r>
    </w:p>
    <w:p w:rsidR="00D57FA9" w:rsidRPr="0014427B" w:rsidP="00B801FB">
      <w:pPr>
        <w:bidi w:val="0"/>
        <w:ind w:firstLine="708"/>
        <w:jc w:val="both"/>
        <w:rPr>
          <w:rFonts w:ascii="Times New Roman" w:hAnsi="Times New Roman"/>
          <w:lang w:eastAsia="ar-SA"/>
        </w:rPr>
      </w:pPr>
      <w:r w:rsidRPr="0014427B">
        <w:rPr>
          <w:rFonts w:ascii="Times New Roman" w:hAnsi="Times New Roman"/>
          <w:lang w:eastAsia="ar-SA"/>
        </w:rPr>
        <w:t>Znenie písmena b) zachováva inštitúty</w:t>
      </w:r>
      <w:r>
        <w:rPr>
          <w:rFonts w:ascii="Times New Roman" w:hAnsi="Times New Roman"/>
          <w:lang w:eastAsia="ar-SA"/>
        </w:rPr>
        <w:t xml:space="preserve"> doterajšej právnej úpravy,</w:t>
      </w:r>
      <w:r w:rsidRPr="0014427B">
        <w:rPr>
          <w:rFonts w:ascii="Times New Roman" w:hAnsi="Times New Roman"/>
          <w:lang w:eastAsia="ar-SA"/>
        </w:rPr>
        <w:t xml:space="preserve"> akými sú banková záruka, notárska úschova alebo súdna úschova, ktoré používateľ využije na splnenie svojej povinnosti</w:t>
      </w:r>
      <w:r>
        <w:rPr>
          <w:rFonts w:ascii="Times New Roman" w:hAnsi="Times New Roman"/>
          <w:lang w:eastAsia="ar-SA"/>
        </w:rPr>
        <w:t xml:space="preserve">. Pri každom inštitúte sa špecifikuje spôsob, akým sa preukáže splnenie povinnosti </w:t>
      </w:r>
      <w:r w:rsidR="00A21404">
        <w:rPr>
          <w:rFonts w:ascii="Times New Roman" w:hAnsi="Times New Roman"/>
          <w:lang w:eastAsia="ar-SA"/>
        </w:rPr>
        <w:t xml:space="preserve">zloženia </w:t>
      </w:r>
      <w:r>
        <w:rPr>
          <w:rFonts w:ascii="Times New Roman" w:hAnsi="Times New Roman"/>
          <w:lang w:eastAsia="ar-SA"/>
        </w:rPr>
        <w:t>peňažných prostriedkov za použitie predmetov ochrany.</w:t>
      </w:r>
    </w:p>
    <w:p w:rsidR="00D57FA9" w:rsidRPr="0014427B" w:rsidP="00B801FB">
      <w:pPr>
        <w:bidi w:val="0"/>
        <w:ind w:firstLine="708"/>
        <w:jc w:val="both"/>
        <w:rPr>
          <w:rFonts w:ascii="Times New Roman" w:hAnsi="Times New Roman"/>
          <w:lang w:eastAsia="ar-SA"/>
        </w:rPr>
      </w:pPr>
      <w:r w:rsidRPr="0014427B">
        <w:rPr>
          <w:rFonts w:ascii="Times New Roman" w:hAnsi="Times New Roman"/>
          <w:lang w:eastAsia="ar-SA"/>
        </w:rPr>
        <w:t>Banková záruka je jeden z obchodnoprávnych inštitútov na zabezpečenie záväzkov v zmysle Obchodn</w:t>
      </w:r>
      <w:r>
        <w:rPr>
          <w:rFonts w:ascii="Times New Roman" w:hAnsi="Times New Roman"/>
          <w:lang w:eastAsia="ar-SA"/>
        </w:rPr>
        <w:t>ého</w:t>
      </w:r>
      <w:r w:rsidRPr="0014427B">
        <w:rPr>
          <w:rFonts w:ascii="Times New Roman" w:hAnsi="Times New Roman"/>
          <w:lang w:eastAsia="ar-SA"/>
        </w:rPr>
        <w:t xml:space="preserve"> zákonník</w:t>
      </w:r>
      <w:r>
        <w:rPr>
          <w:rFonts w:ascii="Times New Roman" w:hAnsi="Times New Roman"/>
          <w:lang w:eastAsia="ar-SA"/>
        </w:rPr>
        <w:t>a</w:t>
      </w:r>
      <w:r w:rsidRPr="0014427B">
        <w:rPr>
          <w:rFonts w:ascii="Times New Roman" w:hAnsi="Times New Roman"/>
          <w:lang w:eastAsia="ar-SA"/>
        </w:rPr>
        <w:t xml:space="preserve">. V prípade bankovej záruky ide o vzťah obdobný ručeniu, kde na strane ručiteľa vystupuje banka, na strane veriteľa nositeľ práv (zvyčajne zastúpený organizáciou kolektívnej správy) a na strane dlžníka používateľ. Dokumentom preukazujúcim vznik bankovej záruky je záručná listina, ktorá je písomným vyhlásením banky, že uspokojí veriteľa do výšky uložených peňažných prostriedkov podľa obsahu záručnej listiny.     </w:t>
      </w:r>
    </w:p>
    <w:p w:rsidR="00D57FA9" w:rsidRPr="0014427B" w:rsidP="00B801FB">
      <w:pPr>
        <w:bidi w:val="0"/>
        <w:ind w:firstLine="708"/>
        <w:jc w:val="both"/>
        <w:rPr>
          <w:rFonts w:ascii="Times New Roman" w:hAnsi="Times New Roman"/>
          <w:lang w:eastAsia="ar-SA"/>
        </w:rPr>
      </w:pPr>
      <w:r w:rsidRPr="0014427B">
        <w:rPr>
          <w:rFonts w:ascii="Times New Roman" w:hAnsi="Times New Roman"/>
          <w:lang w:eastAsia="ar-SA"/>
        </w:rPr>
        <w:t xml:space="preserve">Notárska úschova je občianskoprávny inštitút, ktorým môže notár prijať do úschovy </w:t>
      </w:r>
      <w:r>
        <w:rPr>
          <w:rFonts w:ascii="Times New Roman" w:hAnsi="Times New Roman"/>
          <w:lang w:eastAsia="ar-SA"/>
        </w:rPr>
        <w:t>peňažné prostriedky</w:t>
      </w:r>
      <w:r w:rsidRPr="0014427B">
        <w:rPr>
          <w:rFonts w:ascii="Times New Roman" w:hAnsi="Times New Roman"/>
          <w:lang w:eastAsia="ar-SA"/>
        </w:rPr>
        <w:t xml:space="preserve"> od zložiteľa (používateľa spravovaných predmetov ochrany), a to len v súvislosti s činnosťou notára podľa Notársk</w:t>
      </w:r>
      <w:r>
        <w:rPr>
          <w:rFonts w:ascii="Times New Roman" w:hAnsi="Times New Roman"/>
          <w:lang w:eastAsia="ar-SA"/>
        </w:rPr>
        <w:t>eho</w:t>
      </w:r>
      <w:r w:rsidRPr="0014427B">
        <w:rPr>
          <w:rFonts w:ascii="Times New Roman" w:hAnsi="Times New Roman"/>
          <w:lang w:eastAsia="ar-SA"/>
        </w:rPr>
        <w:t xml:space="preserve"> poriadk</w:t>
      </w:r>
      <w:r>
        <w:rPr>
          <w:rFonts w:ascii="Times New Roman" w:hAnsi="Times New Roman"/>
          <w:lang w:eastAsia="ar-SA"/>
        </w:rPr>
        <w:t>u</w:t>
      </w:r>
      <w:r w:rsidRPr="0014427B">
        <w:rPr>
          <w:rFonts w:ascii="Times New Roman" w:hAnsi="Times New Roman"/>
          <w:lang w:eastAsia="ar-SA"/>
        </w:rPr>
        <w:t xml:space="preserve">. Notár počas úschovy uloží peniaze v banke alebo v pobočke zahraničnej banky na osobitný bežný účet znejúci na jeho meno s označením "notárska úschova“. Notár spíše o vykonaní úschovy zápisnicu, ktorá slúži ako dokument potvrdzujúci prevzatie peňažných prostriedkov, ktorého rovnopisom disponuje nielen notár, ale aj zložiteľ. </w:t>
      </w:r>
    </w:p>
    <w:p w:rsidR="00D57FA9" w:rsidP="00B801FB">
      <w:pPr>
        <w:bidi w:val="0"/>
        <w:ind w:firstLine="708"/>
        <w:jc w:val="both"/>
        <w:rPr>
          <w:rFonts w:ascii="Times New Roman" w:hAnsi="Times New Roman"/>
          <w:lang w:eastAsia="ar-SA"/>
        </w:rPr>
      </w:pPr>
      <w:r w:rsidRPr="0014427B">
        <w:rPr>
          <w:rFonts w:ascii="Times New Roman" w:hAnsi="Times New Roman"/>
          <w:lang w:eastAsia="ar-SA"/>
        </w:rPr>
        <w:t>Súdna úschova sa realizuje prostredníctvom osobitného občianskoprávneho konania o úschovách v zmysle § 185a a nasl. Občiansk</w:t>
      </w:r>
      <w:r>
        <w:rPr>
          <w:rFonts w:ascii="Times New Roman" w:hAnsi="Times New Roman"/>
          <w:lang w:eastAsia="ar-SA"/>
        </w:rPr>
        <w:t>eho</w:t>
      </w:r>
      <w:r w:rsidRPr="0014427B">
        <w:rPr>
          <w:rFonts w:ascii="Times New Roman" w:hAnsi="Times New Roman"/>
          <w:lang w:eastAsia="ar-SA"/>
        </w:rPr>
        <w:t xml:space="preserve"> súdn</w:t>
      </w:r>
      <w:r>
        <w:rPr>
          <w:rFonts w:ascii="Times New Roman" w:hAnsi="Times New Roman"/>
          <w:lang w:eastAsia="ar-SA"/>
        </w:rPr>
        <w:t>eho</w:t>
      </w:r>
      <w:r w:rsidRPr="0014427B">
        <w:rPr>
          <w:rFonts w:ascii="Times New Roman" w:hAnsi="Times New Roman"/>
          <w:lang w:eastAsia="ar-SA"/>
        </w:rPr>
        <w:t xml:space="preserve"> poriadk</w:t>
      </w:r>
      <w:r>
        <w:rPr>
          <w:rFonts w:ascii="Times New Roman" w:hAnsi="Times New Roman"/>
          <w:lang w:eastAsia="ar-SA"/>
        </w:rPr>
        <w:t>u</w:t>
      </w:r>
      <w:r w:rsidRPr="0014427B">
        <w:rPr>
          <w:rFonts w:ascii="Times New Roman" w:hAnsi="Times New Roman"/>
          <w:lang w:eastAsia="ar-SA"/>
        </w:rPr>
        <w:t xml:space="preserve">. Ide o návrhové konanie, v ktorom zložiteľ </w:t>
      </w:r>
      <w:r>
        <w:rPr>
          <w:rFonts w:ascii="Times New Roman" w:hAnsi="Times New Roman"/>
          <w:lang w:eastAsia="ar-SA"/>
        </w:rPr>
        <w:t xml:space="preserve">(používateľ predmetov ochrany) </w:t>
      </w:r>
      <w:r w:rsidRPr="0014427B">
        <w:rPr>
          <w:rFonts w:ascii="Times New Roman" w:hAnsi="Times New Roman"/>
          <w:lang w:eastAsia="ar-SA"/>
        </w:rPr>
        <w:t xml:space="preserve">zloží do úschovy súdu </w:t>
      </w:r>
      <w:r>
        <w:rPr>
          <w:rFonts w:ascii="Times New Roman" w:hAnsi="Times New Roman"/>
          <w:lang w:eastAsia="ar-SA"/>
        </w:rPr>
        <w:t>peňažné prostriedky</w:t>
      </w:r>
      <w:r w:rsidR="0040234A">
        <w:rPr>
          <w:rFonts w:ascii="Times New Roman" w:hAnsi="Times New Roman"/>
          <w:lang w:eastAsia="ar-SA"/>
        </w:rPr>
        <w:t xml:space="preserve"> s cieľom</w:t>
      </w:r>
      <w:r w:rsidRPr="0014427B">
        <w:rPr>
          <w:rFonts w:ascii="Times New Roman" w:hAnsi="Times New Roman"/>
          <w:lang w:eastAsia="ar-SA"/>
        </w:rPr>
        <w:t xml:space="preserve"> splnenia záväzku. Súd o návrhu rozhodne bez pojednávania uznesením</w:t>
      </w:r>
      <w:r>
        <w:rPr>
          <w:rFonts w:ascii="Times New Roman" w:hAnsi="Times New Roman"/>
          <w:lang w:eastAsia="ar-SA"/>
        </w:rPr>
        <w:t>.</w:t>
      </w:r>
    </w:p>
    <w:p w:rsidR="00D57FA9" w:rsidRPr="0014427B" w:rsidP="00B801FB">
      <w:pPr>
        <w:bidi w:val="0"/>
        <w:ind w:firstLine="708"/>
        <w:jc w:val="both"/>
        <w:rPr>
          <w:rFonts w:ascii="Times New Roman" w:hAnsi="Times New Roman"/>
          <w:lang w:eastAsia="ar-SA"/>
        </w:rPr>
      </w:pPr>
      <w:r w:rsidRPr="0014427B">
        <w:rPr>
          <w:rFonts w:ascii="Times New Roman" w:hAnsi="Times New Roman"/>
          <w:lang w:eastAsia="ar-SA"/>
        </w:rPr>
        <w:t>N</w:t>
      </w:r>
      <w:r>
        <w:rPr>
          <w:rFonts w:ascii="Times New Roman" w:hAnsi="Times New Roman"/>
          <w:lang w:eastAsia="ar-SA"/>
        </w:rPr>
        <w:t>a</w:t>
      </w:r>
      <w:r w:rsidRPr="0014427B">
        <w:rPr>
          <w:rFonts w:ascii="Times New Roman" w:hAnsi="Times New Roman"/>
          <w:lang w:eastAsia="ar-SA"/>
        </w:rPr>
        <w:t>vrh</w:t>
      </w:r>
      <w:r>
        <w:rPr>
          <w:rFonts w:ascii="Times New Roman" w:hAnsi="Times New Roman"/>
          <w:lang w:eastAsia="ar-SA"/>
        </w:rPr>
        <w:t>ovaná právna úprava</w:t>
      </w:r>
      <w:r w:rsidRPr="0014427B">
        <w:rPr>
          <w:rFonts w:ascii="Times New Roman" w:hAnsi="Times New Roman"/>
          <w:lang w:eastAsia="ar-SA"/>
        </w:rPr>
        <w:t xml:space="preserve"> odstraňuje možnosť stanovenia </w:t>
      </w:r>
      <w:r>
        <w:rPr>
          <w:rFonts w:ascii="Times New Roman" w:hAnsi="Times New Roman"/>
          <w:lang w:eastAsia="ar-SA"/>
        </w:rPr>
        <w:t>ľubovoľnej výšky ukladanej</w:t>
      </w:r>
      <w:r w:rsidRPr="0014427B">
        <w:rPr>
          <w:rFonts w:ascii="Times New Roman" w:hAnsi="Times New Roman"/>
          <w:lang w:eastAsia="ar-SA"/>
        </w:rPr>
        <w:t xml:space="preserve"> odmeny jednostranne</w:t>
      </w:r>
      <w:r>
        <w:rPr>
          <w:rFonts w:ascii="Times New Roman" w:hAnsi="Times New Roman"/>
          <w:lang w:eastAsia="ar-SA"/>
        </w:rPr>
        <w:t xml:space="preserve"> používateľom</w:t>
      </w:r>
      <w:r w:rsidRPr="0014427B">
        <w:rPr>
          <w:rFonts w:ascii="Times New Roman" w:hAnsi="Times New Roman"/>
          <w:lang w:eastAsia="ar-SA"/>
        </w:rPr>
        <w:t xml:space="preserve"> </w:t>
      </w:r>
      <w:r>
        <w:rPr>
          <w:rFonts w:ascii="Times New Roman" w:hAnsi="Times New Roman"/>
          <w:lang w:eastAsia="ar-SA"/>
        </w:rPr>
        <w:t>(podľa navrhovanej výšky odmeny v žalobe). Výška peňažných prostriedkov</w:t>
      </w:r>
      <w:r w:rsidRPr="0014427B">
        <w:rPr>
          <w:rFonts w:ascii="Times New Roman" w:hAnsi="Times New Roman"/>
          <w:lang w:eastAsia="ar-SA"/>
        </w:rPr>
        <w:t xml:space="preserve"> </w:t>
      </w:r>
      <w:r>
        <w:rPr>
          <w:rFonts w:ascii="Times New Roman" w:hAnsi="Times New Roman"/>
          <w:lang w:eastAsia="ar-SA"/>
        </w:rPr>
        <w:t xml:space="preserve">za použitie </w:t>
      </w:r>
      <w:r w:rsidRPr="00B06007">
        <w:rPr>
          <w:rFonts w:ascii="Times New Roman" w:hAnsi="Times New Roman"/>
        </w:rPr>
        <w:t xml:space="preserve">spravovaných predmetov ochrany počas súdneho sporu </w:t>
      </w:r>
      <w:r w:rsidRPr="00B06007">
        <w:rPr>
          <w:rFonts w:ascii="Times New Roman" w:hAnsi="Times New Roman"/>
          <w:lang w:eastAsia="ar-SA"/>
        </w:rPr>
        <w:t xml:space="preserve">a lehota na ich ukladanie sa stanovuje </w:t>
      </w:r>
      <w:r>
        <w:rPr>
          <w:rFonts w:ascii="Times New Roman" w:hAnsi="Times New Roman"/>
          <w:lang w:eastAsia="ar-SA"/>
        </w:rPr>
        <w:t>podľa</w:t>
      </w:r>
      <w:r w:rsidRPr="00B06007">
        <w:rPr>
          <w:rFonts w:ascii="Times New Roman" w:hAnsi="Times New Roman"/>
          <w:lang w:eastAsia="ar-SA"/>
        </w:rPr>
        <w:t xml:space="preserve"> poslednej dohodnutej</w:t>
      </w:r>
      <w:r w:rsidRPr="0014427B">
        <w:rPr>
          <w:rFonts w:ascii="Times New Roman" w:hAnsi="Times New Roman"/>
          <w:lang w:eastAsia="ar-SA"/>
        </w:rPr>
        <w:t xml:space="preserve"> licenčnej zmluvy. Ak </w:t>
      </w:r>
      <w:r>
        <w:rPr>
          <w:rFonts w:ascii="Times New Roman" w:hAnsi="Times New Roman"/>
          <w:lang w:eastAsia="ar-SA"/>
        </w:rPr>
        <w:t xml:space="preserve">predchádzajúca </w:t>
      </w:r>
      <w:r w:rsidRPr="0014427B">
        <w:rPr>
          <w:rFonts w:ascii="Times New Roman" w:hAnsi="Times New Roman"/>
          <w:lang w:eastAsia="ar-SA"/>
        </w:rPr>
        <w:t xml:space="preserve">licenčná zmluva absentuje, návrh predpokladá, že používateľ preukáže ukladanie peňažných prostriedkov najmenej raz za tri mesiace vo výške podľa platného a účinného sadzobníka odmien a primeraných odmien </w:t>
      </w:r>
      <w:r>
        <w:rPr>
          <w:rFonts w:ascii="Times New Roman" w:hAnsi="Times New Roman"/>
          <w:lang w:eastAsia="ar-SA"/>
        </w:rPr>
        <w:t xml:space="preserve">príslušnej </w:t>
      </w:r>
      <w:r w:rsidRPr="0014427B">
        <w:rPr>
          <w:rFonts w:ascii="Times New Roman" w:hAnsi="Times New Roman"/>
          <w:lang w:eastAsia="ar-SA"/>
        </w:rPr>
        <w:t xml:space="preserve">organizácie kolektívnej správy.   </w:t>
      </w:r>
    </w:p>
    <w:p w:rsidR="00D57FA9" w:rsidRPr="0014427B" w:rsidP="00B801FB">
      <w:pPr>
        <w:bidi w:val="0"/>
        <w:ind w:firstLine="708"/>
        <w:jc w:val="both"/>
        <w:rPr>
          <w:rFonts w:ascii="Times New Roman" w:hAnsi="Times New Roman"/>
          <w:lang w:eastAsia="ar-SA"/>
        </w:rPr>
      </w:pPr>
      <w:r w:rsidRPr="0014427B">
        <w:rPr>
          <w:rFonts w:ascii="Times New Roman" w:hAnsi="Times New Roman"/>
          <w:lang w:eastAsia="ar-SA"/>
        </w:rPr>
        <w:t xml:space="preserve">Hoci na základe dohody medzi používateľom a organizáciou kolektívnej správy sú peňažné prostriedky ukladané na osobitný účet </w:t>
      </w:r>
      <w:r w:rsidR="000D3B36">
        <w:rPr>
          <w:rFonts w:ascii="Times New Roman" w:hAnsi="Times New Roman"/>
          <w:lang w:eastAsia="ar-SA"/>
        </w:rPr>
        <w:t xml:space="preserve">v banke alebo pobočke zahraničnej banky </w:t>
      </w:r>
      <w:r w:rsidRPr="0014427B">
        <w:rPr>
          <w:rFonts w:ascii="Times New Roman" w:hAnsi="Times New Roman"/>
          <w:lang w:eastAsia="ar-SA"/>
        </w:rPr>
        <w:t xml:space="preserve">vedený organizáciou kolektívnej správy, </w:t>
      </w:r>
      <w:r w:rsidR="0040234A">
        <w:rPr>
          <w:rFonts w:ascii="Times New Roman" w:hAnsi="Times New Roman"/>
          <w:lang w:eastAsia="ar-SA"/>
        </w:rPr>
        <w:t>organizácia kolektívnej správy</w:t>
      </w:r>
      <w:r>
        <w:rPr>
          <w:rFonts w:ascii="Times New Roman" w:hAnsi="Times New Roman"/>
          <w:lang w:eastAsia="ar-SA"/>
        </w:rPr>
        <w:t xml:space="preserve"> s nimi nesmie</w:t>
      </w:r>
      <w:r w:rsidRPr="0014427B">
        <w:rPr>
          <w:rFonts w:ascii="Times New Roman" w:hAnsi="Times New Roman"/>
          <w:lang w:eastAsia="ar-SA"/>
        </w:rPr>
        <w:t xml:space="preserve"> disponovať.   </w:t>
      </w:r>
    </w:p>
    <w:p w:rsidR="00D57FA9" w:rsidRPr="0014427B" w:rsidP="00B801FB">
      <w:pPr>
        <w:bidi w:val="0"/>
        <w:ind w:firstLine="708"/>
        <w:jc w:val="both"/>
        <w:rPr>
          <w:rFonts w:ascii="Times New Roman" w:hAnsi="Times New Roman"/>
          <w:lang w:eastAsia="ar-SA"/>
        </w:rPr>
      </w:pPr>
      <w:r w:rsidR="00D10AD3">
        <w:rPr>
          <w:rFonts w:ascii="Times New Roman" w:hAnsi="Times New Roman"/>
          <w:lang w:eastAsia="ar-SA"/>
        </w:rPr>
        <w:t>Oprávnenie používateľa</w:t>
      </w:r>
      <w:r w:rsidRPr="0014427B">
        <w:rPr>
          <w:rFonts w:ascii="Times New Roman" w:hAnsi="Times New Roman"/>
          <w:lang w:eastAsia="ar-SA"/>
        </w:rPr>
        <w:t xml:space="preserve"> používať predmety ochrany</w:t>
      </w:r>
      <w:r w:rsidR="001B6108">
        <w:rPr>
          <w:rFonts w:ascii="Times New Roman" w:hAnsi="Times New Roman"/>
          <w:lang w:eastAsia="ar-SA"/>
        </w:rPr>
        <w:t xml:space="preserve"> podľa tohto zákonného ustanovenia </w:t>
      </w:r>
      <w:r w:rsidRPr="0014427B">
        <w:rPr>
          <w:rFonts w:ascii="Times New Roman" w:hAnsi="Times New Roman"/>
          <w:lang w:eastAsia="ar-SA"/>
        </w:rPr>
        <w:t xml:space="preserve"> zaniká nadobudnutím právoplatnosti rozhodnutia súdu o návrhu na určenie obsahu </w:t>
      </w:r>
      <w:r>
        <w:rPr>
          <w:rFonts w:ascii="Times New Roman" w:hAnsi="Times New Roman"/>
          <w:lang w:eastAsia="ar-SA"/>
        </w:rPr>
        <w:t xml:space="preserve">licenčnej </w:t>
      </w:r>
      <w:r w:rsidRPr="0014427B">
        <w:rPr>
          <w:rFonts w:ascii="Times New Roman" w:hAnsi="Times New Roman"/>
          <w:lang w:eastAsia="ar-SA"/>
        </w:rPr>
        <w:t>zmluvy. Právoplatnosťou rozhodnutia však nezaniká nárok na zaplatenie odmeny za používanie spravovaných predmetov</w:t>
      </w:r>
      <w:r>
        <w:rPr>
          <w:rFonts w:ascii="Times New Roman" w:hAnsi="Times New Roman"/>
          <w:lang w:eastAsia="ar-SA"/>
        </w:rPr>
        <w:t xml:space="preserve"> ochrany</w:t>
      </w:r>
      <w:r w:rsidRPr="0014427B">
        <w:rPr>
          <w:rFonts w:ascii="Times New Roman" w:hAnsi="Times New Roman"/>
          <w:lang w:eastAsia="ar-SA"/>
        </w:rPr>
        <w:t xml:space="preserve">. </w:t>
      </w:r>
    </w:p>
    <w:p w:rsidR="00D57FA9" w:rsidRPr="0014427B" w:rsidP="00CC2119">
      <w:pPr>
        <w:bidi w:val="0"/>
        <w:ind w:firstLine="708"/>
        <w:jc w:val="both"/>
        <w:rPr>
          <w:rFonts w:ascii="Times New Roman" w:hAnsi="Times New Roman"/>
          <w:lang w:eastAsia="ar-SA"/>
        </w:rPr>
      </w:pPr>
      <w:r>
        <w:rPr>
          <w:rFonts w:ascii="Times New Roman" w:hAnsi="Times New Roman"/>
          <w:lang w:eastAsia="ar-SA"/>
        </w:rPr>
        <w:t>Navrhovaný odsek reflektuje</w:t>
      </w:r>
      <w:r w:rsidRPr="0014427B">
        <w:rPr>
          <w:rFonts w:ascii="Times New Roman" w:hAnsi="Times New Roman"/>
          <w:lang w:eastAsia="ar-SA"/>
        </w:rPr>
        <w:t xml:space="preserve"> špecifickosť úpravy dohody o primeranej odmene. Problematika doh</w:t>
      </w:r>
      <w:r w:rsidR="00996D92">
        <w:rPr>
          <w:rFonts w:ascii="Times New Roman" w:hAnsi="Times New Roman"/>
          <w:lang w:eastAsia="ar-SA"/>
        </w:rPr>
        <w:t>o</w:t>
      </w:r>
      <w:r w:rsidRPr="0014427B">
        <w:rPr>
          <w:rFonts w:ascii="Times New Roman" w:hAnsi="Times New Roman"/>
          <w:lang w:eastAsia="ar-SA"/>
        </w:rPr>
        <w:t>d</w:t>
      </w:r>
      <w:r w:rsidR="00996D92">
        <w:rPr>
          <w:rFonts w:ascii="Times New Roman" w:hAnsi="Times New Roman"/>
          <w:lang w:eastAsia="ar-SA"/>
        </w:rPr>
        <w:t>y</w:t>
      </w:r>
      <w:r w:rsidRPr="0014427B">
        <w:rPr>
          <w:rFonts w:ascii="Times New Roman" w:hAnsi="Times New Roman"/>
          <w:lang w:eastAsia="ar-SA"/>
        </w:rPr>
        <w:t xml:space="preserve"> o primeranej odmene nie je osobitne upravená v autorskom zákone a dohod</w:t>
      </w:r>
      <w:r w:rsidR="00996D92">
        <w:rPr>
          <w:rFonts w:ascii="Times New Roman" w:hAnsi="Times New Roman"/>
          <w:lang w:eastAsia="ar-SA"/>
        </w:rPr>
        <w:t>u</w:t>
      </w:r>
      <w:r w:rsidRPr="0014427B">
        <w:rPr>
          <w:rFonts w:ascii="Times New Roman" w:hAnsi="Times New Roman"/>
          <w:lang w:eastAsia="ar-SA"/>
        </w:rPr>
        <w:t xml:space="preserve"> o primeranej odmene nemožno považovať za typ licenčn</w:t>
      </w:r>
      <w:r w:rsidR="00996D92">
        <w:rPr>
          <w:rFonts w:ascii="Times New Roman" w:hAnsi="Times New Roman"/>
          <w:lang w:eastAsia="ar-SA"/>
        </w:rPr>
        <w:t>ej</w:t>
      </w:r>
      <w:r w:rsidRPr="0014427B">
        <w:rPr>
          <w:rFonts w:ascii="Times New Roman" w:hAnsi="Times New Roman"/>
          <w:lang w:eastAsia="ar-SA"/>
        </w:rPr>
        <w:t xml:space="preserve"> zml</w:t>
      </w:r>
      <w:r w:rsidR="00996D92">
        <w:rPr>
          <w:rFonts w:ascii="Times New Roman" w:hAnsi="Times New Roman"/>
          <w:lang w:eastAsia="ar-SA"/>
        </w:rPr>
        <w:t>u</w:t>
      </w:r>
      <w:r w:rsidRPr="0014427B">
        <w:rPr>
          <w:rFonts w:ascii="Times New Roman" w:hAnsi="Times New Roman"/>
          <w:lang w:eastAsia="ar-SA"/>
        </w:rPr>
        <w:t>v</w:t>
      </w:r>
      <w:r w:rsidR="00996D92">
        <w:rPr>
          <w:rFonts w:ascii="Times New Roman" w:hAnsi="Times New Roman"/>
          <w:lang w:eastAsia="ar-SA"/>
        </w:rPr>
        <w:t>y</w:t>
      </w:r>
      <w:r w:rsidRPr="0014427B">
        <w:rPr>
          <w:rFonts w:ascii="Times New Roman" w:hAnsi="Times New Roman"/>
          <w:lang w:eastAsia="ar-SA"/>
        </w:rPr>
        <w:t>. V súvislosti s dohod</w:t>
      </w:r>
      <w:r w:rsidR="00996D92">
        <w:rPr>
          <w:rFonts w:ascii="Times New Roman" w:hAnsi="Times New Roman"/>
          <w:lang w:eastAsia="ar-SA"/>
        </w:rPr>
        <w:t>ou</w:t>
      </w:r>
      <w:r w:rsidRPr="0014427B">
        <w:rPr>
          <w:rFonts w:ascii="Times New Roman" w:hAnsi="Times New Roman"/>
          <w:lang w:eastAsia="ar-SA"/>
        </w:rPr>
        <w:t xml:space="preserve"> o primeranej odmene používateľ nie je povinný získať súhlas na použitie diela od nositeľa práv, ale musí uhradiť primeranú odmenu za </w:t>
      </w:r>
      <w:r w:rsidR="00996D92">
        <w:rPr>
          <w:rFonts w:ascii="Times New Roman" w:hAnsi="Times New Roman"/>
          <w:lang w:eastAsia="ar-SA"/>
        </w:rPr>
        <w:t>jeho</w:t>
      </w:r>
      <w:r w:rsidRPr="0014427B">
        <w:rPr>
          <w:rFonts w:ascii="Times New Roman" w:hAnsi="Times New Roman"/>
          <w:lang w:eastAsia="ar-SA"/>
        </w:rPr>
        <w:t xml:space="preserve"> použitie</w:t>
      </w:r>
      <w:r>
        <w:rPr>
          <w:rFonts w:ascii="Times New Roman" w:hAnsi="Times New Roman"/>
          <w:lang w:eastAsia="ar-SA"/>
        </w:rPr>
        <w:t xml:space="preserve"> prostredníctvom organizácie kolektívnej správy</w:t>
      </w:r>
      <w:r w:rsidRPr="0014427B">
        <w:rPr>
          <w:rFonts w:ascii="Times New Roman" w:hAnsi="Times New Roman"/>
          <w:lang w:eastAsia="ar-SA"/>
        </w:rPr>
        <w:t xml:space="preserve">. Používateľ sa tak nemôže dostať do pozície neoprávneného používateľa, ale súčasne nárok nositeľov práv na primeranú odmenu zostáva zachovaný. Z dôvodu splnenia tohto nároku je preto vhodné </w:t>
      </w:r>
      <w:r>
        <w:rPr>
          <w:rFonts w:ascii="Times New Roman" w:hAnsi="Times New Roman"/>
          <w:lang w:eastAsia="ar-SA"/>
        </w:rPr>
        <w:t xml:space="preserve">primerane </w:t>
      </w:r>
      <w:r w:rsidRPr="0014427B">
        <w:rPr>
          <w:rFonts w:ascii="Times New Roman" w:hAnsi="Times New Roman"/>
          <w:lang w:eastAsia="ar-SA"/>
        </w:rPr>
        <w:t>aplikovať navrhované ustanovenia aj na dohod</w:t>
      </w:r>
      <w:r w:rsidR="00996D92">
        <w:rPr>
          <w:rFonts w:ascii="Times New Roman" w:hAnsi="Times New Roman"/>
          <w:lang w:eastAsia="ar-SA"/>
        </w:rPr>
        <w:t>u</w:t>
      </w:r>
      <w:r w:rsidRPr="0014427B">
        <w:rPr>
          <w:rFonts w:ascii="Times New Roman" w:hAnsi="Times New Roman"/>
          <w:lang w:eastAsia="ar-SA"/>
        </w:rPr>
        <w:t xml:space="preserve"> o primeranej odmene.  </w:t>
      </w:r>
    </w:p>
    <w:p w:rsidR="00D57FA9" w:rsidRPr="0014427B" w:rsidP="00B801FB">
      <w:pPr>
        <w:bidi w:val="0"/>
        <w:jc w:val="both"/>
        <w:rPr>
          <w:rFonts w:ascii="Times New Roman" w:hAnsi="Times New Roman"/>
          <w:lang w:eastAsia="ar-SA"/>
        </w:rPr>
      </w:pPr>
    </w:p>
    <w:p w:rsidR="00D57FA9" w:rsidRPr="0014427B" w:rsidP="00B801FB">
      <w:pPr>
        <w:bidi w:val="0"/>
        <w:jc w:val="both"/>
        <w:rPr>
          <w:rFonts w:ascii="Times New Roman" w:hAnsi="Times New Roman"/>
          <w:b/>
          <w:lang w:eastAsia="ar-SA"/>
        </w:rPr>
      </w:pPr>
      <w:r w:rsidRPr="0014427B">
        <w:rPr>
          <w:rFonts w:ascii="Times New Roman" w:hAnsi="Times New Roman"/>
          <w:b/>
          <w:lang w:eastAsia="ar-SA"/>
        </w:rPr>
        <w:t>K</w:t>
      </w:r>
      <w:r w:rsidR="00CC2E20">
        <w:rPr>
          <w:rFonts w:ascii="Times New Roman" w:hAnsi="Times New Roman"/>
          <w:b/>
          <w:lang w:eastAsia="ar-SA"/>
        </w:rPr>
        <w:t xml:space="preserve"> bodu </w:t>
      </w:r>
      <w:r w:rsidR="0035401C">
        <w:rPr>
          <w:rFonts w:ascii="Times New Roman" w:hAnsi="Times New Roman"/>
          <w:b/>
          <w:lang w:eastAsia="ar-SA"/>
        </w:rPr>
        <w:t>44</w:t>
      </w:r>
    </w:p>
    <w:p w:rsidR="00D57FA9" w:rsidP="00D84200">
      <w:pPr>
        <w:bidi w:val="0"/>
        <w:ind w:firstLine="720"/>
        <w:jc w:val="both"/>
        <w:rPr>
          <w:rFonts w:ascii="Times New Roman" w:hAnsi="Times New Roman"/>
        </w:rPr>
      </w:pPr>
      <w:r>
        <w:rPr>
          <w:rFonts w:ascii="Times New Roman" w:hAnsi="Times New Roman"/>
          <w:lang w:eastAsia="ar-SA"/>
        </w:rPr>
        <w:t>Navrhovaná právna úprava</w:t>
      </w:r>
      <w:r w:rsidRPr="0014427B">
        <w:rPr>
          <w:rFonts w:ascii="Times New Roman" w:hAnsi="Times New Roman"/>
          <w:lang w:eastAsia="ar-SA"/>
        </w:rPr>
        <w:t xml:space="preserve"> upresňuje povinnosť</w:t>
      </w:r>
      <w:r>
        <w:rPr>
          <w:rFonts w:ascii="Times New Roman" w:hAnsi="Times New Roman"/>
          <w:lang w:eastAsia="ar-SA"/>
        </w:rPr>
        <w:t xml:space="preserve"> používateľa </w:t>
      </w:r>
      <w:r w:rsidRPr="0014427B">
        <w:rPr>
          <w:rFonts w:ascii="Times New Roman" w:hAnsi="Times New Roman"/>
          <w:lang w:eastAsia="ar-SA"/>
        </w:rPr>
        <w:t xml:space="preserve">vytvárať rezervný fond </w:t>
      </w:r>
      <w:r>
        <w:rPr>
          <w:rFonts w:ascii="Times New Roman" w:hAnsi="Times New Roman"/>
          <w:lang w:eastAsia="ar-SA"/>
        </w:rPr>
        <w:t xml:space="preserve">(doteraz stanovenú v § 82 ods. 7) </w:t>
      </w:r>
      <w:r w:rsidRPr="0014427B">
        <w:rPr>
          <w:rFonts w:ascii="Times New Roman" w:hAnsi="Times New Roman"/>
          <w:lang w:eastAsia="ar-SA"/>
        </w:rPr>
        <w:t xml:space="preserve">v prípade povinne kolektívne spravovaných práv, ak na území Slovenskej republiky nie sú takéto práva spravované žiadnou organizáciou kolektívnej správy. </w:t>
      </w:r>
      <w:r w:rsidR="00123933">
        <w:rPr>
          <w:rFonts w:ascii="Times New Roman" w:hAnsi="Times New Roman"/>
          <w:lang w:eastAsia="ar-SA"/>
        </w:rPr>
        <w:t xml:space="preserve">Povinnosť tvorby rezervného fondu sa obmedzuje </w:t>
      </w:r>
      <w:r w:rsidR="00F0775B">
        <w:rPr>
          <w:rFonts w:ascii="Times New Roman" w:hAnsi="Times New Roman"/>
          <w:lang w:eastAsia="ar-SA"/>
        </w:rPr>
        <w:t>len na prípady použitia podľa § 78 ods. 3 písm. c) a e), keďže len v týchto prípadoch povinnej kolektívnej správy ide o odmeny za použitie diela (v ostatných prípadoch uvedených v § 78 ods. 3 ide o náhradu odmeny, primeranú odmenu a tzv. droit de suite).</w:t>
      </w:r>
      <w:r w:rsidRPr="0014427B">
        <w:rPr>
          <w:rFonts w:ascii="Times New Roman" w:hAnsi="Times New Roman"/>
          <w:lang w:eastAsia="ar-SA"/>
        </w:rPr>
        <w:t xml:space="preserve">Vymedzená povinnosť tvoriť rezervný fond sa </w:t>
      </w:r>
      <w:r>
        <w:rPr>
          <w:rFonts w:ascii="Times New Roman" w:hAnsi="Times New Roman"/>
          <w:lang w:eastAsia="ar-SA"/>
        </w:rPr>
        <w:t>ne</w:t>
      </w:r>
      <w:r w:rsidRPr="0014427B">
        <w:rPr>
          <w:rFonts w:ascii="Times New Roman" w:hAnsi="Times New Roman"/>
          <w:lang w:eastAsia="ar-SA"/>
        </w:rPr>
        <w:t>vzťah</w:t>
      </w:r>
      <w:r>
        <w:rPr>
          <w:rFonts w:ascii="Times New Roman" w:hAnsi="Times New Roman"/>
          <w:lang w:eastAsia="ar-SA"/>
        </w:rPr>
        <w:t>uje</w:t>
      </w:r>
      <w:r w:rsidRPr="0014427B">
        <w:rPr>
          <w:rFonts w:ascii="Times New Roman" w:hAnsi="Times New Roman"/>
          <w:lang w:eastAsia="ar-SA"/>
        </w:rPr>
        <w:t xml:space="preserve"> na </w:t>
      </w:r>
      <w:r>
        <w:rPr>
          <w:rFonts w:ascii="Times New Roman" w:hAnsi="Times New Roman"/>
          <w:lang w:eastAsia="ar-SA"/>
        </w:rPr>
        <w:t>použitie predmetu ochrany</w:t>
      </w:r>
      <w:r w:rsidRPr="0014427B">
        <w:rPr>
          <w:rFonts w:ascii="Times New Roman" w:hAnsi="Times New Roman"/>
          <w:lang w:eastAsia="ar-SA"/>
        </w:rPr>
        <w:t xml:space="preserve">, </w:t>
      </w:r>
      <w:r>
        <w:rPr>
          <w:rFonts w:ascii="Times New Roman" w:hAnsi="Times New Roman"/>
          <w:lang w:eastAsia="ar-SA"/>
        </w:rPr>
        <w:t xml:space="preserve">od ktorého </w:t>
      </w:r>
      <w:r w:rsidRPr="0014427B">
        <w:rPr>
          <w:rFonts w:ascii="Times New Roman" w:hAnsi="Times New Roman"/>
          <w:lang w:eastAsia="ar-SA"/>
        </w:rPr>
        <w:t xml:space="preserve">uplynuli </w:t>
      </w:r>
      <w:r>
        <w:rPr>
          <w:rFonts w:ascii="Times New Roman" w:hAnsi="Times New Roman"/>
          <w:lang w:eastAsia="ar-SA"/>
        </w:rPr>
        <w:t>viac ako</w:t>
      </w:r>
      <w:r w:rsidRPr="0014427B">
        <w:rPr>
          <w:rFonts w:ascii="Times New Roman" w:hAnsi="Times New Roman"/>
          <w:lang w:eastAsia="ar-SA"/>
        </w:rPr>
        <w:t xml:space="preserve"> tri roky. </w:t>
      </w:r>
      <w:r>
        <w:rPr>
          <w:rFonts w:ascii="Times New Roman" w:hAnsi="Times New Roman"/>
          <w:lang w:eastAsia="ar-SA"/>
        </w:rPr>
        <w:t>Avšak o</w:t>
      </w:r>
      <w:r w:rsidRPr="0014427B">
        <w:rPr>
          <w:rFonts w:ascii="Times New Roman" w:hAnsi="Times New Roman"/>
          <w:lang w:eastAsia="ar-SA"/>
        </w:rPr>
        <w:t>sobitné zdôrazňovanie trojročnej lehoty priamo v texte zákonnej úpravy sa javí ako nadbytočné vzhľadom na platnosť všeobecnej trojročnej premlčacej doby podľa § 101 Občiansk</w:t>
      </w:r>
      <w:r>
        <w:rPr>
          <w:rFonts w:ascii="Times New Roman" w:hAnsi="Times New Roman"/>
          <w:lang w:eastAsia="ar-SA"/>
        </w:rPr>
        <w:t>eho</w:t>
      </w:r>
      <w:r w:rsidRPr="0014427B">
        <w:rPr>
          <w:rFonts w:ascii="Times New Roman" w:hAnsi="Times New Roman"/>
          <w:lang w:eastAsia="ar-SA"/>
        </w:rPr>
        <w:t xml:space="preserve"> zákonník</w:t>
      </w:r>
      <w:r>
        <w:rPr>
          <w:rFonts w:ascii="Times New Roman" w:hAnsi="Times New Roman"/>
          <w:lang w:eastAsia="ar-SA"/>
        </w:rPr>
        <w:t>a, preto sa tento dodatok vypúšťa</w:t>
      </w:r>
      <w:r w:rsidRPr="0014427B">
        <w:rPr>
          <w:rFonts w:ascii="Times New Roman" w:hAnsi="Times New Roman"/>
          <w:lang w:eastAsia="ar-SA"/>
        </w:rPr>
        <w:t>. Zároveň sa dopĺňa odkazovacie ustanovenie o primeranosti odmeny ukladanej do rezervného fondu.</w:t>
      </w:r>
    </w:p>
    <w:p w:rsidR="009315F4" w:rsidP="00B801FB">
      <w:pPr>
        <w:bidi w:val="0"/>
        <w:contextualSpacing/>
        <w:jc w:val="both"/>
        <w:rPr>
          <w:rFonts w:ascii="Times New Roman" w:hAnsi="Times New Roman"/>
          <w:b/>
        </w:rPr>
      </w:pPr>
    </w:p>
    <w:p w:rsidR="00342B03" w:rsidP="00B801FB">
      <w:pPr>
        <w:bidi w:val="0"/>
        <w:contextualSpacing/>
        <w:jc w:val="both"/>
        <w:rPr>
          <w:rFonts w:ascii="Times New Roman" w:hAnsi="Times New Roman"/>
          <w:b/>
        </w:rPr>
      </w:pPr>
      <w:r w:rsidR="00CC2E20">
        <w:rPr>
          <w:rFonts w:ascii="Times New Roman" w:hAnsi="Times New Roman"/>
          <w:b/>
        </w:rPr>
        <w:t xml:space="preserve">K bodu </w:t>
      </w:r>
      <w:r w:rsidR="0035401C">
        <w:rPr>
          <w:rFonts w:ascii="Times New Roman" w:hAnsi="Times New Roman"/>
          <w:b/>
        </w:rPr>
        <w:t>45</w:t>
      </w:r>
    </w:p>
    <w:p w:rsidR="004457BE" w:rsidP="004457BE">
      <w:pPr>
        <w:bidi w:val="0"/>
        <w:ind w:firstLine="720"/>
        <w:contextualSpacing/>
        <w:jc w:val="both"/>
        <w:rPr>
          <w:rFonts w:ascii="Times New Roman" w:hAnsi="Times New Roman"/>
        </w:rPr>
      </w:pPr>
      <w:r w:rsidRPr="00C57371">
        <w:rPr>
          <w:rFonts w:ascii="Times New Roman" w:hAnsi="Times New Roman"/>
        </w:rPr>
        <w:t xml:space="preserve">Trvanie majetkových práv výrobcu zvukového záznamu umeleckého výkonu a trvanie majetkových práv výkonného umelca k  umeleckému výkonu zaznamenanému na zvukovom zázname, ktoré </w:t>
      </w:r>
      <w:r w:rsidR="0035401C">
        <w:rPr>
          <w:rFonts w:ascii="Times New Roman" w:hAnsi="Times New Roman"/>
        </w:rPr>
        <w:t>do 31. októbra</w:t>
      </w:r>
      <w:r w:rsidR="00930C87">
        <w:rPr>
          <w:rFonts w:ascii="Times New Roman" w:hAnsi="Times New Roman"/>
        </w:rPr>
        <w:t xml:space="preserve"> </w:t>
      </w:r>
      <w:r w:rsidRPr="00C57371">
        <w:rPr>
          <w:rFonts w:ascii="Times New Roman" w:hAnsi="Times New Roman"/>
        </w:rPr>
        <w:t xml:space="preserve">2013 </w:t>
      </w:r>
      <w:r>
        <w:rPr>
          <w:rFonts w:ascii="Times New Roman" w:hAnsi="Times New Roman"/>
        </w:rPr>
        <w:t>ešte stále trvalo</w:t>
      </w:r>
      <w:r w:rsidRPr="00C57371">
        <w:rPr>
          <w:rFonts w:ascii="Times New Roman" w:hAnsi="Times New Roman"/>
        </w:rPr>
        <w:t xml:space="preserve">, sa spravuje </w:t>
      </w:r>
      <w:r w:rsidR="0035401C">
        <w:rPr>
          <w:rFonts w:ascii="Times New Roman" w:hAnsi="Times New Roman"/>
        </w:rPr>
        <w:t>autorským zákonom účinným od 1. novembra 2013</w:t>
      </w:r>
      <w:r w:rsidR="009E2DC4">
        <w:rPr>
          <w:rFonts w:ascii="Times New Roman" w:hAnsi="Times New Roman"/>
        </w:rPr>
        <w:t>, čím sa ich ochrana fakticky predlžuje o 20 rokov</w:t>
      </w:r>
      <w:r w:rsidRPr="00C57371">
        <w:rPr>
          <w:rFonts w:ascii="Times New Roman" w:hAnsi="Times New Roman"/>
        </w:rPr>
        <w:t>.</w:t>
      </w:r>
      <w:r w:rsidR="008D5A19">
        <w:rPr>
          <w:rFonts w:ascii="Times New Roman" w:hAnsi="Times New Roman"/>
        </w:rPr>
        <w:t xml:space="preserve"> Trvanie ochrany majetkových práv k týmto predmetom ochrany, ktorým k tomuto dátumu ochrana už uplynula, sa neobnovuje.</w:t>
      </w:r>
    </w:p>
    <w:p w:rsidR="00854B00" w:rsidP="004457BE">
      <w:pPr>
        <w:bidi w:val="0"/>
        <w:ind w:firstLine="720"/>
        <w:contextualSpacing/>
        <w:jc w:val="both"/>
        <w:rPr>
          <w:rFonts w:ascii="Times New Roman" w:hAnsi="Times New Roman"/>
        </w:rPr>
      </w:pPr>
      <w:r>
        <w:rPr>
          <w:rFonts w:ascii="Times New Roman" w:hAnsi="Times New Roman"/>
        </w:rPr>
        <w:t xml:space="preserve">Ustanovenie upravuje právny režim </w:t>
      </w:r>
      <w:r w:rsidRPr="00C57371">
        <w:rPr>
          <w:rFonts w:ascii="Times New Roman" w:hAnsi="Times New Roman"/>
        </w:rPr>
        <w:t>vzťah</w:t>
      </w:r>
      <w:r>
        <w:rPr>
          <w:rFonts w:ascii="Times New Roman" w:hAnsi="Times New Roman"/>
        </w:rPr>
        <w:t>ov z licenčných zmlúv</w:t>
      </w:r>
      <w:r w:rsidRPr="00C57371">
        <w:rPr>
          <w:rFonts w:ascii="Times New Roman" w:hAnsi="Times New Roman"/>
        </w:rPr>
        <w:t xml:space="preserve"> vzniknut</w:t>
      </w:r>
      <w:r>
        <w:rPr>
          <w:rFonts w:ascii="Times New Roman" w:hAnsi="Times New Roman"/>
        </w:rPr>
        <w:t>ých</w:t>
      </w:r>
      <w:r w:rsidRPr="00C57371">
        <w:rPr>
          <w:rFonts w:ascii="Times New Roman" w:hAnsi="Times New Roman"/>
        </w:rPr>
        <w:t xml:space="preserve"> pred nadobudnutím účinnosti tohto zákona</w:t>
      </w:r>
      <w:r w:rsidR="00313A79">
        <w:rPr>
          <w:rFonts w:ascii="Times New Roman" w:hAnsi="Times New Roman"/>
        </w:rPr>
        <w:t>, ich</w:t>
      </w:r>
      <w:r w:rsidRPr="00C57371">
        <w:rPr>
          <w:rFonts w:ascii="Times New Roman" w:hAnsi="Times New Roman"/>
        </w:rPr>
        <w:t xml:space="preserve"> </w:t>
      </w:r>
      <w:r w:rsidR="00313A79">
        <w:rPr>
          <w:rFonts w:ascii="Times New Roman" w:hAnsi="Times New Roman"/>
        </w:rPr>
        <w:t>v</w:t>
      </w:r>
      <w:r w:rsidRPr="00C57371">
        <w:rPr>
          <w:rFonts w:ascii="Times New Roman" w:hAnsi="Times New Roman"/>
        </w:rPr>
        <w:t>znik, ako aj nároky z nich</w:t>
      </w:r>
      <w:r w:rsidR="00313A79">
        <w:rPr>
          <w:rFonts w:ascii="Times New Roman" w:hAnsi="Times New Roman"/>
        </w:rPr>
        <w:t>.</w:t>
      </w:r>
      <w:r w:rsidRPr="00C57371">
        <w:rPr>
          <w:rFonts w:ascii="Times New Roman" w:hAnsi="Times New Roman"/>
        </w:rPr>
        <w:t xml:space="preserve"> </w:t>
      </w:r>
      <w:r w:rsidR="0035401C">
        <w:rPr>
          <w:rFonts w:ascii="Times New Roman" w:hAnsi="Times New Roman"/>
        </w:rPr>
        <w:t>Čo sa však týka dodatočnej odmeny podľa § 63 ods. 5</w:t>
      </w:r>
      <w:r w:rsidR="008B1CBE">
        <w:rPr>
          <w:rFonts w:ascii="Times New Roman" w:hAnsi="Times New Roman"/>
        </w:rPr>
        <w:t>,</w:t>
      </w:r>
      <w:r w:rsidR="0035401C">
        <w:rPr>
          <w:rFonts w:ascii="Times New Roman" w:hAnsi="Times New Roman"/>
        </w:rPr>
        <w:t xml:space="preserve">  právo na dodatočnú odmenu sa posudzuje podľa autorského zákona účinného od 1. novembra 2013, aj keď právny vzťah</w:t>
      </w:r>
      <w:r w:rsidR="00996D92">
        <w:rPr>
          <w:rFonts w:ascii="Times New Roman" w:hAnsi="Times New Roman"/>
        </w:rPr>
        <w:t>,</w:t>
      </w:r>
      <w:r w:rsidR="0035401C">
        <w:rPr>
          <w:rFonts w:ascii="Times New Roman" w:hAnsi="Times New Roman"/>
        </w:rPr>
        <w:t xml:space="preserve"> na základe ktorého vzniká právo na dodatočnú odmenu (</w:t>
      </w:r>
      <w:r w:rsidR="00996D92">
        <w:rPr>
          <w:rFonts w:ascii="Times New Roman" w:hAnsi="Times New Roman"/>
        </w:rPr>
        <w:t>t.j.</w:t>
      </w:r>
      <w:r w:rsidR="0035401C">
        <w:rPr>
          <w:rFonts w:ascii="Times New Roman" w:hAnsi="Times New Roman"/>
        </w:rPr>
        <w:t xml:space="preserve"> zmluva,</w:t>
      </w:r>
      <w:r w:rsidRPr="00B54675" w:rsidR="0035401C">
        <w:rPr>
          <w:rFonts w:ascii="Times New Roman" w:hAnsi="Times New Roman"/>
        </w:rPr>
        <w:t xml:space="preserve"> ktorou </w:t>
      </w:r>
      <w:r w:rsidR="0035401C">
        <w:rPr>
          <w:rFonts w:ascii="Times New Roman" w:hAnsi="Times New Roman"/>
        </w:rPr>
        <w:t xml:space="preserve">výkonný </w:t>
      </w:r>
      <w:r w:rsidR="00996D92">
        <w:rPr>
          <w:rFonts w:ascii="Times New Roman" w:hAnsi="Times New Roman"/>
        </w:rPr>
        <w:t xml:space="preserve">umelec </w:t>
      </w:r>
      <w:r w:rsidRPr="00B54675" w:rsidR="0035401C">
        <w:rPr>
          <w:rFonts w:ascii="Times New Roman" w:hAnsi="Times New Roman"/>
        </w:rPr>
        <w:t>udelil výhradný súhlas na použitie svojho zaznamenaného umeleckého výkonu všetkými spôsobmi známymi v čase uzavretia tejto zmluvy, v neobmedzenom rozsahu a na celý čas trvania majetkových práv za jednorazovú odmenu</w:t>
      </w:r>
      <w:r w:rsidR="0035401C">
        <w:rPr>
          <w:rFonts w:ascii="Times New Roman" w:hAnsi="Times New Roman"/>
        </w:rPr>
        <w:t xml:space="preserve">) vznikol </w:t>
      </w:r>
      <w:r w:rsidR="002559E4">
        <w:rPr>
          <w:rFonts w:ascii="Times New Roman" w:hAnsi="Times New Roman"/>
        </w:rPr>
        <w:t>pred 1. novembrom 2013.</w:t>
      </w:r>
    </w:p>
    <w:p w:rsidR="00313A79" w:rsidRPr="00D84200" w:rsidP="004457BE">
      <w:pPr>
        <w:bidi w:val="0"/>
        <w:ind w:firstLine="720"/>
        <w:contextualSpacing/>
        <w:jc w:val="both"/>
        <w:rPr>
          <w:rFonts w:ascii="Times New Roman" w:hAnsi="Times New Roman"/>
          <w:b/>
        </w:rPr>
      </w:pPr>
      <w:r w:rsidR="00155D76">
        <w:rPr>
          <w:rFonts w:ascii="Times New Roman" w:hAnsi="Times New Roman"/>
        </w:rPr>
        <w:t xml:space="preserve">Navrhovaná právna úprava rieši </w:t>
      </w:r>
      <w:r w:rsidR="00FF0C42">
        <w:rPr>
          <w:rFonts w:ascii="Times New Roman" w:hAnsi="Times New Roman"/>
        </w:rPr>
        <w:t xml:space="preserve">aplikáciu </w:t>
      </w:r>
      <w:r w:rsidR="00ED4BB8">
        <w:rPr>
          <w:rFonts w:ascii="Times New Roman" w:hAnsi="Times New Roman"/>
        </w:rPr>
        <w:t>doterajších ustanovení na ko</w:t>
      </w:r>
      <w:r w:rsidRPr="00C57371">
        <w:rPr>
          <w:rFonts w:ascii="Times New Roman" w:hAnsi="Times New Roman"/>
        </w:rPr>
        <w:t>nania začaté pred nadobudnutím účinnosti tohto zákona.</w:t>
      </w:r>
    </w:p>
    <w:p w:rsidR="00342B03" w:rsidP="00B801FB">
      <w:pPr>
        <w:bidi w:val="0"/>
        <w:contextualSpacing/>
        <w:jc w:val="both"/>
        <w:rPr>
          <w:rFonts w:ascii="Times New Roman" w:hAnsi="Times New Roman"/>
        </w:rPr>
      </w:pPr>
    </w:p>
    <w:p w:rsidR="00114EEB" w:rsidP="00B801FB">
      <w:pPr>
        <w:bidi w:val="0"/>
        <w:contextualSpacing/>
        <w:jc w:val="both"/>
        <w:rPr>
          <w:rFonts w:ascii="Times New Roman" w:hAnsi="Times New Roman"/>
          <w:b/>
        </w:rPr>
      </w:pPr>
      <w:r w:rsidRPr="006163F2">
        <w:rPr>
          <w:rFonts w:ascii="Times New Roman" w:hAnsi="Times New Roman"/>
          <w:b/>
        </w:rPr>
        <w:t>K</w:t>
      </w:r>
      <w:r w:rsidRPr="00484386">
        <w:rPr>
          <w:rFonts w:ascii="Times New Roman" w:hAnsi="Times New Roman"/>
          <w:b/>
        </w:rPr>
        <w:t> </w:t>
      </w:r>
      <w:r w:rsidRPr="006163F2">
        <w:rPr>
          <w:rFonts w:ascii="Times New Roman" w:hAnsi="Times New Roman"/>
          <w:b/>
        </w:rPr>
        <w:t xml:space="preserve">bodu </w:t>
      </w:r>
      <w:r w:rsidRPr="006163F2" w:rsidR="008B1CBE">
        <w:rPr>
          <w:rFonts w:ascii="Times New Roman" w:hAnsi="Times New Roman"/>
          <w:b/>
        </w:rPr>
        <w:t>4</w:t>
      </w:r>
      <w:r w:rsidR="008B1CBE">
        <w:rPr>
          <w:rFonts w:ascii="Times New Roman" w:hAnsi="Times New Roman"/>
          <w:b/>
        </w:rPr>
        <w:t>6</w:t>
      </w:r>
    </w:p>
    <w:p w:rsidR="00114EEB" w:rsidP="00B801FB">
      <w:pPr>
        <w:bidi w:val="0"/>
        <w:contextualSpacing/>
        <w:jc w:val="both"/>
        <w:rPr>
          <w:rFonts w:ascii="Times New Roman" w:hAnsi="Times New Roman"/>
        </w:rPr>
      </w:pPr>
      <w:r>
        <w:rPr>
          <w:rFonts w:ascii="Times New Roman" w:hAnsi="Times New Roman"/>
          <w:b/>
        </w:rPr>
        <w:tab/>
      </w:r>
      <w:r w:rsidRPr="006163F2" w:rsidR="005C4F71">
        <w:rPr>
          <w:rFonts w:ascii="Times New Roman" w:hAnsi="Times New Roman"/>
        </w:rPr>
        <w:t xml:space="preserve">Legislatívno-technická </w:t>
      </w:r>
      <w:r w:rsidRPr="005C4F71" w:rsidR="005C4F71">
        <w:rPr>
          <w:rFonts w:ascii="Times New Roman" w:hAnsi="Times New Roman"/>
        </w:rPr>
        <w:t>zmena</w:t>
      </w:r>
      <w:r w:rsidR="005C4F71">
        <w:rPr>
          <w:rFonts w:ascii="Times New Roman" w:hAnsi="Times New Roman"/>
        </w:rPr>
        <w:t xml:space="preserve">. </w:t>
      </w:r>
      <w:r w:rsidRPr="006163F2" w:rsidR="005C4F71">
        <w:rPr>
          <w:rFonts w:ascii="Times New Roman" w:hAnsi="Times New Roman"/>
        </w:rPr>
        <w:t xml:space="preserve"> </w:t>
      </w:r>
    </w:p>
    <w:p w:rsidR="005C4F71" w:rsidP="00B801FB">
      <w:pPr>
        <w:bidi w:val="0"/>
        <w:contextualSpacing/>
        <w:jc w:val="both"/>
        <w:rPr>
          <w:rFonts w:ascii="Times New Roman" w:hAnsi="Times New Roman"/>
        </w:rPr>
      </w:pPr>
    </w:p>
    <w:p w:rsidR="005C4F71" w:rsidP="005C4F71">
      <w:pPr>
        <w:bidi w:val="0"/>
        <w:contextualSpacing/>
        <w:jc w:val="both"/>
        <w:rPr>
          <w:rFonts w:ascii="Times New Roman" w:hAnsi="Times New Roman"/>
          <w:b/>
        </w:rPr>
      </w:pPr>
      <w:r w:rsidRPr="005228ED">
        <w:rPr>
          <w:rFonts w:ascii="Times New Roman" w:hAnsi="Times New Roman"/>
          <w:b/>
        </w:rPr>
        <w:t xml:space="preserve">K bodu </w:t>
      </w:r>
      <w:r w:rsidR="008B1CBE">
        <w:rPr>
          <w:rFonts w:ascii="Times New Roman" w:hAnsi="Times New Roman"/>
          <w:b/>
        </w:rPr>
        <w:t>47</w:t>
      </w:r>
    </w:p>
    <w:p w:rsidR="005C4F71" w:rsidRPr="005C4F71" w:rsidP="005C4F71">
      <w:pPr>
        <w:bidi w:val="0"/>
        <w:contextualSpacing/>
        <w:jc w:val="both"/>
        <w:rPr>
          <w:rFonts w:ascii="Times New Roman" w:hAnsi="Times New Roman"/>
        </w:rPr>
      </w:pPr>
      <w:r>
        <w:rPr>
          <w:rFonts w:ascii="Times New Roman" w:hAnsi="Times New Roman"/>
          <w:b/>
        </w:rPr>
        <w:tab/>
      </w:r>
      <w:r w:rsidRPr="005228ED">
        <w:rPr>
          <w:rFonts w:ascii="Times New Roman" w:hAnsi="Times New Roman"/>
        </w:rPr>
        <w:t>Legislatívno-technická zmena.</w:t>
      </w:r>
    </w:p>
    <w:p w:rsidR="00114EEB" w:rsidP="00B801FB">
      <w:pPr>
        <w:bidi w:val="0"/>
        <w:contextualSpacing/>
        <w:jc w:val="both"/>
        <w:rPr>
          <w:rFonts w:ascii="Times New Roman" w:hAnsi="Times New Roman"/>
        </w:rPr>
      </w:pPr>
    </w:p>
    <w:p w:rsidR="00651F1E" w:rsidP="00B801FB">
      <w:pPr>
        <w:widowControl/>
        <w:bidi w:val="0"/>
        <w:jc w:val="both"/>
        <w:rPr>
          <w:rStyle w:val="PlaceholderText"/>
          <w:b/>
          <w:color w:val="000000"/>
        </w:rPr>
      </w:pPr>
      <w:r w:rsidRPr="00C85D6E" w:rsidR="00C85D6E">
        <w:rPr>
          <w:rStyle w:val="PlaceholderText"/>
          <w:b/>
          <w:color w:val="000000"/>
        </w:rPr>
        <w:t xml:space="preserve">K bodu </w:t>
      </w:r>
      <w:r w:rsidRPr="00C85D6E" w:rsidR="008B1CBE">
        <w:rPr>
          <w:rStyle w:val="PlaceholderText"/>
          <w:b/>
          <w:color w:val="000000"/>
        </w:rPr>
        <w:t>4</w:t>
      </w:r>
      <w:r w:rsidR="008B1CBE">
        <w:rPr>
          <w:rStyle w:val="PlaceholderText"/>
          <w:b/>
          <w:color w:val="000000"/>
        </w:rPr>
        <w:t>8</w:t>
      </w:r>
    </w:p>
    <w:p w:rsidR="00C85D6E" w:rsidRPr="00B235BB" w:rsidP="00B235BB">
      <w:pPr>
        <w:widowControl/>
        <w:bidi w:val="0"/>
        <w:ind w:firstLine="720"/>
        <w:jc w:val="both"/>
        <w:rPr>
          <w:rStyle w:val="PlaceholderText"/>
          <w:color w:val="000000"/>
        </w:rPr>
      </w:pPr>
      <w:r w:rsidRPr="00B235BB" w:rsidR="00B235BB">
        <w:rPr>
          <w:rStyle w:val="PlaceholderText"/>
          <w:color w:val="000000"/>
        </w:rPr>
        <w:t xml:space="preserve">Navrhovaná právna úprava </w:t>
      </w:r>
      <w:r w:rsidR="00996D92">
        <w:rPr>
          <w:rStyle w:val="PlaceholderText"/>
          <w:color w:val="000000"/>
        </w:rPr>
        <w:t>nahrádza v</w:t>
      </w:r>
      <w:r w:rsidR="00B235BB">
        <w:rPr>
          <w:rStyle w:val="PlaceholderText"/>
          <w:color w:val="000000"/>
        </w:rPr>
        <w:t xml:space="preserve"> Zoznam</w:t>
      </w:r>
      <w:r w:rsidR="00996D92">
        <w:rPr>
          <w:rStyle w:val="PlaceholderText"/>
          <w:color w:val="000000"/>
        </w:rPr>
        <w:t>e</w:t>
      </w:r>
      <w:r w:rsidR="00B235BB">
        <w:rPr>
          <w:rStyle w:val="PlaceholderText"/>
          <w:color w:val="000000"/>
        </w:rPr>
        <w:t xml:space="preserve"> preberaných právnych aktov Európskych spoločenstiev a Európskej únie </w:t>
      </w:r>
      <w:r w:rsidR="00996D92">
        <w:rPr>
          <w:rStyle w:val="PlaceholderText"/>
          <w:color w:val="000000"/>
        </w:rPr>
        <w:t xml:space="preserve">smernicu Rady 93/98/EHS o harmonizácií trvania autorského práva a niektorých príbuzných práv </w:t>
      </w:r>
      <w:r w:rsidR="00BB4B5B">
        <w:rPr>
          <w:rStyle w:val="PlaceholderText"/>
          <w:color w:val="000000"/>
        </w:rPr>
        <w:t>s</w:t>
      </w:r>
      <w:r w:rsidR="00B235BB">
        <w:rPr>
          <w:rFonts w:ascii="Times New Roman" w:hAnsi="Times New Roman"/>
        </w:rPr>
        <w:t>mernic</w:t>
      </w:r>
      <w:r w:rsidR="00996D92">
        <w:rPr>
          <w:rFonts w:ascii="Times New Roman" w:hAnsi="Times New Roman"/>
        </w:rPr>
        <w:t>o</w:t>
      </w:r>
      <w:r w:rsidR="00B235BB">
        <w:rPr>
          <w:rFonts w:ascii="Times New Roman" w:hAnsi="Times New Roman"/>
        </w:rPr>
        <w:t>u Európskeho parlamentu a Rady 2006/116/ES o lehote ochrany autorského práva a niektorých súvisiacich práv a smernicu Európskeho parlamentu a Rady 2011/77/EÚ, ktorou sa mení a dopĺňa táto smernica.</w:t>
      </w:r>
    </w:p>
    <w:p w:rsidR="00C85D6E" w:rsidRPr="00C85D6E" w:rsidP="00B801FB">
      <w:pPr>
        <w:widowControl/>
        <w:bidi w:val="0"/>
        <w:jc w:val="both"/>
        <w:rPr>
          <w:rStyle w:val="PlaceholderText"/>
          <w:b/>
          <w:color w:val="000000"/>
        </w:rPr>
      </w:pPr>
    </w:p>
    <w:p w:rsidR="009315F4" w:rsidP="00B801FB">
      <w:pPr>
        <w:widowControl/>
        <w:bidi w:val="0"/>
        <w:jc w:val="both"/>
        <w:rPr>
          <w:rStyle w:val="PlaceholderText"/>
          <w:b/>
          <w:color w:val="000000"/>
        </w:rPr>
      </w:pPr>
    </w:p>
    <w:p w:rsidR="00EF1EE7" w:rsidRPr="00CA3949" w:rsidP="00B801FB">
      <w:pPr>
        <w:widowControl/>
        <w:bidi w:val="0"/>
        <w:jc w:val="both"/>
        <w:rPr>
          <w:rStyle w:val="PlaceholderText"/>
          <w:b/>
          <w:color w:val="000000"/>
        </w:rPr>
      </w:pPr>
      <w:r w:rsidRPr="00CA3949" w:rsidR="00E602A8">
        <w:rPr>
          <w:rStyle w:val="PlaceholderText"/>
          <w:b/>
          <w:color w:val="000000"/>
        </w:rPr>
        <w:t>K čl. II</w:t>
      </w:r>
    </w:p>
    <w:p w:rsidR="00E602A8" w:rsidP="00B801FB">
      <w:pPr>
        <w:widowControl/>
        <w:bidi w:val="0"/>
        <w:jc w:val="both"/>
        <w:rPr>
          <w:rStyle w:val="PlaceholderText"/>
          <w:color w:val="000000"/>
        </w:rPr>
      </w:pPr>
    </w:p>
    <w:p w:rsidR="00E602A8" w:rsidP="00E602A8">
      <w:pPr>
        <w:bidi w:val="0"/>
        <w:ind w:firstLine="720"/>
        <w:jc w:val="both"/>
        <w:rPr>
          <w:rFonts w:ascii="Times New Roman" w:hAnsi="Times New Roman"/>
        </w:rPr>
      </w:pPr>
      <w:r>
        <w:rPr>
          <w:rStyle w:val="PlaceholderText"/>
          <w:rFonts w:ascii="Times-Roman" w:hAnsi="Times-Roman" w:cs="Times-Roman"/>
          <w:color w:val="auto"/>
        </w:rPr>
        <w:t xml:space="preserve">V súvislosti s prechodom Slovenskej republiky na menu euro od 1. januára 2009 sa navrhovanou právnou úpravou mení príslušné ustanovenie </w:t>
      </w:r>
      <w:r>
        <w:rPr>
          <w:rFonts w:ascii="Times New Roman" w:hAnsi="Times New Roman"/>
        </w:rPr>
        <w:t>zákona č. 212/1997 Z. z. o povinných výtlačkoch periodických publikácií, neperiodických publikácií a rozmnoženín audiovizuálnych diel v znení zákona č. 182/2000 Z. z., zákona č. 535/2003 Z. z., zákona č. 343/2007 Z. z., zákona č. 167/2008 Z. z. a zákona č. 555/2008 Z. z.</w:t>
      </w:r>
    </w:p>
    <w:p w:rsidR="00EF1EE7" w:rsidP="00B801FB">
      <w:pPr>
        <w:widowControl/>
        <w:bidi w:val="0"/>
        <w:jc w:val="both"/>
        <w:rPr>
          <w:rStyle w:val="PlaceholderText"/>
          <w:color w:val="000000"/>
        </w:rPr>
      </w:pPr>
    </w:p>
    <w:p w:rsidR="009315F4" w:rsidP="00B801FB">
      <w:pPr>
        <w:widowControl/>
        <w:bidi w:val="0"/>
        <w:jc w:val="both"/>
        <w:rPr>
          <w:rStyle w:val="PlaceholderText"/>
          <w:b/>
          <w:color w:val="000000"/>
        </w:rPr>
      </w:pPr>
    </w:p>
    <w:p w:rsidR="00EF1EE7" w:rsidRPr="00CA3949" w:rsidP="00B801FB">
      <w:pPr>
        <w:widowControl/>
        <w:bidi w:val="0"/>
        <w:jc w:val="both"/>
        <w:rPr>
          <w:rStyle w:val="PlaceholderText"/>
          <w:b/>
          <w:color w:val="000000"/>
        </w:rPr>
      </w:pPr>
      <w:r w:rsidRPr="00CA3949" w:rsidR="00E602A8">
        <w:rPr>
          <w:rStyle w:val="PlaceholderText"/>
          <w:b/>
          <w:color w:val="000000"/>
        </w:rPr>
        <w:t>K čl. III</w:t>
      </w:r>
    </w:p>
    <w:p w:rsidR="00E602A8" w:rsidP="0040082C">
      <w:pPr>
        <w:widowControl/>
        <w:bidi w:val="0"/>
        <w:ind w:firstLine="720"/>
        <w:jc w:val="both"/>
        <w:rPr>
          <w:rStyle w:val="PlaceholderText"/>
          <w:color w:val="000000"/>
        </w:rPr>
      </w:pPr>
    </w:p>
    <w:p w:rsidR="00E602A8" w:rsidP="0040082C">
      <w:pPr>
        <w:widowControl/>
        <w:bidi w:val="0"/>
        <w:ind w:firstLine="720"/>
        <w:jc w:val="both"/>
        <w:rPr>
          <w:rStyle w:val="PlaceholderText"/>
          <w:color w:val="000000"/>
        </w:rPr>
      </w:pPr>
      <w:r>
        <w:rPr>
          <w:rStyle w:val="PlaceholderText"/>
          <w:color w:val="000000"/>
        </w:rPr>
        <w:t>Účinnosť navrhovanej právnej úpravy sa aj z dôvodu transpozičnej lehoty smernice navrhuje na 1. november 2013.</w:t>
      </w:r>
    </w:p>
    <w:p w:rsidR="00EF1EE7" w:rsidP="00B801FB">
      <w:pPr>
        <w:widowControl/>
        <w:bidi w:val="0"/>
        <w:jc w:val="both"/>
        <w:rPr>
          <w:rStyle w:val="PlaceholderText"/>
          <w:color w:val="000000"/>
        </w:rPr>
      </w:pPr>
    </w:p>
    <w:p w:rsidR="00AE12B3" w:rsidP="00AE12B3">
      <w:pPr>
        <w:widowControl/>
        <w:bidi w:val="0"/>
        <w:jc w:val="both"/>
        <w:rPr>
          <w:rStyle w:val="PlaceholderText"/>
          <w:color w:val="000000"/>
          <w:lang w:val="en-US"/>
        </w:rPr>
      </w:pPr>
      <w:r>
        <w:rPr>
          <w:rStyle w:val="PlaceholderText"/>
          <w:color w:val="000000"/>
          <w:lang w:val="en-US"/>
        </w:rPr>
        <w:t> </w:t>
      </w:r>
    </w:p>
    <w:p w:rsidR="00AE12B3" w:rsidRPr="00AE12B3" w:rsidP="00AE12B3">
      <w:pPr>
        <w:widowControl/>
        <w:bidi w:val="0"/>
        <w:jc w:val="both"/>
        <w:rPr>
          <w:rStyle w:val="PlaceholderText"/>
          <w:color w:val="000000"/>
        </w:rPr>
      </w:pPr>
      <w:r w:rsidR="005E7F07">
        <w:rPr>
          <w:rStyle w:val="PlaceholderText"/>
          <w:color w:val="000000"/>
        </w:rPr>
        <w:t>Bratislava</w:t>
      </w:r>
      <w:r w:rsidRPr="00AE12B3">
        <w:rPr>
          <w:rStyle w:val="PlaceholderText"/>
          <w:color w:val="000000"/>
        </w:rPr>
        <w:t xml:space="preserve"> </w:t>
      </w:r>
      <w:r w:rsidR="005E7F07">
        <w:rPr>
          <w:rStyle w:val="PlaceholderText"/>
          <w:color w:val="000000"/>
        </w:rPr>
        <w:t xml:space="preserve">3. </w:t>
      </w:r>
      <w:r w:rsidRPr="00AE12B3">
        <w:rPr>
          <w:rStyle w:val="PlaceholderText"/>
          <w:color w:val="000000"/>
        </w:rPr>
        <w:t>apríl</w:t>
      </w:r>
      <w:r w:rsidR="005E7F07">
        <w:rPr>
          <w:rStyle w:val="PlaceholderText"/>
          <w:color w:val="000000"/>
        </w:rPr>
        <w:t>a</w:t>
      </w:r>
      <w:r w:rsidRPr="00AE12B3">
        <w:rPr>
          <w:rStyle w:val="PlaceholderText"/>
          <w:color w:val="000000"/>
        </w:rPr>
        <w:t xml:space="preserve"> 2013</w:t>
      </w:r>
    </w:p>
    <w:p w:rsidR="00AE12B3" w:rsidRPr="00AE12B3" w:rsidP="00AE12B3">
      <w:pPr>
        <w:widowControl/>
        <w:bidi w:val="0"/>
        <w:spacing w:after="100" w:afterAutospacing="1"/>
        <w:jc w:val="both"/>
        <w:rPr>
          <w:rStyle w:val="PlaceholderText"/>
          <w:color w:val="000000"/>
        </w:rPr>
      </w:pPr>
      <w:r w:rsidRPr="00AE12B3">
        <w:rPr>
          <w:rStyle w:val="PlaceholderText"/>
          <w:color w:val="000000"/>
        </w:rPr>
        <w:t>  </w:t>
        <w:tab/>
        <w:tab/>
        <w:tab/>
        <w:tab/>
        <w:tab/>
      </w:r>
    </w:p>
    <w:p w:rsidR="00AE12B3" w:rsidRPr="00AE12B3" w:rsidP="00AE12B3">
      <w:pPr>
        <w:widowControl/>
        <w:bidi w:val="0"/>
        <w:jc w:val="center"/>
        <w:rPr>
          <w:rStyle w:val="PlaceholderText"/>
          <w:color w:val="000000"/>
        </w:rPr>
      </w:pPr>
      <w:r w:rsidRPr="00AE12B3">
        <w:rPr>
          <w:rStyle w:val="PlaceholderText"/>
          <w:b/>
          <w:color w:val="000000"/>
        </w:rPr>
        <w:t>Robert Fico</w:t>
      </w:r>
      <w:r w:rsidRPr="00AE12B3">
        <w:rPr>
          <w:rStyle w:val="PlaceholderText"/>
          <w:color w:val="000000"/>
        </w:rPr>
        <w:t xml:space="preserve"> v. r.</w:t>
      </w:r>
    </w:p>
    <w:p w:rsidR="00AE12B3" w:rsidRPr="00AE12B3" w:rsidP="00AE12B3">
      <w:pPr>
        <w:widowControl/>
        <w:bidi w:val="0"/>
        <w:jc w:val="center"/>
        <w:rPr>
          <w:rStyle w:val="PlaceholderText"/>
          <w:color w:val="000000"/>
        </w:rPr>
      </w:pPr>
      <w:r w:rsidRPr="00AE12B3">
        <w:rPr>
          <w:rStyle w:val="PlaceholderText"/>
          <w:color w:val="000000"/>
        </w:rPr>
        <w:t>predseda vlády Slovenskej republiky</w:t>
      </w:r>
    </w:p>
    <w:p w:rsidR="00AE12B3" w:rsidRPr="00AE12B3" w:rsidP="00AE12B3">
      <w:pPr>
        <w:widowControl/>
        <w:bidi w:val="0"/>
        <w:spacing w:after="100" w:afterAutospacing="1"/>
        <w:jc w:val="center"/>
        <w:rPr>
          <w:rStyle w:val="PlaceholderText"/>
          <w:color w:val="000000"/>
        </w:rPr>
      </w:pPr>
    </w:p>
    <w:p w:rsidR="00AE12B3" w:rsidRPr="00AE12B3" w:rsidP="00AE12B3">
      <w:pPr>
        <w:widowControl/>
        <w:bidi w:val="0"/>
        <w:jc w:val="center"/>
        <w:rPr>
          <w:rStyle w:val="PlaceholderText"/>
          <w:b/>
          <w:color w:val="000000"/>
        </w:rPr>
      </w:pPr>
    </w:p>
    <w:p w:rsidR="00AE12B3" w:rsidRPr="00AE12B3" w:rsidP="00AE12B3">
      <w:pPr>
        <w:widowControl/>
        <w:bidi w:val="0"/>
        <w:jc w:val="center"/>
        <w:rPr>
          <w:rStyle w:val="PlaceholderText"/>
          <w:b/>
          <w:color w:val="000000"/>
        </w:rPr>
      </w:pPr>
    </w:p>
    <w:p w:rsidR="00AE12B3" w:rsidRPr="00AE12B3" w:rsidP="00AE12B3">
      <w:pPr>
        <w:widowControl/>
        <w:bidi w:val="0"/>
        <w:jc w:val="center"/>
        <w:rPr>
          <w:rStyle w:val="PlaceholderText"/>
          <w:b/>
          <w:color w:val="000000"/>
        </w:rPr>
      </w:pPr>
      <w:r w:rsidRPr="00AE12B3">
        <w:rPr>
          <w:rStyle w:val="PlaceholderText"/>
          <w:b/>
          <w:color w:val="000000"/>
        </w:rPr>
        <w:t xml:space="preserve">Marek Maďarič </w:t>
      </w:r>
      <w:r w:rsidRPr="00AE12B3">
        <w:rPr>
          <w:rStyle w:val="PlaceholderText"/>
          <w:color w:val="000000"/>
        </w:rPr>
        <w:t>v. r.</w:t>
      </w:r>
    </w:p>
    <w:p w:rsidR="00AE12B3" w:rsidRPr="00AE12B3" w:rsidP="00AE12B3">
      <w:pPr>
        <w:widowControl/>
        <w:bidi w:val="0"/>
        <w:jc w:val="center"/>
        <w:rPr>
          <w:rStyle w:val="PlaceholderText"/>
          <w:color w:val="000000"/>
        </w:rPr>
      </w:pPr>
      <w:r w:rsidR="00390623">
        <w:rPr>
          <w:rStyle w:val="PlaceholderText"/>
          <w:color w:val="000000"/>
        </w:rPr>
        <w:t>m</w:t>
      </w:r>
      <w:r w:rsidRPr="00AE12B3">
        <w:rPr>
          <w:rStyle w:val="PlaceholderText"/>
          <w:color w:val="000000"/>
        </w:rPr>
        <w:t>inister kultúry Slovenskej republiky</w:t>
      </w:r>
    </w:p>
    <w:sectPr>
      <w:footerReference w:type="default" r:id="rId5"/>
      <w:pgSz w:w="12240" w:h="15840"/>
      <w:pgMar w:top="1417" w:right="1440" w:bottom="1417"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Verdana">
    <w:altName w:val="Verdana"/>
    <w:panose1 w:val="020B0604030504040204"/>
    <w:charset w:val="EE"/>
    <w:family w:val="swiss"/>
    <w:pitch w:val="variable"/>
    <w:sig w:usb0="00000000" w:usb1="00000000" w:usb2="00000000" w:usb3="00000000" w:csb0="0000019F" w:csb1="00000000"/>
  </w:font>
  <w:font w:name="EUAlbertina">
    <w:altName w:val="EU Albertina"/>
    <w:panose1 w:val="00000000000000000000"/>
    <w:charset w:val="00"/>
    <w:family w:val="roman"/>
    <w:pitch w:val="default"/>
    <w:sig w:usb0="00000000" w:usb1="00000000" w:usb2="00000000" w:usb3="00000000" w:csb0="00000001" w:csb1="00000000"/>
  </w:font>
  <w:font w:name="Times-Roman">
    <w:altName w:val="Times New Roman"/>
    <w:panose1 w:val="00000000000000000000"/>
    <w:charset w:val="00"/>
    <w:family w:val="auto"/>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6FD" w:rsidP="00206DFC">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5E7F07">
      <w:rPr>
        <w:rStyle w:val="PageNumber"/>
        <w:rFonts w:ascii="Times New Roman" w:hAnsi="Times New Roman"/>
        <w:noProof/>
      </w:rPr>
      <w:t>12</w:t>
    </w:r>
    <w:r>
      <w:rPr>
        <w:rStyle w:val="PageNumber"/>
        <w:rFonts w:ascii="Times New Roman" w:hAnsi="Times New Roman"/>
      </w:rPr>
      <w:fldChar w:fldCharType="end"/>
    </w:r>
  </w:p>
  <w:p w:rsidR="00EF26FD" w:rsidP="000126A4">
    <w:pPr>
      <w:pStyle w:val="Footer"/>
      <w:bidi w:val="0"/>
      <w:ind w:right="36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20"/>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98354E"/>
    <w:rsid w:val="00001284"/>
    <w:rsid w:val="000105B1"/>
    <w:rsid w:val="000126A4"/>
    <w:rsid w:val="00013658"/>
    <w:rsid w:val="00015BDD"/>
    <w:rsid w:val="00026479"/>
    <w:rsid w:val="00030A3B"/>
    <w:rsid w:val="00032F33"/>
    <w:rsid w:val="00044E34"/>
    <w:rsid w:val="0007369F"/>
    <w:rsid w:val="00081990"/>
    <w:rsid w:val="00083570"/>
    <w:rsid w:val="00083FB6"/>
    <w:rsid w:val="00087724"/>
    <w:rsid w:val="000A612C"/>
    <w:rsid w:val="000A7F8F"/>
    <w:rsid w:val="000B20D2"/>
    <w:rsid w:val="000B5399"/>
    <w:rsid w:val="000B7589"/>
    <w:rsid w:val="000C2BB1"/>
    <w:rsid w:val="000C539D"/>
    <w:rsid w:val="000D3B36"/>
    <w:rsid w:val="000D54EE"/>
    <w:rsid w:val="000D7E30"/>
    <w:rsid w:val="000E27A5"/>
    <w:rsid w:val="000E32E2"/>
    <w:rsid w:val="000E3480"/>
    <w:rsid w:val="000F1006"/>
    <w:rsid w:val="000F3769"/>
    <w:rsid w:val="00103F7A"/>
    <w:rsid w:val="00112E27"/>
    <w:rsid w:val="00114EEB"/>
    <w:rsid w:val="00123933"/>
    <w:rsid w:val="001266F1"/>
    <w:rsid w:val="001305BF"/>
    <w:rsid w:val="001305E5"/>
    <w:rsid w:val="001363FC"/>
    <w:rsid w:val="00136BC0"/>
    <w:rsid w:val="0014427B"/>
    <w:rsid w:val="00144CB2"/>
    <w:rsid w:val="00147DFE"/>
    <w:rsid w:val="001516EF"/>
    <w:rsid w:val="001558C2"/>
    <w:rsid w:val="00155D76"/>
    <w:rsid w:val="00164A37"/>
    <w:rsid w:val="001858C9"/>
    <w:rsid w:val="00193D82"/>
    <w:rsid w:val="00197FCA"/>
    <w:rsid w:val="001A48C4"/>
    <w:rsid w:val="001B1AC6"/>
    <w:rsid w:val="001B3ADF"/>
    <w:rsid w:val="001B6108"/>
    <w:rsid w:val="001C0ED8"/>
    <w:rsid w:val="001D2388"/>
    <w:rsid w:val="001E394C"/>
    <w:rsid w:val="001E4A59"/>
    <w:rsid w:val="001E5780"/>
    <w:rsid w:val="001E6ACC"/>
    <w:rsid w:val="001F02FC"/>
    <w:rsid w:val="00206DFC"/>
    <w:rsid w:val="00210738"/>
    <w:rsid w:val="00226490"/>
    <w:rsid w:val="00242B7A"/>
    <w:rsid w:val="002559E4"/>
    <w:rsid w:val="00262118"/>
    <w:rsid w:val="00274EC4"/>
    <w:rsid w:val="00285BDC"/>
    <w:rsid w:val="00285C82"/>
    <w:rsid w:val="00290C6F"/>
    <w:rsid w:val="00291057"/>
    <w:rsid w:val="00294A80"/>
    <w:rsid w:val="002A62D4"/>
    <w:rsid w:val="002A6817"/>
    <w:rsid w:val="002A7576"/>
    <w:rsid w:val="002B0CB0"/>
    <w:rsid w:val="002B15C0"/>
    <w:rsid w:val="002B2FB8"/>
    <w:rsid w:val="002B5AA4"/>
    <w:rsid w:val="002B6C0A"/>
    <w:rsid w:val="002C58A5"/>
    <w:rsid w:val="002D4C92"/>
    <w:rsid w:val="002E24D0"/>
    <w:rsid w:val="002F4482"/>
    <w:rsid w:val="002F45D8"/>
    <w:rsid w:val="002F5B5B"/>
    <w:rsid w:val="00312C51"/>
    <w:rsid w:val="00313A79"/>
    <w:rsid w:val="003209CE"/>
    <w:rsid w:val="00323A53"/>
    <w:rsid w:val="00342B03"/>
    <w:rsid w:val="0035401C"/>
    <w:rsid w:val="003559B7"/>
    <w:rsid w:val="00357E60"/>
    <w:rsid w:val="00367E2B"/>
    <w:rsid w:val="003775B3"/>
    <w:rsid w:val="003811A2"/>
    <w:rsid w:val="003823BF"/>
    <w:rsid w:val="003828FE"/>
    <w:rsid w:val="00382FF0"/>
    <w:rsid w:val="00390623"/>
    <w:rsid w:val="00390A88"/>
    <w:rsid w:val="003A2228"/>
    <w:rsid w:val="003A24DD"/>
    <w:rsid w:val="003A3064"/>
    <w:rsid w:val="003A48F6"/>
    <w:rsid w:val="003C38EE"/>
    <w:rsid w:val="003C6F1B"/>
    <w:rsid w:val="003E3298"/>
    <w:rsid w:val="003E5E64"/>
    <w:rsid w:val="003E727E"/>
    <w:rsid w:val="003F2E2C"/>
    <w:rsid w:val="003F6915"/>
    <w:rsid w:val="003F6B1F"/>
    <w:rsid w:val="0040082C"/>
    <w:rsid w:val="0040234A"/>
    <w:rsid w:val="00402AE6"/>
    <w:rsid w:val="00405F9F"/>
    <w:rsid w:val="00415496"/>
    <w:rsid w:val="00417411"/>
    <w:rsid w:val="00417F38"/>
    <w:rsid w:val="004457BE"/>
    <w:rsid w:val="00455291"/>
    <w:rsid w:val="0045760A"/>
    <w:rsid w:val="00462ADB"/>
    <w:rsid w:val="00475607"/>
    <w:rsid w:val="0048006F"/>
    <w:rsid w:val="004830AA"/>
    <w:rsid w:val="00484386"/>
    <w:rsid w:val="004865EA"/>
    <w:rsid w:val="00494E85"/>
    <w:rsid w:val="004A419E"/>
    <w:rsid w:val="004B4449"/>
    <w:rsid w:val="004C182A"/>
    <w:rsid w:val="004C450F"/>
    <w:rsid w:val="004D6444"/>
    <w:rsid w:val="0050200B"/>
    <w:rsid w:val="00510706"/>
    <w:rsid w:val="005228ED"/>
    <w:rsid w:val="00535C5F"/>
    <w:rsid w:val="00540AB4"/>
    <w:rsid w:val="00541920"/>
    <w:rsid w:val="00542C65"/>
    <w:rsid w:val="00544114"/>
    <w:rsid w:val="00551EB2"/>
    <w:rsid w:val="00562563"/>
    <w:rsid w:val="00565CAD"/>
    <w:rsid w:val="005709DF"/>
    <w:rsid w:val="00572FCA"/>
    <w:rsid w:val="00574460"/>
    <w:rsid w:val="005825AE"/>
    <w:rsid w:val="00597F1D"/>
    <w:rsid w:val="005A0755"/>
    <w:rsid w:val="005A4DFC"/>
    <w:rsid w:val="005B5A29"/>
    <w:rsid w:val="005B7A56"/>
    <w:rsid w:val="005C4E3B"/>
    <w:rsid w:val="005C4F71"/>
    <w:rsid w:val="005C6511"/>
    <w:rsid w:val="005D0741"/>
    <w:rsid w:val="005D41AC"/>
    <w:rsid w:val="005D422F"/>
    <w:rsid w:val="005D5CEB"/>
    <w:rsid w:val="005E5219"/>
    <w:rsid w:val="005E7294"/>
    <w:rsid w:val="005E7F07"/>
    <w:rsid w:val="005F59B5"/>
    <w:rsid w:val="006163F2"/>
    <w:rsid w:val="00616FBD"/>
    <w:rsid w:val="00627027"/>
    <w:rsid w:val="00640DC6"/>
    <w:rsid w:val="00641964"/>
    <w:rsid w:val="006426BA"/>
    <w:rsid w:val="00642C92"/>
    <w:rsid w:val="00642D5A"/>
    <w:rsid w:val="006448B5"/>
    <w:rsid w:val="00645120"/>
    <w:rsid w:val="00651F1E"/>
    <w:rsid w:val="00656BC8"/>
    <w:rsid w:val="0066149E"/>
    <w:rsid w:val="00664885"/>
    <w:rsid w:val="006649B4"/>
    <w:rsid w:val="00664EDA"/>
    <w:rsid w:val="00673360"/>
    <w:rsid w:val="00675FF0"/>
    <w:rsid w:val="006B74FB"/>
    <w:rsid w:val="006C3461"/>
    <w:rsid w:val="006D2182"/>
    <w:rsid w:val="006D520A"/>
    <w:rsid w:val="006E1A78"/>
    <w:rsid w:val="006E4625"/>
    <w:rsid w:val="006F0219"/>
    <w:rsid w:val="006F2C12"/>
    <w:rsid w:val="00722D00"/>
    <w:rsid w:val="00726337"/>
    <w:rsid w:val="00735CE4"/>
    <w:rsid w:val="00746249"/>
    <w:rsid w:val="00746F13"/>
    <w:rsid w:val="0075550D"/>
    <w:rsid w:val="0075733A"/>
    <w:rsid w:val="007706CB"/>
    <w:rsid w:val="00774C85"/>
    <w:rsid w:val="007A760B"/>
    <w:rsid w:val="007A7746"/>
    <w:rsid w:val="007B1FE4"/>
    <w:rsid w:val="007B20D0"/>
    <w:rsid w:val="007B4323"/>
    <w:rsid w:val="007B6C4C"/>
    <w:rsid w:val="007C30B0"/>
    <w:rsid w:val="007C6588"/>
    <w:rsid w:val="007F2846"/>
    <w:rsid w:val="007F6218"/>
    <w:rsid w:val="00801EF3"/>
    <w:rsid w:val="00816E17"/>
    <w:rsid w:val="008175EF"/>
    <w:rsid w:val="008240C4"/>
    <w:rsid w:val="00824BE2"/>
    <w:rsid w:val="00840585"/>
    <w:rsid w:val="00854B00"/>
    <w:rsid w:val="008659A2"/>
    <w:rsid w:val="008747B5"/>
    <w:rsid w:val="00876782"/>
    <w:rsid w:val="00882896"/>
    <w:rsid w:val="0089254C"/>
    <w:rsid w:val="008936DE"/>
    <w:rsid w:val="00895210"/>
    <w:rsid w:val="008B1CBE"/>
    <w:rsid w:val="008B25A6"/>
    <w:rsid w:val="008B460F"/>
    <w:rsid w:val="008C2A29"/>
    <w:rsid w:val="008C39BF"/>
    <w:rsid w:val="008C4A60"/>
    <w:rsid w:val="008D1996"/>
    <w:rsid w:val="008D2F64"/>
    <w:rsid w:val="008D3D59"/>
    <w:rsid w:val="008D5A19"/>
    <w:rsid w:val="008D5A8F"/>
    <w:rsid w:val="008E04D0"/>
    <w:rsid w:val="008E1E2E"/>
    <w:rsid w:val="008E4AEC"/>
    <w:rsid w:val="008F366D"/>
    <w:rsid w:val="008F6650"/>
    <w:rsid w:val="00900EE6"/>
    <w:rsid w:val="0090312C"/>
    <w:rsid w:val="00907354"/>
    <w:rsid w:val="00921D01"/>
    <w:rsid w:val="00923BD1"/>
    <w:rsid w:val="00930C87"/>
    <w:rsid w:val="009315F4"/>
    <w:rsid w:val="00932AFD"/>
    <w:rsid w:val="009344E3"/>
    <w:rsid w:val="00936F0A"/>
    <w:rsid w:val="00941E46"/>
    <w:rsid w:val="009504E4"/>
    <w:rsid w:val="00963C01"/>
    <w:rsid w:val="0096534C"/>
    <w:rsid w:val="00973E0A"/>
    <w:rsid w:val="0098284C"/>
    <w:rsid w:val="00982CE3"/>
    <w:rsid w:val="0098354E"/>
    <w:rsid w:val="00996D92"/>
    <w:rsid w:val="009A19B4"/>
    <w:rsid w:val="009B5D54"/>
    <w:rsid w:val="009B7747"/>
    <w:rsid w:val="009C0184"/>
    <w:rsid w:val="009C4B79"/>
    <w:rsid w:val="009C4FA7"/>
    <w:rsid w:val="009C5DCB"/>
    <w:rsid w:val="009D1D9A"/>
    <w:rsid w:val="009E289A"/>
    <w:rsid w:val="009E2DC4"/>
    <w:rsid w:val="009E65BD"/>
    <w:rsid w:val="009F59DE"/>
    <w:rsid w:val="009F6ED8"/>
    <w:rsid w:val="00A12D21"/>
    <w:rsid w:val="00A21404"/>
    <w:rsid w:val="00A23908"/>
    <w:rsid w:val="00A247FF"/>
    <w:rsid w:val="00A2602E"/>
    <w:rsid w:val="00A30081"/>
    <w:rsid w:val="00A33433"/>
    <w:rsid w:val="00A53195"/>
    <w:rsid w:val="00A64D2D"/>
    <w:rsid w:val="00A65802"/>
    <w:rsid w:val="00A670A5"/>
    <w:rsid w:val="00A75FE8"/>
    <w:rsid w:val="00A8335E"/>
    <w:rsid w:val="00A914F7"/>
    <w:rsid w:val="00A9366D"/>
    <w:rsid w:val="00AA1C04"/>
    <w:rsid w:val="00AA34DE"/>
    <w:rsid w:val="00AA6028"/>
    <w:rsid w:val="00AB2B46"/>
    <w:rsid w:val="00AB4704"/>
    <w:rsid w:val="00AC0500"/>
    <w:rsid w:val="00AC6113"/>
    <w:rsid w:val="00AE08F6"/>
    <w:rsid w:val="00AE12B3"/>
    <w:rsid w:val="00AF1572"/>
    <w:rsid w:val="00AF6850"/>
    <w:rsid w:val="00B06007"/>
    <w:rsid w:val="00B12297"/>
    <w:rsid w:val="00B224BB"/>
    <w:rsid w:val="00B235BB"/>
    <w:rsid w:val="00B33866"/>
    <w:rsid w:val="00B35781"/>
    <w:rsid w:val="00B5071F"/>
    <w:rsid w:val="00B54675"/>
    <w:rsid w:val="00B621F8"/>
    <w:rsid w:val="00B7154E"/>
    <w:rsid w:val="00B801FB"/>
    <w:rsid w:val="00B80F19"/>
    <w:rsid w:val="00B8132A"/>
    <w:rsid w:val="00B82595"/>
    <w:rsid w:val="00B839FE"/>
    <w:rsid w:val="00BA07E4"/>
    <w:rsid w:val="00BB22AB"/>
    <w:rsid w:val="00BB44D3"/>
    <w:rsid w:val="00BB4B5B"/>
    <w:rsid w:val="00BB5FCA"/>
    <w:rsid w:val="00BB68D6"/>
    <w:rsid w:val="00BE64BD"/>
    <w:rsid w:val="00BE7E34"/>
    <w:rsid w:val="00BF25CA"/>
    <w:rsid w:val="00BF71E1"/>
    <w:rsid w:val="00C0489E"/>
    <w:rsid w:val="00C0604A"/>
    <w:rsid w:val="00C10A3A"/>
    <w:rsid w:val="00C24F90"/>
    <w:rsid w:val="00C2542C"/>
    <w:rsid w:val="00C320EB"/>
    <w:rsid w:val="00C33E94"/>
    <w:rsid w:val="00C40380"/>
    <w:rsid w:val="00C52318"/>
    <w:rsid w:val="00C57371"/>
    <w:rsid w:val="00C61A3F"/>
    <w:rsid w:val="00C662CD"/>
    <w:rsid w:val="00C67277"/>
    <w:rsid w:val="00C77F04"/>
    <w:rsid w:val="00C84429"/>
    <w:rsid w:val="00C85D6E"/>
    <w:rsid w:val="00C863B1"/>
    <w:rsid w:val="00C90974"/>
    <w:rsid w:val="00C92A55"/>
    <w:rsid w:val="00C93CDB"/>
    <w:rsid w:val="00C95C67"/>
    <w:rsid w:val="00CA3949"/>
    <w:rsid w:val="00CB1738"/>
    <w:rsid w:val="00CC2119"/>
    <w:rsid w:val="00CC2E20"/>
    <w:rsid w:val="00CC32B9"/>
    <w:rsid w:val="00CD05E4"/>
    <w:rsid w:val="00CD3C24"/>
    <w:rsid w:val="00CE0284"/>
    <w:rsid w:val="00CE5602"/>
    <w:rsid w:val="00CE79E4"/>
    <w:rsid w:val="00D03DA1"/>
    <w:rsid w:val="00D03F5F"/>
    <w:rsid w:val="00D10AD3"/>
    <w:rsid w:val="00D10F0F"/>
    <w:rsid w:val="00D11101"/>
    <w:rsid w:val="00D16527"/>
    <w:rsid w:val="00D3026C"/>
    <w:rsid w:val="00D310D2"/>
    <w:rsid w:val="00D451A4"/>
    <w:rsid w:val="00D54339"/>
    <w:rsid w:val="00D57FA9"/>
    <w:rsid w:val="00D60187"/>
    <w:rsid w:val="00D63864"/>
    <w:rsid w:val="00D74927"/>
    <w:rsid w:val="00D75D36"/>
    <w:rsid w:val="00D76E29"/>
    <w:rsid w:val="00D84200"/>
    <w:rsid w:val="00D910C2"/>
    <w:rsid w:val="00D947F4"/>
    <w:rsid w:val="00D96F00"/>
    <w:rsid w:val="00DC0539"/>
    <w:rsid w:val="00DC4C48"/>
    <w:rsid w:val="00DC6014"/>
    <w:rsid w:val="00DD0B03"/>
    <w:rsid w:val="00DD2663"/>
    <w:rsid w:val="00DD69F7"/>
    <w:rsid w:val="00DD7C7C"/>
    <w:rsid w:val="00E0607A"/>
    <w:rsid w:val="00E11885"/>
    <w:rsid w:val="00E122DD"/>
    <w:rsid w:val="00E20CC7"/>
    <w:rsid w:val="00E239AD"/>
    <w:rsid w:val="00E23AE7"/>
    <w:rsid w:val="00E25467"/>
    <w:rsid w:val="00E348D4"/>
    <w:rsid w:val="00E42601"/>
    <w:rsid w:val="00E547BA"/>
    <w:rsid w:val="00E54CF3"/>
    <w:rsid w:val="00E54F28"/>
    <w:rsid w:val="00E602A8"/>
    <w:rsid w:val="00E6052D"/>
    <w:rsid w:val="00E65AD8"/>
    <w:rsid w:val="00E70427"/>
    <w:rsid w:val="00E70796"/>
    <w:rsid w:val="00E70A0E"/>
    <w:rsid w:val="00E77B43"/>
    <w:rsid w:val="00E80BA2"/>
    <w:rsid w:val="00E82328"/>
    <w:rsid w:val="00E951E4"/>
    <w:rsid w:val="00E95B3A"/>
    <w:rsid w:val="00EA0343"/>
    <w:rsid w:val="00EA0960"/>
    <w:rsid w:val="00EA0C41"/>
    <w:rsid w:val="00EA7FC0"/>
    <w:rsid w:val="00EB440F"/>
    <w:rsid w:val="00EB4CBC"/>
    <w:rsid w:val="00EC1204"/>
    <w:rsid w:val="00EC3D1E"/>
    <w:rsid w:val="00EC56AE"/>
    <w:rsid w:val="00ED4BB8"/>
    <w:rsid w:val="00ED6AE2"/>
    <w:rsid w:val="00EE0BA8"/>
    <w:rsid w:val="00EE3132"/>
    <w:rsid w:val="00EF1EE7"/>
    <w:rsid w:val="00EF26FD"/>
    <w:rsid w:val="00EF284D"/>
    <w:rsid w:val="00EF28DC"/>
    <w:rsid w:val="00F02181"/>
    <w:rsid w:val="00F0775B"/>
    <w:rsid w:val="00F238D5"/>
    <w:rsid w:val="00F3752B"/>
    <w:rsid w:val="00F37A39"/>
    <w:rsid w:val="00F41757"/>
    <w:rsid w:val="00F431A7"/>
    <w:rsid w:val="00F4384E"/>
    <w:rsid w:val="00F50939"/>
    <w:rsid w:val="00F62F53"/>
    <w:rsid w:val="00F63EFC"/>
    <w:rsid w:val="00F66EEA"/>
    <w:rsid w:val="00F75799"/>
    <w:rsid w:val="00F766F0"/>
    <w:rsid w:val="00F76A19"/>
    <w:rsid w:val="00F939E7"/>
    <w:rsid w:val="00F97AB2"/>
    <w:rsid w:val="00FA1C84"/>
    <w:rsid w:val="00FA2A79"/>
    <w:rsid w:val="00FA3DDE"/>
    <w:rsid w:val="00FA559D"/>
    <w:rsid w:val="00FB3B01"/>
    <w:rsid w:val="00FB4AB1"/>
    <w:rsid w:val="00FB5D41"/>
    <w:rsid w:val="00FB6A88"/>
    <w:rsid w:val="00FC32E8"/>
    <w:rsid w:val="00FE0229"/>
    <w:rsid w:val="00FE329C"/>
    <w:rsid w:val="00FF0860"/>
    <w:rsid w:val="00FF0C4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F71"/>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 w:type="paragraph" w:styleId="Footer">
    <w:name w:val="footer"/>
    <w:basedOn w:val="Normal"/>
    <w:link w:val="PtaChar"/>
    <w:uiPriority w:val="99"/>
    <w:rsid w:val="000126A4"/>
    <w:pPr>
      <w:tabs>
        <w:tab w:val="center" w:pos="4536"/>
        <w:tab w:val="right" w:pos="9072"/>
      </w:tabs>
      <w:jc w:val="left"/>
    </w:pPr>
  </w:style>
  <w:style w:type="character" w:customStyle="1" w:styleId="PtaChar">
    <w:name w:val="Päta Char"/>
    <w:basedOn w:val="DefaultParagraphFont"/>
    <w:link w:val="Footer"/>
    <w:uiPriority w:val="99"/>
    <w:semiHidden/>
    <w:locked/>
    <w:rPr>
      <w:rFonts w:ascii="Times New Roman" w:hAnsi="Times New Roman" w:cs="Times New Roman"/>
      <w:sz w:val="24"/>
      <w:szCs w:val="24"/>
      <w:rtl w:val="0"/>
      <w:cs w:val="0"/>
    </w:rPr>
  </w:style>
  <w:style w:type="character" w:styleId="PageNumber">
    <w:name w:val="page number"/>
    <w:basedOn w:val="DefaultParagraphFont"/>
    <w:uiPriority w:val="99"/>
    <w:rsid w:val="000126A4"/>
    <w:rPr>
      <w:rFonts w:cs="Times New Roman"/>
      <w:rtl w:val="0"/>
      <w:cs w:val="0"/>
    </w:rPr>
  </w:style>
  <w:style w:type="character" w:styleId="CommentReference">
    <w:name w:val="annotation reference"/>
    <w:basedOn w:val="DefaultParagraphFont"/>
    <w:uiPriority w:val="99"/>
    <w:semiHidden/>
    <w:unhideWhenUsed/>
    <w:rsid w:val="004C182A"/>
    <w:rPr>
      <w:rFonts w:cs="Times New Roman"/>
      <w:sz w:val="16"/>
      <w:szCs w:val="16"/>
      <w:rtl w:val="0"/>
      <w:cs w:val="0"/>
    </w:rPr>
  </w:style>
  <w:style w:type="paragraph" w:styleId="CommentText">
    <w:name w:val="annotation text"/>
    <w:basedOn w:val="Normal"/>
    <w:link w:val="TextkomentraChar"/>
    <w:uiPriority w:val="99"/>
    <w:semiHidden/>
    <w:unhideWhenUsed/>
    <w:rsid w:val="004C182A"/>
    <w:pPr>
      <w:jc w:val="left"/>
    </w:pPr>
    <w:rPr>
      <w:sz w:val="20"/>
      <w:szCs w:val="20"/>
    </w:rPr>
  </w:style>
  <w:style w:type="character" w:customStyle="1" w:styleId="TextkomentraChar">
    <w:name w:val="Text komentára Char"/>
    <w:basedOn w:val="DefaultParagraphFont"/>
    <w:link w:val="CommentText"/>
    <w:uiPriority w:val="99"/>
    <w:semiHidden/>
    <w:locked/>
    <w:rsid w:val="004C182A"/>
    <w:rPr>
      <w:rFonts w:ascii="Times New Roman" w:hAnsi="Times New Roman"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4C182A"/>
    <w:pPr>
      <w:jc w:val="left"/>
    </w:pPr>
    <w:rPr>
      <w:b/>
      <w:bCs/>
    </w:rPr>
  </w:style>
  <w:style w:type="character" w:customStyle="1" w:styleId="PredmetkomentraChar">
    <w:name w:val="Predmet komentára Char"/>
    <w:basedOn w:val="TextkomentraChar"/>
    <w:link w:val="CommentSubject"/>
    <w:uiPriority w:val="99"/>
    <w:semiHidden/>
    <w:locked/>
    <w:rsid w:val="004C182A"/>
    <w:rPr>
      <w:b/>
      <w:bCs/>
    </w:rPr>
  </w:style>
  <w:style w:type="paragraph" w:customStyle="1" w:styleId="tlCharCharCharCharCharChar">
    <w:name w:val="Štýl Char Char Char Char Char Char"/>
    <w:basedOn w:val="Normal"/>
    <w:uiPriority w:val="99"/>
    <w:rsid w:val="002C58A5"/>
    <w:pPr>
      <w:widowControl/>
      <w:overflowPunct w:val="0"/>
      <w:autoSpaceDE w:val="0"/>
      <w:autoSpaceDN w:val="0"/>
      <w:spacing w:after="160" w:line="240" w:lineRule="exact"/>
      <w:jc w:val="left"/>
      <w:textAlignment w:val="baseline"/>
    </w:pPr>
    <w:rPr>
      <w:rFonts w:ascii="Verdana" w:hAnsi="Verdana" w:cs="Verdana"/>
      <w:sz w:val="20"/>
      <w:szCs w:val="20"/>
      <w:lang w:val="en-US" w:eastAsia="en-US"/>
    </w:rPr>
  </w:style>
  <w:style w:type="paragraph" w:customStyle="1" w:styleId="Default">
    <w:name w:val="Default"/>
    <w:rsid w:val="00651F1E"/>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en-US" w:bidi="ar-SA"/>
    </w:rPr>
  </w:style>
  <w:style w:type="paragraph" w:styleId="Header">
    <w:name w:val="header"/>
    <w:basedOn w:val="Normal"/>
    <w:link w:val="HlavikaChar"/>
    <w:uiPriority w:val="99"/>
    <w:unhideWhenUsed/>
    <w:rsid w:val="003A48F6"/>
    <w:pPr>
      <w:tabs>
        <w:tab w:val="center" w:pos="4536"/>
        <w:tab w:val="right" w:pos="9072"/>
      </w:tabs>
      <w:jc w:val="left"/>
    </w:pPr>
  </w:style>
  <w:style w:type="character" w:customStyle="1" w:styleId="HlavikaChar">
    <w:name w:val="Hlavička Char"/>
    <w:basedOn w:val="DefaultParagraphFont"/>
    <w:link w:val="Header"/>
    <w:uiPriority w:val="99"/>
    <w:locked/>
    <w:rsid w:val="003A48F6"/>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390BA-FFF9-4B57-8A0A-B8F84FCDF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12</Pages>
  <Words>5654</Words>
  <Characters>32228</Characters>
  <Application>Microsoft Office Word</Application>
  <DocSecurity>0</DocSecurity>
  <Lines>0</Lines>
  <Paragraphs>0</Paragraphs>
  <ScaleCrop>false</ScaleCrop>
  <Company>Abyss</Company>
  <LinksUpToDate>false</LinksUpToDate>
  <CharactersWithSpaces>37807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Škreko Anton</cp:lastModifiedBy>
  <cp:revision>2</cp:revision>
  <cp:lastPrinted>2013-04-04T13:02:00Z</cp:lastPrinted>
  <dcterms:created xsi:type="dcterms:W3CDTF">2013-04-09T15:55:00Z</dcterms:created>
  <dcterms:modified xsi:type="dcterms:W3CDTF">2013-04-09T15:55:00Z</dcterms:modified>
</cp:coreProperties>
</file>