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954F4" w:rsidRPr="00C954F4" w:rsidP="00C954F4">
      <w:pPr>
        <w:bidi w:val="0"/>
        <w:jc w:val="center"/>
        <w:rPr>
          <w:rFonts w:ascii="Times New Roman" w:hAnsi="Times New Roman"/>
          <w:b/>
          <w:color w:val="381FD1"/>
          <w:szCs w:val="24"/>
        </w:rPr>
      </w:pPr>
      <w:bookmarkStart w:id="0" w:name="_Toc351116345"/>
      <w:bookmarkStart w:id="1" w:name="_Toc332875295"/>
      <w:bookmarkStart w:id="2" w:name="_Toc333617613"/>
      <w:bookmarkStart w:id="3" w:name="_Toc333617685"/>
      <w:bookmarkStart w:id="4" w:name="_Toc333871513"/>
      <w:bookmarkStart w:id="5" w:name="_Toc333877594"/>
      <w:bookmarkStart w:id="6" w:name="_Toc333879879"/>
      <w:bookmarkStart w:id="7" w:name="_Toc334366235"/>
      <w:bookmarkStart w:id="8" w:name="_Toc334382852"/>
      <w:bookmarkStart w:id="9" w:name="_Toc334389994"/>
      <w:bookmarkStart w:id="10" w:name="_Toc336420434"/>
      <w:bookmarkStart w:id="11" w:name="_Toc336429326"/>
      <w:bookmarkStart w:id="12" w:name="_Toc276234209"/>
      <w:r w:rsidRPr="00C954F4">
        <w:rPr>
          <w:rFonts w:ascii="Times New Roman" w:hAnsi="Times New Roman"/>
          <w:b/>
          <w:color w:val="381FD1"/>
          <w:szCs w:val="24"/>
        </w:rPr>
        <w:t>Ministerstvo školstva, vedy, výskumu a športu SR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C954F4" w:rsidRPr="00C954F4" w:rsidP="00C954F4">
      <w:pPr>
        <w:bidi w:val="0"/>
        <w:rPr>
          <w:rFonts w:ascii="Times New Roman" w:hAnsi="Times New Roman"/>
          <w:b/>
          <w:color w:val="381FD1"/>
        </w:rPr>
      </w:pPr>
    </w:p>
    <w:p w:rsidR="00C954F4" w:rsidRPr="00C954F4" w:rsidP="00C954F4">
      <w:pPr>
        <w:bidi w:val="0"/>
        <w:rPr>
          <w:rFonts w:ascii="Times New Roman" w:hAnsi="Times New Roman"/>
          <w:b/>
          <w:color w:val="381FD1"/>
        </w:rPr>
      </w:pPr>
    </w:p>
    <w:p w:rsidR="00C954F4" w:rsidRPr="00C954F4" w:rsidP="00C954F4">
      <w:pPr>
        <w:bidi w:val="0"/>
        <w:rPr>
          <w:rFonts w:ascii="Times New Roman" w:hAnsi="Times New Roman"/>
          <w:b/>
          <w:color w:val="381FD1"/>
        </w:rPr>
      </w:pPr>
    </w:p>
    <w:p w:rsidR="00C954F4" w:rsidP="00C954F4">
      <w:pPr>
        <w:bidi w:val="0"/>
        <w:rPr>
          <w:rFonts w:ascii="Times New Roman" w:hAnsi="Times New Roman"/>
          <w:b/>
          <w:color w:val="381FD1"/>
        </w:rPr>
      </w:pPr>
    </w:p>
    <w:p w:rsidR="00C954F4" w:rsidRPr="00C954F4" w:rsidP="00C954F4">
      <w:pPr>
        <w:bidi w:val="0"/>
        <w:rPr>
          <w:rFonts w:ascii="Times New Roman" w:hAnsi="Times New Roman"/>
          <w:b/>
          <w:color w:val="381FD1"/>
        </w:rPr>
      </w:pPr>
    </w:p>
    <w:p w:rsidR="00C954F4" w:rsidP="00C954F4">
      <w:pPr>
        <w:bidi w:val="0"/>
        <w:rPr>
          <w:rFonts w:ascii="Times New Roman" w:hAnsi="Times New Roman"/>
          <w:b/>
          <w:color w:val="381FD1"/>
        </w:rPr>
      </w:pPr>
    </w:p>
    <w:p w:rsidR="00C954F4" w:rsidP="00C954F4">
      <w:pPr>
        <w:bidi w:val="0"/>
        <w:rPr>
          <w:rFonts w:ascii="Times New Roman" w:hAnsi="Times New Roman"/>
          <w:b/>
          <w:color w:val="381FD1"/>
        </w:rPr>
      </w:pPr>
    </w:p>
    <w:p w:rsidR="00C954F4" w:rsidRPr="00C954F4" w:rsidP="00C954F4">
      <w:pPr>
        <w:bidi w:val="0"/>
        <w:rPr>
          <w:rFonts w:ascii="Times New Roman" w:hAnsi="Times New Roman"/>
          <w:b/>
          <w:color w:val="381FD1"/>
        </w:rPr>
      </w:pPr>
    </w:p>
    <w:p w:rsidR="00C954F4" w:rsidRPr="00C954F4" w:rsidP="00C954F4">
      <w:pPr>
        <w:bidi w:val="0"/>
        <w:rPr>
          <w:rFonts w:ascii="Times New Roman" w:hAnsi="Times New Roman"/>
          <w:b/>
          <w:color w:val="381FD1"/>
        </w:rPr>
      </w:pPr>
    </w:p>
    <w:p w:rsidR="00C954F4" w:rsidRPr="00C954F4" w:rsidP="00C954F4">
      <w:pPr>
        <w:bidi w:val="0"/>
        <w:rPr>
          <w:rFonts w:ascii="Times New Roman" w:hAnsi="Times New Roman"/>
          <w:b/>
          <w:color w:val="381FD1"/>
        </w:rPr>
      </w:pPr>
    </w:p>
    <w:p w:rsidR="00C954F4" w:rsidRPr="00C954F4" w:rsidP="00C954F4">
      <w:pPr>
        <w:bidi w:val="0"/>
        <w:rPr>
          <w:rFonts w:ascii="Times New Roman" w:hAnsi="Times New Roman"/>
          <w:b/>
          <w:color w:val="381FD1"/>
        </w:rPr>
      </w:pPr>
    </w:p>
    <w:p w:rsidR="00C954F4" w:rsidRPr="00C954F4" w:rsidP="00C954F4">
      <w:pPr>
        <w:bidi w:val="0"/>
        <w:rPr>
          <w:rFonts w:ascii="Times New Roman" w:hAnsi="Times New Roman"/>
          <w:b/>
          <w:color w:val="381FD1"/>
        </w:rPr>
      </w:pPr>
    </w:p>
    <w:p w:rsidR="00C954F4" w:rsidRPr="00C954F4" w:rsidP="00C954F4">
      <w:pPr>
        <w:bidi w:val="0"/>
        <w:rPr>
          <w:rFonts w:ascii="Times New Roman" w:hAnsi="Times New Roman"/>
          <w:b/>
          <w:color w:val="381FD1"/>
        </w:rPr>
      </w:pPr>
    </w:p>
    <w:p w:rsidR="00C954F4" w:rsidRPr="00C954F4" w:rsidP="00C954F4">
      <w:pPr>
        <w:bidi w:val="0"/>
        <w:jc w:val="center"/>
        <w:rPr>
          <w:rFonts w:ascii="Times New Roman" w:hAnsi="Times New Roman"/>
          <w:b/>
          <w:color w:val="381FD1"/>
        </w:rPr>
      </w:pPr>
      <w:bookmarkStart w:id="13" w:name="_Toc350291739"/>
      <w:bookmarkStart w:id="14" w:name="_Toc350298900"/>
      <w:bookmarkEnd w:id="12"/>
      <w:r w:rsidRPr="00C954F4">
        <w:rPr>
          <w:rFonts w:ascii="Times New Roman" w:hAnsi="Times New Roman"/>
          <w:b/>
          <w:color w:val="381FD1"/>
        </w:rPr>
        <w:t xml:space="preserve">Správa o stave školstva </w:t>
      </w:r>
      <w:r w:rsidRPr="00FE07A1" w:rsidR="00FE07A1">
        <w:rPr>
          <w:rFonts w:ascii="Times New Roman" w:hAnsi="Times New Roman"/>
          <w:b/>
          <w:bCs/>
          <w:color w:val="381FD1"/>
        </w:rPr>
        <w:t>na Slovensku na verejnú diskusiu</w:t>
      </w:r>
      <w:bookmarkEnd w:id="13"/>
      <w:bookmarkEnd w:id="14"/>
    </w:p>
    <w:p w:rsidR="00C954F4" w:rsidRPr="00C954F4" w:rsidP="00C954F4">
      <w:pPr>
        <w:bidi w:val="0"/>
        <w:jc w:val="center"/>
        <w:rPr>
          <w:rFonts w:ascii="Times New Roman" w:hAnsi="Times New Roman"/>
          <w:b/>
          <w:color w:val="381FD1"/>
          <w:sz w:val="28"/>
          <w:szCs w:val="28"/>
          <w:u w:val="single"/>
        </w:rPr>
      </w:pPr>
      <w:r w:rsidRPr="00C954F4">
        <w:rPr>
          <w:rFonts w:ascii="Times New Roman" w:hAnsi="Times New Roman"/>
          <w:b/>
          <w:color w:val="381FD1"/>
          <w:sz w:val="28"/>
          <w:szCs w:val="28"/>
          <w:u w:val="single"/>
        </w:rPr>
        <w:t>Príloha č. 4</w:t>
      </w:r>
    </w:p>
    <w:p w:rsidR="00C954F4" w:rsidRPr="00C954F4" w:rsidP="00C954F4">
      <w:pPr>
        <w:bidi w:val="0"/>
        <w:jc w:val="center"/>
        <w:rPr>
          <w:rFonts w:ascii="Times New Roman" w:hAnsi="Times New Roman"/>
          <w:b/>
          <w:color w:val="381FD1"/>
        </w:rPr>
      </w:pPr>
      <w:r w:rsidRPr="00C954F4">
        <w:rPr>
          <w:rFonts w:ascii="Times New Roman" w:hAnsi="Times New Roman"/>
          <w:b/>
          <w:color w:val="381FD1"/>
        </w:rPr>
        <w:t>Financovanie originálnych kompetencií v školstve</w:t>
      </w:r>
    </w:p>
    <w:p w:rsidR="00C954F4" w:rsidRPr="00C954F4" w:rsidP="00C954F4">
      <w:pPr>
        <w:bidi w:val="0"/>
        <w:rPr>
          <w:rFonts w:ascii="Times New Roman" w:hAnsi="Times New Roman"/>
          <w:b/>
          <w:color w:val="381FD1"/>
        </w:rPr>
      </w:pPr>
    </w:p>
    <w:p w:rsidR="00C954F4" w:rsidRPr="00C954F4" w:rsidP="00C954F4">
      <w:pPr>
        <w:bidi w:val="0"/>
        <w:rPr>
          <w:rFonts w:ascii="Times New Roman" w:hAnsi="Times New Roman"/>
          <w:b/>
          <w:color w:val="381FD1"/>
        </w:rPr>
      </w:pPr>
    </w:p>
    <w:p w:rsidR="00C954F4" w:rsidRPr="00C954F4" w:rsidP="00C954F4">
      <w:pPr>
        <w:bidi w:val="0"/>
        <w:rPr>
          <w:rFonts w:ascii="Times New Roman" w:hAnsi="Times New Roman"/>
          <w:b/>
          <w:color w:val="381FD1"/>
        </w:rPr>
      </w:pPr>
    </w:p>
    <w:p w:rsidR="00C954F4" w:rsidRPr="00C954F4" w:rsidP="00C954F4">
      <w:pPr>
        <w:bidi w:val="0"/>
        <w:rPr>
          <w:rFonts w:ascii="Times New Roman" w:hAnsi="Times New Roman"/>
          <w:b/>
          <w:color w:val="381FD1"/>
        </w:rPr>
      </w:pPr>
    </w:p>
    <w:p w:rsidR="00C954F4" w:rsidRPr="00C954F4" w:rsidP="00C954F4">
      <w:pPr>
        <w:bidi w:val="0"/>
        <w:rPr>
          <w:rFonts w:ascii="Times New Roman" w:hAnsi="Times New Roman"/>
          <w:b/>
          <w:color w:val="381FD1"/>
        </w:rPr>
      </w:pPr>
    </w:p>
    <w:p w:rsidR="00C954F4" w:rsidP="00C954F4">
      <w:pPr>
        <w:bidi w:val="0"/>
        <w:rPr>
          <w:rFonts w:ascii="Times New Roman" w:hAnsi="Times New Roman"/>
          <w:b/>
          <w:color w:val="381FD1"/>
        </w:rPr>
      </w:pPr>
    </w:p>
    <w:p w:rsidR="00C954F4" w:rsidP="00C954F4">
      <w:pPr>
        <w:bidi w:val="0"/>
        <w:rPr>
          <w:rFonts w:ascii="Times New Roman" w:hAnsi="Times New Roman"/>
          <w:b/>
          <w:color w:val="381FD1"/>
        </w:rPr>
      </w:pPr>
    </w:p>
    <w:p w:rsidR="00C954F4" w:rsidP="00C954F4">
      <w:pPr>
        <w:bidi w:val="0"/>
        <w:rPr>
          <w:rFonts w:ascii="Times New Roman" w:hAnsi="Times New Roman"/>
          <w:b/>
          <w:color w:val="381FD1"/>
        </w:rPr>
      </w:pPr>
    </w:p>
    <w:p w:rsidR="00C954F4" w:rsidP="00C954F4">
      <w:pPr>
        <w:bidi w:val="0"/>
        <w:rPr>
          <w:rFonts w:ascii="Times New Roman" w:hAnsi="Times New Roman"/>
          <w:b/>
          <w:color w:val="381FD1"/>
        </w:rPr>
      </w:pPr>
    </w:p>
    <w:p w:rsidR="00C954F4" w:rsidRPr="00C954F4" w:rsidP="00C954F4">
      <w:pPr>
        <w:bidi w:val="0"/>
        <w:rPr>
          <w:rFonts w:ascii="Times New Roman" w:hAnsi="Times New Roman"/>
          <w:b/>
          <w:color w:val="381FD1"/>
        </w:rPr>
      </w:pPr>
    </w:p>
    <w:p w:rsidR="00C954F4" w:rsidRPr="00C954F4" w:rsidP="00C954F4">
      <w:pPr>
        <w:bidi w:val="0"/>
        <w:rPr>
          <w:rFonts w:ascii="Times New Roman" w:hAnsi="Times New Roman"/>
          <w:b/>
          <w:color w:val="381FD1"/>
        </w:rPr>
      </w:pPr>
    </w:p>
    <w:p w:rsidR="00C954F4" w:rsidRPr="00C954F4" w:rsidP="00C954F4">
      <w:pPr>
        <w:bidi w:val="0"/>
        <w:rPr>
          <w:rFonts w:ascii="Times New Roman" w:hAnsi="Times New Roman"/>
          <w:b/>
          <w:color w:val="381FD1"/>
        </w:rPr>
      </w:pPr>
    </w:p>
    <w:p w:rsidR="00C954F4" w:rsidRPr="00C954F4" w:rsidP="00C954F4">
      <w:pPr>
        <w:bidi w:val="0"/>
        <w:rPr>
          <w:rFonts w:ascii="Times New Roman" w:hAnsi="Times New Roman"/>
          <w:b/>
          <w:color w:val="381FD1"/>
        </w:rPr>
      </w:pPr>
    </w:p>
    <w:p w:rsidR="00C954F4" w:rsidRPr="00C954F4" w:rsidP="00C954F4">
      <w:pPr>
        <w:bidi w:val="0"/>
        <w:rPr>
          <w:rFonts w:ascii="Times New Roman" w:hAnsi="Times New Roman"/>
          <w:b/>
          <w:color w:val="381FD1"/>
        </w:rPr>
      </w:pPr>
    </w:p>
    <w:p w:rsidR="00C954F4" w:rsidRPr="00C954F4" w:rsidP="00C954F4">
      <w:pPr>
        <w:bidi w:val="0"/>
        <w:rPr>
          <w:rFonts w:ascii="Times New Roman" w:hAnsi="Times New Roman"/>
          <w:b/>
          <w:color w:val="381FD1"/>
        </w:rPr>
      </w:pPr>
    </w:p>
    <w:p w:rsidR="00C954F4" w:rsidRPr="00C954F4" w:rsidP="00C954F4">
      <w:pPr>
        <w:bidi w:val="0"/>
        <w:jc w:val="center"/>
        <w:rPr>
          <w:rFonts w:ascii="Times New Roman" w:hAnsi="Times New Roman"/>
          <w:b/>
          <w:color w:val="381FD1"/>
        </w:rPr>
      </w:pPr>
      <w:r w:rsidRPr="00C954F4">
        <w:rPr>
          <w:rFonts w:ascii="Times New Roman" w:hAnsi="Times New Roman"/>
          <w:b/>
          <w:color w:val="381FD1"/>
        </w:rPr>
        <w:t>Bratislava, marec 2013</w:t>
      </w:r>
    </w:p>
    <w:p w:rsidR="00CC5FF6" w:rsidRPr="00C954F4" w:rsidP="00C954F4">
      <w:pPr>
        <w:bidi w:val="0"/>
        <w:rPr>
          <w:rStyle w:val="N2Char"/>
          <w:rFonts w:ascii="Times New Roman" w:hAnsi="Times New Roman"/>
          <w:szCs w:val="26"/>
          <w:lang w:eastAsia="en-US"/>
        </w:rPr>
      </w:pPr>
      <w:r w:rsidR="00C954F4">
        <w:rPr>
          <w:rFonts w:ascii="Times New Roman" w:hAnsi="Times New Roman"/>
        </w:rPr>
        <w:br w:type="page"/>
      </w:r>
      <w:r w:rsidRPr="00C954F4">
        <w:rPr>
          <w:rStyle w:val="N2Char"/>
          <w:rFonts w:ascii="Times New Roman" w:hAnsi="Times New Roman"/>
          <w:szCs w:val="26"/>
          <w:lang w:eastAsia="en-US"/>
        </w:rPr>
        <w:t>Obsah</w:t>
      </w:r>
      <w:bookmarkEnd w:id="0"/>
    </w:p>
    <w:p w:rsidR="003A4F8A" w:rsidRPr="003A4F8A" w:rsidP="003A4F8A">
      <w:pPr>
        <w:pStyle w:val="ListParagraph"/>
        <w:bidi w:val="0"/>
        <w:ind w:left="0"/>
        <w:jc w:val="left"/>
        <w:rPr>
          <w:rStyle w:val="N2Char"/>
          <w:rFonts w:ascii="Times New Roman" w:hAnsi="Times New Roman"/>
          <w:szCs w:val="26"/>
          <w:lang w:eastAsia="en-US"/>
        </w:rPr>
      </w:pPr>
    </w:p>
    <w:p w:rsidR="003F6E34" w:rsidRPr="007F63DD">
      <w:pPr>
        <w:pStyle w:val="TOC1"/>
        <w:bidi w:val="0"/>
        <w:rPr>
          <w:rFonts w:ascii="Calibri" w:hAnsi="Calibri"/>
          <w:b w:val="0"/>
          <w:bCs w:val="0"/>
          <w:caps w:val="0"/>
          <w:noProof/>
          <w:sz w:val="22"/>
          <w:szCs w:val="22"/>
          <w:lang w:eastAsia="sk-SK"/>
        </w:rPr>
      </w:pPr>
      <w:r w:rsidR="00E4034B">
        <w:rPr>
          <w:rFonts w:ascii="Times New Roman" w:hAnsi="Times New Roman"/>
        </w:rPr>
        <w:fldChar w:fldCharType="begin"/>
      </w:r>
      <w:r w:rsidR="00E4034B">
        <w:rPr>
          <w:rFonts w:ascii="Times New Roman" w:hAnsi="Times New Roman"/>
        </w:rPr>
        <w:instrText xml:space="preserve"> TOC \h \z \t "N2;1;N3;2;N4;3;N5;4" </w:instrText>
      </w:r>
      <w:r w:rsidR="00E4034B">
        <w:rPr>
          <w:rFonts w:ascii="Times New Roman" w:hAnsi="Times New Roman"/>
        </w:rPr>
        <w:fldChar w:fldCharType="separate"/>
      </w:r>
      <w:hyperlink w:anchor="_Toc351116345" w:history="1">
        <w:r w:rsidRPr="00867755">
          <w:rPr>
            <w:rStyle w:val="Hyperlink"/>
            <w:rFonts w:ascii="Times New Roman" w:hAnsi="Times New Roman"/>
            <w:noProof/>
          </w:rPr>
          <w:t>Obsah</w:t>
        </w:r>
        <w:r>
          <w:rPr>
            <w:rFonts w:ascii="Times New Roman" w:hAnsi="Times New Roman"/>
            <w:noProof/>
            <w:webHidden/>
          </w:rPr>
          <w:tab/>
        </w:r>
        <w:r>
          <w:rPr>
            <w:rFonts w:ascii="Times New Roman" w:hAnsi="Times New Roman"/>
            <w:noProof/>
            <w:webHidden/>
          </w:rPr>
          <w:fldChar w:fldCharType="begin"/>
        </w:r>
        <w:r>
          <w:rPr>
            <w:rFonts w:ascii="Times New Roman" w:hAnsi="Times New Roman"/>
            <w:noProof/>
            <w:webHidden/>
          </w:rPr>
          <w:instrText xml:space="preserve"> PAGEREF _Toc351116345 \h </w:instrText>
        </w:r>
        <w:r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2</w:t>
        </w:r>
        <w:r>
          <w:rPr>
            <w:rFonts w:ascii="Times New Roman" w:hAnsi="Times New Roman"/>
            <w:noProof/>
            <w:webHidden/>
          </w:rPr>
          <w:fldChar w:fldCharType="end"/>
        </w:r>
      </w:hyperlink>
    </w:p>
    <w:p w:rsidR="003F6E34" w:rsidRPr="007F63DD">
      <w:pPr>
        <w:pStyle w:val="TOC1"/>
        <w:bidi w:val="0"/>
        <w:rPr>
          <w:rFonts w:ascii="Calibri" w:hAnsi="Calibri"/>
          <w:b w:val="0"/>
          <w:bCs w:val="0"/>
          <w:caps w:val="0"/>
          <w:noProof/>
          <w:sz w:val="22"/>
          <w:szCs w:val="22"/>
          <w:lang w:eastAsia="sk-SK"/>
        </w:rPr>
      </w:pPr>
      <w:hyperlink w:anchor="_Toc351116346" w:history="1">
        <w:r w:rsidRPr="00867755">
          <w:rPr>
            <w:rStyle w:val="Hyperlink"/>
            <w:rFonts w:ascii="Times New Roman" w:hAnsi="Times New Roman"/>
            <w:noProof/>
          </w:rPr>
          <w:t>Úvod</w:t>
        </w:r>
        <w:r>
          <w:rPr>
            <w:rFonts w:ascii="Times New Roman" w:hAnsi="Times New Roman"/>
            <w:noProof/>
            <w:webHidden/>
          </w:rPr>
          <w:tab/>
        </w:r>
        <w:r>
          <w:rPr>
            <w:rFonts w:ascii="Times New Roman" w:hAnsi="Times New Roman"/>
            <w:noProof/>
            <w:webHidden/>
          </w:rPr>
          <w:fldChar w:fldCharType="begin"/>
        </w:r>
        <w:r>
          <w:rPr>
            <w:rFonts w:ascii="Times New Roman" w:hAnsi="Times New Roman"/>
            <w:noProof/>
            <w:webHidden/>
          </w:rPr>
          <w:instrText xml:space="preserve"> PAGEREF _Toc351116346 \h </w:instrText>
        </w:r>
        <w:r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3</w:t>
        </w:r>
        <w:r>
          <w:rPr>
            <w:rFonts w:ascii="Times New Roman" w:hAnsi="Times New Roman"/>
            <w:noProof/>
            <w:webHidden/>
          </w:rPr>
          <w:fldChar w:fldCharType="end"/>
        </w:r>
      </w:hyperlink>
    </w:p>
    <w:p w:rsidR="003F6E34" w:rsidRPr="007F63DD">
      <w:pPr>
        <w:pStyle w:val="TOC1"/>
        <w:bidi w:val="0"/>
        <w:rPr>
          <w:rFonts w:ascii="Calibri" w:hAnsi="Calibri"/>
          <w:b w:val="0"/>
          <w:bCs w:val="0"/>
          <w:caps w:val="0"/>
          <w:noProof/>
          <w:sz w:val="22"/>
          <w:szCs w:val="22"/>
          <w:lang w:eastAsia="sk-SK"/>
        </w:rPr>
      </w:pPr>
      <w:hyperlink w:anchor="_Toc351116347" w:history="1">
        <w:r w:rsidRPr="00867755">
          <w:rPr>
            <w:rStyle w:val="Hyperlink"/>
            <w:rFonts w:ascii="Times New Roman" w:hAnsi="Times New Roman"/>
            <w:noProof/>
          </w:rPr>
          <w:t>1.</w:t>
        </w:r>
        <w:r w:rsidRPr="007F63DD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sk-SK"/>
          </w:rPr>
          <w:tab/>
        </w:r>
        <w:r w:rsidRPr="00867755">
          <w:rPr>
            <w:rStyle w:val="Hyperlink"/>
            <w:rFonts w:ascii="Times New Roman" w:hAnsi="Times New Roman"/>
            <w:noProof/>
          </w:rPr>
          <w:t>Financovanie originálnych kompetencií v školstve obcami</w:t>
        </w:r>
        <w:r>
          <w:rPr>
            <w:rFonts w:ascii="Times New Roman" w:hAnsi="Times New Roman"/>
            <w:noProof/>
            <w:webHidden/>
          </w:rPr>
          <w:tab/>
        </w:r>
        <w:r>
          <w:rPr>
            <w:rFonts w:ascii="Times New Roman" w:hAnsi="Times New Roman"/>
            <w:noProof/>
            <w:webHidden/>
          </w:rPr>
          <w:fldChar w:fldCharType="begin"/>
        </w:r>
        <w:r>
          <w:rPr>
            <w:rFonts w:ascii="Times New Roman" w:hAnsi="Times New Roman"/>
            <w:noProof/>
            <w:webHidden/>
          </w:rPr>
          <w:instrText xml:space="preserve"> PAGEREF _Toc351116347 \h </w:instrText>
        </w:r>
        <w:r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4</w:t>
        </w:r>
        <w:r>
          <w:rPr>
            <w:rFonts w:ascii="Times New Roman" w:hAnsi="Times New Roman"/>
            <w:noProof/>
            <w:webHidden/>
          </w:rPr>
          <w:fldChar w:fldCharType="end"/>
        </w:r>
      </w:hyperlink>
    </w:p>
    <w:p w:rsidR="003F6E34" w:rsidRPr="007F63DD">
      <w:pPr>
        <w:pStyle w:val="TOC2"/>
        <w:tabs>
          <w:tab w:val="left" w:pos="800"/>
          <w:tab w:val="right" w:leader="dot" w:pos="9062"/>
        </w:tabs>
        <w:bidi w:val="0"/>
        <w:rPr>
          <w:rFonts w:ascii="Calibri" w:hAnsi="Calibri"/>
          <w:smallCaps w:val="0"/>
          <w:noProof/>
          <w:sz w:val="22"/>
          <w:szCs w:val="22"/>
          <w:lang w:eastAsia="sk-SK"/>
        </w:rPr>
      </w:pPr>
      <w:hyperlink w:anchor="_Toc351116348" w:history="1">
        <w:r w:rsidRPr="00867755">
          <w:rPr>
            <w:rStyle w:val="Hyperlink"/>
            <w:rFonts w:ascii="Times New Roman" w:hAnsi="Times New Roman"/>
            <w:noProof/>
          </w:rPr>
          <w:t>1.1.</w:t>
        </w:r>
        <w:r w:rsidRPr="007F63DD">
          <w:rPr>
            <w:rFonts w:ascii="Calibri" w:hAnsi="Calibri"/>
            <w:smallCaps w:val="0"/>
            <w:noProof/>
            <w:sz w:val="22"/>
            <w:szCs w:val="22"/>
            <w:lang w:eastAsia="sk-SK"/>
          </w:rPr>
          <w:tab/>
        </w:r>
        <w:r w:rsidRPr="00867755">
          <w:rPr>
            <w:rStyle w:val="Hyperlink"/>
            <w:rFonts w:ascii="Times New Roman" w:hAnsi="Times New Roman"/>
            <w:noProof/>
          </w:rPr>
          <w:t>Zdroje na financovanie originálnych kompetencií</w:t>
        </w:r>
        <w:r>
          <w:rPr>
            <w:rFonts w:ascii="Times New Roman" w:hAnsi="Times New Roman"/>
            <w:noProof/>
            <w:webHidden/>
          </w:rPr>
          <w:tab/>
        </w:r>
        <w:r>
          <w:rPr>
            <w:rFonts w:ascii="Times New Roman" w:hAnsi="Times New Roman"/>
            <w:noProof/>
            <w:webHidden/>
          </w:rPr>
          <w:fldChar w:fldCharType="begin"/>
        </w:r>
        <w:r>
          <w:rPr>
            <w:rFonts w:ascii="Times New Roman" w:hAnsi="Times New Roman"/>
            <w:noProof/>
            <w:webHidden/>
          </w:rPr>
          <w:instrText xml:space="preserve"> PAGEREF _Toc351116348 \h </w:instrText>
        </w:r>
        <w:r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4</w:t>
        </w:r>
        <w:r>
          <w:rPr>
            <w:rFonts w:ascii="Times New Roman" w:hAnsi="Times New Roman"/>
            <w:noProof/>
            <w:webHidden/>
          </w:rPr>
          <w:fldChar w:fldCharType="end"/>
        </w:r>
      </w:hyperlink>
    </w:p>
    <w:p w:rsidR="003F6E34" w:rsidRPr="007F63DD">
      <w:pPr>
        <w:pStyle w:val="TOC2"/>
        <w:tabs>
          <w:tab w:val="left" w:pos="800"/>
          <w:tab w:val="right" w:leader="dot" w:pos="9062"/>
        </w:tabs>
        <w:bidi w:val="0"/>
        <w:rPr>
          <w:rFonts w:ascii="Calibri" w:hAnsi="Calibri"/>
          <w:smallCaps w:val="0"/>
          <w:noProof/>
          <w:sz w:val="22"/>
          <w:szCs w:val="22"/>
          <w:lang w:eastAsia="sk-SK"/>
        </w:rPr>
      </w:pPr>
      <w:hyperlink w:anchor="_Toc351116349" w:history="1">
        <w:r w:rsidRPr="00867755">
          <w:rPr>
            <w:rStyle w:val="Hyperlink"/>
            <w:rFonts w:ascii="Times New Roman" w:hAnsi="Times New Roman"/>
            <w:noProof/>
          </w:rPr>
          <w:t>1.2.</w:t>
        </w:r>
        <w:r w:rsidRPr="007F63DD">
          <w:rPr>
            <w:rFonts w:ascii="Calibri" w:hAnsi="Calibri"/>
            <w:smallCaps w:val="0"/>
            <w:noProof/>
            <w:sz w:val="22"/>
            <w:szCs w:val="22"/>
            <w:lang w:eastAsia="sk-SK"/>
          </w:rPr>
          <w:tab/>
        </w:r>
        <w:r w:rsidRPr="00867755">
          <w:rPr>
            <w:rStyle w:val="Hyperlink"/>
            <w:rFonts w:ascii="Times New Roman" w:hAnsi="Times New Roman"/>
            <w:noProof/>
          </w:rPr>
          <w:t>Výdavky obcí na financovanie originálnych kompetencií</w:t>
        </w:r>
        <w:r>
          <w:rPr>
            <w:rFonts w:ascii="Times New Roman" w:hAnsi="Times New Roman"/>
            <w:noProof/>
            <w:webHidden/>
          </w:rPr>
          <w:tab/>
        </w:r>
        <w:r>
          <w:rPr>
            <w:rFonts w:ascii="Times New Roman" w:hAnsi="Times New Roman"/>
            <w:noProof/>
            <w:webHidden/>
          </w:rPr>
          <w:fldChar w:fldCharType="begin"/>
        </w:r>
        <w:r>
          <w:rPr>
            <w:rFonts w:ascii="Times New Roman" w:hAnsi="Times New Roman"/>
            <w:noProof/>
            <w:webHidden/>
          </w:rPr>
          <w:instrText xml:space="preserve"> PAGEREF _Toc351116349 \h </w:instrText>
        </w:r>
        <w:r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5</w:t>
        </w:r>
        <w:r>
          <w:rPr>
            <w:rFonts w:ascii="Times New Roman" w:hAnsi="Times New Roman"/>
            <w:noProof/>
            <w:webHidden/>
          </w:rPr>
          <w:fldChar w:fldCharType="end"/>
        </w:r>
      </w:hyperlink>
    </w:p>
    <w:p w:rsidR="003F6E34" w:rsidRPr="007F63DD">
      <w:pPr>
        <w:pStyle w:val="TOC2"/>
        <w:tabs>
          <w:tab w:val="left" w:pos="800"/>
          <w:tab w:val="right" w:leader="dot" w:pos="9062"/>
        </w:tabs>
        <w:bidi w:val="0"/>
        <w:rPr>
          <w:rFonts w:ascii="Calibri" w:hAnsi="Calibri"/>
          <w:smallCaps w:val="0"/>
          <w:noProof/>
          <w:sz w:val="22"/>
          <w:szCs w:val="22"/>
          <w:lang w:eastAsia="sk-SK"/>
        </w:rPr>
      </w:pPr>
      <w:hyperlink w:anchor="_Toc351116350" w:history="1">
        <w:r w:rsidRPr="00867755">
          <w:rPr>
            <w:rStyle w:val="Hyperlink"/>
            <w:rFonts w:ascii="Times New Roman" w:hAnsi="Times New Roman"/>
            <w:noProof/>
          </w:rPr>
          <w:t>1.3.</w:t>
        </w:r>
        <w:r w:rsidRPr="007F63DD">
          <w:rPr>
            <w:rFonts w:ascii="Calibri" w:hAnsi="Calibri"/>
            <w:smallCaps w:val="0"/>
            <w:noProof/>
            <w:sz w:val="22"/>
            <w:szCs w:val="22"/>
            <w:lang w:eastAsia="sk-SK"/>
          </w:rPr>
          <w:tab/>
        </w:r>
        <w:r w:rsidRPr="00867755">
          <w:rPr>
            <w:rStyle w:val="Hyperlink"/>
            <w:rFonts w:ascii="Times New Roman" w:hAnsi="Times New Roman"/>
            <w:noProof/>
          </w:rPr>
          <w:t>Bilancia obcí vo financovaní originálnych kompetencií</w:t>
        </w:r>
        <w:r>
          <w:rPr>
            <w:rFonts w:ascii="Times New Roman" w:hAnsi="Times New Roman"/>
            <w:noProof/>
            <w:webHidden/>
          </w:rPr>
          <w:tab/>
        </w:r>
        <w:r>
          <w:rPr>
            <w:rFonts w:ascii="Times New Roman" w:hAnsi="Times New Roman"/>
            <w:noProof/>
            <w:webHidden/>
          </w:rPr>
          <w:fldChar w:fldCharType="begin"/>
        </w:r>
        <w:r>
          <w:rPr>
            <w:rFonts w:ascii="Times New Roman" w:hAnsi="Times New Roman"/>
            <w:noProof/>
            <w:webHidden/>
          </w:rPr>
          <w:instrText xml:space="preserve"> PAGEREF _Toc351116350 \h </w:instrText>
        </w:r>
        <w:r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6</w:t>
        </w:r>
        <w:r>
          <w:rPr>
            <w:rFonts w:ascii="Times New Roman" w:hAnsi="Times New Roman"/>
            <w:noProof/>
            <w:webHidden/>
          </w:rPr>
          <w:fldChar w:fldCharType="end"/>
        </w:r>
      </w:hyperlink>
    </w:p>
    <w:p w:rsidR="003F6E34" w:rsidRPr="007F63DD">
      <w:pPr>
        <w:pStyle w:val="TOC1"/>
        <w:bidi w:val="0"/>
        <w:rPr>
          <w:rFonts w:ascii="Calibri" w:hAnsi="Calibri"/>
          <w:b w:val="0"/>
          <w:bCs w:val="0"/>
          <w:caps w:val="0"/>
          <w:noProof/>
          <w:sz w:val="22"/>
          <w:szCs w:val="22"/>
          <w:lang w:eastAsia="sk-SK"/>
        </w:rPr>
      </w:pPr>
      <w:hyperlink w:anchor="_Toc351116351" w:history="1">
        <w:r w:rsidRPr="00867755">
          <w:rPr>
            <w:rStyle w:val="Hyperlink"/>
            <w:rFonts w:ascii="Times New Roman" w:hAnsi="Times New Roman"/>
            <w:noProof/>
          </w:rPr>
          <w:t>2.</w:t>
        </w:r>
        <w:r w:rsidRPr="007F63DD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sk-SK"/>
          </w:rPr>
          <w:tab/>
        </w:r>
        <w:r w:rsidRPr="00867755">
          <w:rPr>
            <w:rStyle w:val="Hyperlink"/>
            <w:rFonts w:ascii="Times New Roman" w:hAnsi="Times New Roman"/>
            <w:noProof/>
          </w:rPr>
          <w:t>Financovanie originálnych kompetencií v školstve VÚC</w:t>
        </w:r>
        <w:r>
          <w:rPr>
            <w:rFonts w:ascii="Times New Roman" w:hAnsi="Times New Roman"/>
            <w:noProof/>
            <w:webHidden/>
          </w:rPr>
          <w:tab/>
        </w:r>
        <w:r>
          <w:rPr>
            <w:rFonts w:ascii="Times New Roman" w:hAnsi="Times New Roman"/>
            <w:noProof/>
            <w:webHidden/>
          </w:rPr>
          <w:fldChar w:fldCharType="begin"/>
        </w:r>
        <w:r>
          <w:rPr>
            <w:rFonts w:ascii="Times New Roman" w:hAnsi="Times New Roman"/>
            <w:noProof/>
            <w:webHidden/>
          </w:rPr>
          <w:instrText xml:space="preserve"> PAGEREF _Toc351116351 \h </w:instrText>
        </w:r>
        <w:r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7</w:t>
        </w:r>
        <w:r>
          <w:rPr>
            <w:rFonts w:ascii="Times New Roman" w:hAnsi="Times New Roman"/>
            <w:noProof/>
            <w:webHidden/>
          </w:rPr>
          <w:fldChar w:fldCharType="end"/>
        </w:r>
      </w:hyperlink>
    </w:p>
    <w:p w:rsidR="003F6E34" w:rsidRPr="007F63DD">
      <w:pPr>
        <w:pStyle w:val="TOC2"/>
        <w:tabs>
          <w:tab w:val="left" w:pos="800"/>
          <w:tab w:val="right" w:leader="dot" w:pos="9062"/>
        </w:tabs>
        <w:bidi w:val="0"/>
        <w:rPr>
          <w:rFonts w:ascii="Calibri" w:hAnsi="Calibri"/>
          <w:smallCaps w:val="0"/>
          <w:noProof/>
          <w:sz w:val="22"/>
          <w:szCs w:val="22"/>
          <w:lang w:eastAsia="sk-SK"/>
        </w:rPr>
      </w:pPr>
      <w:hyperlink w:anchor="_Toc351116352" w:history="1">
        <w:r w:rsidRPr="00867755">
          <w:rPr>
            <w:rStyle w:val="Hyperlink"/>
            <w:rFonts w:ascii="Times New Roman" w:hAnsi="Times New Roman"/>
            <w:noProof/>
          </w:rPr>
          <w:t>2.1.</w:t>
        </w:r>
        <w:r w:rsidRPr="007F63DD">
          <w:rPr>
            <w:rFonts w:ascii="Calibri" w:hAnsi="Calibri"/>
            <w:smallCaps w:val="0"/>
            <w:noProof/>
            <w:sz w:val="22"/>
            <w:szCs w:val="22"/>
            <w:lang w:eastAsia="sk-SK"/>
          </w:rPr>
          <w:tab/>
        </w:r>
        <w:r w:rsidRPr="00867755">
          <w:rPr>
            <w:rStyle w:val="Hyperlink"/>
            <w:rFonts w:ascii="Times New Roman" w:hAnsi="Times New Roman"/>
            <w:noProof/>
          </w:rPr>
          <w:t>Zdroje na financovanie originálnych kompetencií</w:t>
        </w:r>
        <w:r>
          <w:rPr>
            <w:rFonts w:ascii="Times New Roman" w:hAnsi="Times New Roman"/>
            <w:noProof/>
            <w:webHidden/>
          </w:rPr>
          <w:tab/>
        </w:r>
        <w:r>
          <w:rPr>
            <w:rFonts w:ascii="Times New Roman" w:hAnsi="Times New Roman"/>
            <w:noProof/>
            <w:webHidden/>
          </w:rPr>
          <w:fldChar w:fldCharType="begin"/>
        </w:r>
        <w:r>
          <w:rPr>
            <w:rFonts w:ascii="Times New Roman" w:hAnsi="Times New Roman"/>
            <w:noProof/>
            <w:webHidden/>
          </w:rPr>
          <w:instrText xml:space="preserve"> PAGEREF _Toc351116352 \h </w:instrText>
        </w:r>
        <w:r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7</w:t>
        </w:r>
        <w:r>
          <w:rPr>
            <w:rFonts w:ascii="Times New Roman" w:hAnsi="Times New Roman"/>
            <w:noProof/>
            <w:webHidden/>
          </w:rPr>
          <w:fldChar w:fldCharType="end"/>
        </w:r>
      </w:hyperlink>
    </w:p>
    <w:p w:rsidR="003F6E34" w:rsidRPr="007F63DD">
      <w:pPr>
        <w:pStyle w:val="TOC2"/>
        <w:tabs>
          <w:tab w:val="left" w:pos="800"/>
          <w:tab w:val="right" w:leader="dot" w:pos="9062"/>
        </w:tabs>
        <w:bidi w:val="0"/>
        <w:rPr>
          <w:rFonts w:ascii="Calibri" w:hAnsi="Calibri"/>
          <w:smallCaps w:val="0"/>
          <w:noProof/>
          <w:sz w:val="22"/>
          <w:szCs w:val="22"/>
          <w:lang w:eastAsia="sk-SK"/>
        </w:rPr>
      </w:pPr>
      <w:hyperlink w:anchor="_Toc351116353" w:history="1">
        <w:r w:rsidRPr="00867755">
          <w:rPr>
            <w:rStyle w:val="Hyperlink"/>
            <w:rFonts w:ascii="Times New Roman" w:hAnsi="Times New Roman"/>
            <w:noProof/>
          </w:rPr>
          <w:t>2.2.</w:t>
        </w:r>
        <w:r w:rsidRPr="007F63DD">
          <w:rPr>
            <w:rFonts w:ascii="Calibri" w:hAnsi="Calibri"/>
            <w:smallCaps w:val="0"/>
            <w:noProof/>
            <w:sz w:val="22"/>
            <w:szCs w:val="22"/>
            <w:lang w:eastAsia="sk-SK"/>
          </w:rPr>
          <w:tab/>
        </w:r>
        <w:r w:rsidRPr="00867755">
          <w:rPr>
            <w:rStyle w:val="Hyperlink"/>
            <w:rFonts w:ascii="Times New Roman" w:hAnsi="Times New Roman"/>
            <w:noProof/>
          </w:rPr>
          <w:t>Výdavky VÚC na financovanie originálnych kompetencií</w:t>
        </w:r>
        <w:r>
          <w:rPr>
            <w:rFonts w:ascii="Times New Roman" w:hAnsi="Times New Roman"/>
            <w:noProof/>
            <w:webHidden/>
          </w:rPr>
          <w:tab/>
        </w:r>
        <w:r>
          <w:rPr>
            <w:rFonts w:ascii="Times New Roman" w:hAnsi="Times New Roman"/>
            <w:noProof/>
            <w:webHidden/>
          </w:rPr>
          <w:fldChar w:fldCharType="begin"/>
        </w:r>
        <w:r>
          <w:rPr>
            <w:rFonts w:ascii="Times New Roman" w:hAnsi="Times New Roman"/>
            <w:noProof/>
            <w:webHidden/>
          </w:rPr>
          <w:instrText xml:space="preserve"> PAGEREF _Toc351116353 \h </w:instrText>
        </w:r>
        <w:r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9</w:t>
        </w:r>
        <w:r>
          <w:rPr>
            <w:rFonts w:ascii="Times New Roman" w:hAnsi="Times New Roman"/>
            <w:noProof/>
            <w:webHidden/>
          </w:rPr>
          <w:fldChar w:fldCharType="end"/>
        </w:r>
      </w:hyperlink>
    </w:p>
    <w:p w:rsidR="003F6E34" w:rsidRPr="007F63DD">
      <w:pPr>
        <w:pStyle w:val="TOC2"/>
        <w:tabs>
          <w:tab w:val="left" w:pos="800"/>
          <w:tab w:val="right" w:leader="dot" w:pos="9062"/>
        </w:tabs>
        <w:bidi w:val="0"/>
        <w:rPr>
          <w:rFonts w:ascii="Calibri" w:hAnsi="Calibri"/>
          <w:smallCaps w:val="0"/>
          <w:noProof/>
          <w:sz w:val="22"/>
          <w:szCs w:val="22"/>
          <w:lang w:eastAsia="sk-SK"/>
        </w:rPr>
      </w:pPr>
      <w:hyperlink w:anchor="_Toc351116354" w:history="1">
        <w:r w:rsidRPr="00867755">
          <w:rPr>
            <w:rStyle w:val="Hyperlink"/>
            <w:rFonts w:ascii="Times New Roman" w:hAnsi="Times New Roman"/>
            <w:noProof/>
          </w:rPr>
          <w:t>2.3.</w:t>
        </w:r>
        <w:r w:rsidRPr="007F63DD">
          <w:rPr>
            <w:rFonts w:ascii="Calibri" w:hAnsi="Calibri"/>
            <w:smallCaps w:val="0"/>
            <w:noProof/>
            <w:sz w:val="22"/>
            <w:szCs w:val="22"/>
            <w:lang w:eastAsia="sk-SK"/>
          </w:rPr>
          <w:tab/>
        </w:r>
        <w:r w:rsidRPr="00867755">
          <w:rPr>
            <w:rStyle w:val="Hyperlink"/>
            <w:rFonts w:ascii="Times New Roman" w:hAnsi="Times New Roman"/>
            <w:noProof/>
          </w:rPr>
          <w:t>Bilancia VÚC vo financovaní originálnych kompetencií</w:t>
        </w:r>
        <w:r>
          <w:rPr>
            <w:rFonts w:ascii="Times New Roman" w:hAnsi="Times New Roman"/>
            <w:noProof/>
            <w:webHidden/>
          </w:rPr>
          <w:tab/>
        </w:r>
        <w:r>
          <w:rPr>
            <w:rFonts w:ascii="Times New Roman" w:hAnsi="Times New Roman"/>
            <w:noProof/>
            <w:webHidden/>
          </w:rPr>
          <w:fldChar w:fldCharType="begin"/>
        </w:r>
        <w:r>
          <w:rPr>
            <w:rFonts w:ascii="Times New Roman" w:hAnsi="Times New Roman"/>
            <w:noProof/>
            <w:webHidden/>
          </w:rPr>
          <w:instrText xml:space="preserve"> PAGEREF _Toc351116354 \h </w:instrText>
        </w:r>
        <w:r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10</w:t>
        </w:r>
        <w:r>
          <w:rPr>
            <w:rFonts w:ascii="Times New Roman" w:hAnsi="Times New Roman"/>
            <w:noProof/>
            <w:webHidden/>
          </w:rPr>
          <w:fldChar w:fldCharType="end"/>
        </w:r>
      </w:hyperlink>
    </w:p>
    <w:p w:rsidR="003F6E34" w:rsidRPr="007F63DD">
      <w:pPr>
        <w:pStyle w:val="TOC1"/>
        <w:bidi w:val="0"/>
        <w:rPr>
          <w:rFonts w:ascii="Calibri" w:hAnsi="Calibri"/>
          <w:b w:val="0"/>
          <w:bCs w:val="0"/>
          <w:caps w:val="0"/>
          <w:noProof/>
          <w:sz w:val="22"/>
          <w:szCs w:val="22"/>
          <w:lang w:eastAsia="sk-SK"/>
        </w:rPr>
      </w:pPr>
      <w:hyperlink w:anchor="_Toc351116355" w:history="1">
        <w:r w:rsidRPr="00867755">
          <w:rPr>
            <w:rStyle w:val="Hyperlink"/>
            <w:rFonts w:ascii="Times New Roman" w:hAnsi="Times New Roman"/>
            <w:noProof/>
          </w:rPr>
          <w:t>Zoznam obrázkov</w:t>
        </w:r>
        <w:r>
          <w:rPr>
            <w:rFonts w:ascii="Times New Roman" w:hAnsi="Times New Roman"/>
            <w:noProof/>
            <w:webHidden/>
          </w:rPr>
          <w:tab/>
        </w:r>
        <w:r>
          <w:rPr>
            <w:rFonts w:ascii="Times New Roman" w:hAnsi="Times New Roman"/>
            <w:noProof/>
            <w:webHidden/>
          </w:rPr>
          <w:fldChar w:fldCharType="begin"/>
        </w:r>
        <w:r>
          <w:rPr>
            <w:rFonts w:ascii="Times New Roman" w:hAnsi="Times New Roman"/>
            <w:noProof/>
            <w:webHidden/>
          </w:rPr>
          <w:instrText xml:space="preserve"> PAGEREF _Toc351116355 \h </w:instrText>
        </w:r>
        <w:r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11</w:t>
        </w:r>
        <w:r>
          <w:rPr>
            <w:rFonts w:ascii="Times New Roman" w:hAnsi="Times New Roman"/>
            <w:noProof/>
            <w:webHidden/>
          </w:rPr>
          <w:fldChar w:fldCharType="end"/>
        </w:r>
      </w:hyperlink>
    </w:p>
    <w:p w:rsidR="003F6E34" w:rsidRPr="007F63DD">
      <w:pPr>
        <w:pStyle w:val="TOC1"/>
        <w:bidi w:val="0"/>
        <w:rPr>
          <w:rFonts w:ascii="Calibri" w:hAnsi="Calibri"/>
          <w:b w:val="0"/>
          <w:bCs w:val="0"/>
          <w:caps w:val="0"/>
          <w:noProof/>
          <w:sz w:val="22"/>
          <w:szCs w:val="22"/>
          <w:lang w:eastAsia="sk-SK"/>
        </w:rPr>
      </w:pPr>
      <w:hyperlink w:anchor="_Toc351116356" w:history="1">
        <w:r w:rsidRPr="00867755">
          <w:rPr>
            <w:rStyle w:val="Hyperlink"/>
            <w:rFonts w:ascii="Times New Roman" w:hAnsi="Times New Roman"/>
            <w:noProof/>
          </w:rPr>
          <w:t>Zoznam tabuliek</w:t>
        </w:r>
        <w:r>
          <w:rPr>
            <w:rFonts w:ascii="Times New Roman" w:hAnsi="Times New Roman"/>
            <w:noProof/>
            <w:webHidden/>
          </w:rPr>
          <w:tab/>
        </w:r>
        <w:r>
          <w:rPr>
            <w:rFonts w:ascii="Times New Roman" w:hAnsi="Times New Roman"/>
            <w:noProof/>
            <w:webHidden/>
          </w:rPr>
          <w:fldChar w:fldCharType="begin"/>
        </w:r>
        <w:r>
          <w:rPr>
            <w:rFonts w:ascii="Times New Roman" w:hAnsi="Times New Roman"/>
            <w:noProof/>
            <w:webHidden/>
          </w:rPr>
          <w:instrText xml:space="preserve"> PAGEREF _Toc351116356 \h </w:instrText>
        </w:r>
        <w:r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11</w:t>
        </w:r>
        <w:r>
          <w:rPr>
            <w:rFonts w:ascii="Times New Roman" w:hAnsi="Times New Roman"/>
            <w:noProof/>
            <w:webHidden/>
          </w:rPr>
          <w:fldChar w:fldCharType="end"/>
        </w:r>
      </w:hyperlink>
    </w:p>
    <w:p w:rsidR="00EE1303" w:rsidP="00B32527">
      <w:pPr>
        <w:pStyle w:val="N2"/>
        <w:numPr>
          <w:numId w:val="0"/>
        </w:numPr>
        <w:tabs>
          <w:tab w:val="clear" w:pos="284"/>
        </w:tabs>
        <w:bidi w:val="0"/>
        <w:ind w:firstLine="0"/>
        <w:rPr>
          <w:rFonts w:ascii="Times New Roman" w:hAnsi="Times New Roman"/>
        </w:rPr>
      </w:pPr>
      <w:r w:rsidR="00E4034B">
        <w:rPr>
          <w:rFonts w:ascii="Times New Roman" w:hAnsi="Times New Roman"/>
        </w:rPr>
        <w:fldChar w:fldCharType="end"/>
      </w:r>
    </w:p>
    <w:p w:rsidR="00EE1303" w:rsidP="00975C52">
      <w:pPr>
        <w:pStyle w:val="N2"/>
        <w:numPr>
          <w:numId w:val="0"/>
        </w:numPr>
        <w:bidi w:val="0"/>
        <w:ind w:left="360" w:firstLine="0"/>
        <w:rPr>
          <w:rFonts w:ascii="Times New Roman" w:hAnsi="Times New Roman"/>
        </w:rPr>
      </w:pPr>
    </w:p>
    <w:p w:rsidR="00451C87" w:rsidRPr="00D43097" w:rsidP="00D62D86">
      <w:pPr>
        <w:pStyle w:val="N2"/>
        <w:numPr>
          <w:numId w:val="0"/>
        </w:numPr>
        <w:bidi w:val="0"/>
        <w:ind w:left="360" w:hanging="360"/>
        <w:rPr>
          <w:rFonts w:ascii="Times New Roman" w:hAnsi="Times New Roman"/>
        </w:rPr>
      </w:pPr>
      <w:r w:rsidR="00774C0F">
        <w:rPr>
          <w:rFonts w:ascii="Times New Roman" w:hAnsi="Times New Roman"/>
        </w:rPr>
        <w:br w:type="page"/>
      </w:r>
      <w:bookmarkStart w:id="15" w:name="_Toc351116346"/>
      <w:r w:rsidR="00D62D86">
        <w:rPr>
          <w:rFonts w:ascii="Times New Roman" w:hAnsi="Times New Roman"/>
        </w:rPr>
        <w:t>Úvod</w:t>
      </w:r>
      <w:bookmarkEnd w:id="15"/>
    </w:p>
    <w:p w:rsidR="00D62D86" w:rsidRPr="00655016" w:rsidP="00D62D86">
      <w:pPr>
        <w:pStyle w:val="ListParagraph"/>
        <w:numPr>
          <w:numId w:val="9"/>
        </w:numPr>
        <w:bidi w:val="0"/>
        <w:spacing w:after="200"/>
        <w:ind w:firstLine="0"/>
        <w:contextualSpacing w:val="0"/>
        <w:rPr>
          <w:rFonts w:ascii="Times New Roman" w:hAnsi="Times New Roman"/>
        </w:rPr>
      </w:pPr>
      <w:r w:rsidRPr="00655016">
        <w:rPr>
          <w:rFonts w:ascii="Times New Roman" w:hAnsi="Times New Roman"/>
        </w:rPr>
        <w:t>Cieľom tohto materiálu je urobiť základnú analýzu príjmov obcí a VÚC z dane z príjmu fyzických osôb</w:t>
      </w:r>
      <w:r w:rsidR="003A51C8">
        <w:rPr>
          <w:rFonts w:ascii="Times New Roman" w:hAnsi="Times New Roman"/>
        </w:rPr>
        <w:t xml:space="preserve"> (DPFO)</w:t>
      </w:r>
      <w:r w:rsidRPr="00655016">
        <w:rPr>
          <w:rFonts w:ascii="Times New Roman" w:hAnsi="Times New Roman"/>
        </w:rPr>
        <w:t xml:space="preserve"> na výkon originálnych kompetencií v</w:t>
      </w:r>
      <w:r w:rsidR="003A51C8">
        <w:rPr>
          <w:rFonts w:ascii="Times New Roman" w:hAnsi="Times New Roman"/>
        </w:rPr>
        <w:t> </w:t>
      </w:r>
      <w:r w:rsidRPr="00655016">
        <w:rPr>
          <w:rFonts w:ascii="Times New Roman" w:hAnsi="Times New Roman"/>
        </w:rPr>
        <w:t>školstve</w:t>
      </w:r>
      <w:r w:rsidR="003A51C8">
        <w:rPr>
          <w:rFonts w:ascii="Times New Roman" w:hAnsi="Times New Roman"/>
        </w:rPr>
        <w:t xml:space="preserve">, </w:t>
      </w:r>
      <w:r w:rsidRPr="00655016">
        <w:rPr>
          <w:rFonts w:ascii="Times New Roman" w:hAnsi="Times New Roman"/>
        </w:rPr>
        <w:t xml:space="preserve">ich výdavkov na tento účel </w:t>
      </w:r>
      <w:r w:rsidR="003A51C8">
        <w:rPr>
          <w:rFonts w:ascii="Times New Roman" w:hAnsi="Times New Roman"/>
        </w:rPr>
        <w:t>a porovnať ich.</w:t>
      </w:r>
    </w:p>
    <w:p w:rsidR="00D62D86" w:rsidRPr="00655016" w:rsidP="00D62D86">
      <w:pPr>
        <w:pStyle w:val="ListParagraph"/>
        <w:numPr>
          <w:numId w:val="9"/>
        </w:numPr>
        <w:bidi w:val="0"/>
        <w:ind w:firstLine="0"/>
        <w:contextualSpacing w:val="0"/>
        <w:rPr>
          <w:rFonts w:ascii="Times New Roman" w:hAnsi="Times New Roman"/>
        </w:rPr>
      </w:pPr>
      <w:r w:rsidRPr="00655016">
        <w:rPr>
          <w:rFonts w:ascii="Times New Roman" w:hAnsi="Times New Roman"/>
        </w:rPr>
        <w:t>Finančné toky na zabezpečenie výkonov škôl a školských zariadení  sú rozdelené podľa dvoch druhov kompetencií:</w:t>
      </w:r>
    </w:p>
    <w:p w:rsidR="00D62D86" w:rsidRPr="00655016" w:rsidP="00CC1C14">
      <w:pPr>
        <w:pStyle w:val="ListParagraph"/>
        <w:numPr>
          <w:ilvl w:val="1"/>
          <w:numId w:val="9"/>
        </w:numPr>
        <w:bidi w:val="0"/>
        <w:ind w:left="714" w:hanging="357"/>
        <w:rPr>
          <w:rFonts w:ascii="Times New Roman" w:hAnsi="Times New Roman"/>
        </w:rPr>
      </w:pPr>
      <w:r w:rsidRPr="00655016">
        <w:rPr>
          <w:rFonts w:ascii="Times New Roman" w:hAnsi="Times New Roman"/>
        </w:rPr>
        <w:t>prenesené kompetencie – financovanie preneseného výkonu štátnej správy v školstve na obce a samosprávne kraje,</w:t>
      </w:r>
    </w:p>
    <w:p w:rsidR="00D62D86" w:rsidRPr="00655016" w:rsidP="00CC1C14">
      <w:pPr>
        <w:pStyle w:val="ListParagraph"/>
        <w:numPr>
          <w:ilvl w:val="1"/>
          <w:numId w:val="9"/>
        </w:numPr>
        <w:bidi w:val="0"/>
        <w:ind w:left="714" w:hanging="357"/>
        <w:rPr>
          <w:rFonts w:ascii="Times New Roman" w:hAnsi="Times New Roman"/>
        </w:rPr>
      </w:pPr>
      <w:r w:rsidRPr="00655016">
        <w:rPr>
          <w:rFonts w:ascii="Times New Roman" w:hAnsi="Times New Roman"/>
        </w:rPr>
        <w:t>originálne kompetencie – financovanie výkonu samosprávnych funkcií obcami a samosprávnymi krajmi.</w:t>
      </w:r>
    </w:p>
    <w:p w:rsidR="00D62D86" w:rsidRPr="00655016" w:rsidP="00D62D86">
      <w:pPr>
        <w:pStyle w:val="ListParagraph"/>
        <w:numPr>
          <w:numId w:val="9"/>
        </w:numPr>
        <w:bidi w:val="0"/>
        <w:ind w:firstLine="0"/>
        <w:contextualSpacing w:val="0"/>
        <w:rPr>
          <w:rFonts w:ascii="Times New Roman" w:hAnsi="Times New Roman"/>
        </w:rPr>
      </w:pPr>
      <w:r w:rsidRPr="00655016">
        <w:rPr>
          <w:rFonts w:ascii="Times New Roman" w:hAnsi="Times New Roman"/>
        </w:rPr>
        <w:t>Obce v rámci svojich originálnych kompetencií na úseku školstva financujú</w:t>
      </w:r>
      <w:r>
        <w:rPr>
          <w:rFonts w:ascii="Times New Roman" w:hAnsi="Times New Roman"/>
        </w:rPr>
        <w:t>:</w:t>
      </w:r>
      <w:r w:rsidRPr="00655016">
        <w:rPr>
          <w:rFonts w:ascii="Times New Roman" w:hAnsi="Times New Roman"/>
        </w:rPr>
        <w:t xml:space="preserve"> </w:t>
      </w:r>
    </w:p>
    <w:p w:rsidR="00D62D86" w:rsidRPr="00655016" w:rsidP="00D62D86">
      <w:pPr>
        <w:pStyle w:val="ListParagraph"/>
        <w:numPr>
          <w:ilvl w:val="1"/>
          <w:numId w:val="9"/>
        </w:numPr>
        <w:bidi w:val="0"/>
        <w:contextualSpacing w:val="0"/>
        <w:rPr>
          <w:rFonts w:ascii="Times New Roman" w:hAnsi="Times New Roman"/>
        </w:rPr>
      </w:pPr>
      <w:r w:rsidRPr="00655016">
        <w:rPr>
          <w:rFonts w:ascii="Times New Roman" w:hAnsi="Times New Roman"/>
        </w:rPr>
        <w:t>náklady na výchovu a</w:t>
      </w:r>
      <w:r w:rsidR="00D82249">
        <w:rPr>
          <w:rFonts w:ascii="Times New Roman" w:hAnsi="Times New Roman"/>
        </w:rPr>
        <w:t> </w:t>
      </w:r>
      <w:r w:rsidRPr="00655016">
        <w:rPr>
          <w:rFonts w:ascii="Times New Roman" w:hAnsi="Times New Roman"/>
        </w:rPr>
        <w:t>vzdelávanie</w:t>
      </w:r>
      <w:r w:rsidR="00D82249">
        <w:rPr>
          <w:rFonts w:ascii="Times New Roman" w:hAnsi="Times New Roman"/>
        </w:rPr>
        <w:t>:</w:t>
      </w:r>
      <w:r w:rsidRPr="00655016">
        <w:rPr>
          <w:rFonts w:ascii="Times New Roman" w:hAnsi="Times New Roman"/>
        </w:rPr>
        <w:t xml:space="preserve"> </w:t>
      </w:r>
    </w:p>
    <w:p w:rsidR="00D62D86" w:rsidRPr="00655016" w:rsidP="00CC1C14">
      <w:pPr>
        <w:pStyle w:val="ListParagraph"/>
        <w:numPr>
          <w:ilvl w:val="2"/>
          <w:numId w:val="9"/>
        </w:numPr>
        <w:bidi w:val="0"/>
        <w:ind w:left="1077" w:hanging="357"/>
        <w:rPr>
          <w:rFonts w:ascii="Times New Roman" w:hAnsi="Times New Roman"/>
        </w:rPr>
      </w:pPr>
      <w:r w:rsidRPr="00655016">
        <w:rPr>
          <w:rFonts w:ascii="Times New Roman" w:hAnsi="Times New Roman"/>
        </w:rPr>
        <w:t>žiakov ZUŠ, poslucháčov JŠ, detí MŠ a  školských zariadení vo svojej zriaďovateľskej pôsobnosti,</w:t>
      </w:r>
    </w:p>
    <w:p w:rsidR="00D62D86" w:rsidRPr="00655016" w:rsidP="00CC1C14">
      <w:pPr>
        <w:pStyle w:val="ListParagraph"/>
        <w:numPr>
          <w:ilvl w:val="2"/>
          <w:numId w:val="9"/>
        </w:numPr>
        <w:bidi w:val="0"/>
        <w:ind w:left="1077" w:hanging="357"/>
        <w:rPr>
          <w:rFonts w:ascii="Times New Roman" w:hAnsi="Times New Roman"/>
        </w:rPr>
      </w:pPr>
      <w:r w:rsidRPr="00655016">
        <w:rPr>
          <w:rFonts w:ascii="Times New Roman" w:hAnsi="Times New Roman"/>
        </w:rPr>
        <w:t xml:space="preserve">do 15 rokov veku žiakov ZUŠ, poslucháčov JŠ, detí MŠ a školských zariadení neštátnych zriaďovateľov </w:t>
      </w:r>
    </w:p>
    <w:p w:rsidR="00D62D86" w:rsidRPr="00655016" w:rsidP="00D62D86">
      <w:pPr>
        <w:pStyle w:val="ListParagraph"/>
        <w:numPr>
          <w:ilvl w:val="1"/>
          <w:numId w:val="9"/>
        </w:numPr>
        <w:bidi w:val="0"/>
        <w:contextualSpacing w:val="0"/>
        <w:rPr>
          <w:rFonts w:ascii="Times New Roman" w:hAnsi="Times New Roman"/>
        </w:rPr>
      </w:pPr>
      <w:r w:rsidRPr="00655016">
        <w:rPr>
          <w:rFonts w:ascii="Times New Roman" w:hAnsi="Times New Roman"/>
        </w:rPr>
        <w:t>náklady na stravovanie žiakov</w:t>
      </w:r>
      <w:r w:rsidR="00D82249">
        <w:rPr>
          <w:rFonts w:ascii="Times New Roman" w:hAnsi="Times New Roman"/>
        </w:rPr>
        <w:t>:</w:t>
      </w:r>
    </w:p>
    <w:p w:rsidR="00D62D86" w:rsidRPr="00655016" w:rsidP="00CC1C14">
      <w:pPr>
        <w:pStyle w:val="ListParagraph"/>
        <w:numPr>
          <w:ilvl w:val="2"/>
          <w:numId w:val="9"/>
        </w:numPr>
        <w:bidi w:val="0"/>
        <w:ind w:left="1077" w:hanging="357"/>
        <w:rPr>
          <w:rFonts w:ascii="Times New Roman" w:hAnsi="Times New Roman"/>
        </w:rPr>
      </w:pPr>
      <w:r w:rsidRPr="00655016">
        <w:rPr>
          <w:rFonts w:ascii="Times New Roman" w:hAnsi="Times New Roman"/>
        </w:rPr>
        <w:t>škôl vo svojej zriaďovateľskej pôsobnosti,</w:t>
      </w:r>
    </w:p>
    <w:p w:rsidR="00D62D86" w:rsidRPr="00655016" w:rsidP="00CC1C14">
      <w:pPr>
        <w:pStyle w:val="ListParagraph"/>
        <w:numPr>
          <w:ilvl w:val="2"/>
          <w:numId w:val="9"/>
        </w:numPr>
        <w:bidi w:val="0"/>
        <w:ind w:left="1077" w:hanging="357"/>
        <w:rPr>
          <w:rFonts w:ascii="Times New Roman" w:hAnsi="Times New Roman"/>
        </w:rPr>
      </w:pPr>
      <w:r w:rsidRPr="00655016">
        <w:rPr>
          <w:rFonts w:ascii="Times New Roman" w:hAnsi="Times New Roman"/>
        </w:rPr>
        <w:t>do dovŕšenia 15 rokov veku zo škôl v zriaďovateľskej pôsobnosti neštátnych zriaďovateľov,</w:t>
      </w:r>
    </w:p>
    <w:p w:rsidR="00D62D86" w:rsidRPr="00655016" w:rsidP="00CC1C14">
      <w:pPr>
        <w:pStyle w:val="ListParagraph"/>
        <w:numPr>
          <w:ilvl w:val="2"/>
          <w:numId w:val="9"/>
        </w:numPr>
        <w:bidi w:val="0"/>
        <w:ind w:left="1077" w:hanging="357"/>
        <w:rPr>
          <w:rFonts w:ascii="Times New Roman" w:hAnsi="Times New Roman"/>
        </w:rPr>
      </w:pPr>
      <w:r w:rsidRPr="00655016">
        <w:rPr>
          <w:rFonts w:ascii="Times New Roman" w:hAnsi="Times New Roman"/>
        </w:rPr>
        <w:t>ZŠ a ZŠ pre žiakov so špeciálnymi výchovno-vzdelávacími potrebami (ŠVVP) v zriaďovateľskej pôsobnosti O</w:t>
      </w:r>
      <w:r w:rsidR="003A51C8">
        <w:rPr>
          <w:rFonts w:ascii="Times New Roman" w:hAnsi="Times New Roman"/>
        </w:rPr>
        <w:t>b</w:t>
      </w:r>
      <w:r w:rsidRPr="00655016">
        <w:rPr>
          <w:rFonts w:ascii="Times New Roman" w:hAnsi="Times New Roman"/>
        </w:rPr>
        <w:t>Ú v sídle kraja, ak sa stravujú v zariadeniach školského stravovania v zriaďovateľskej pôsobnosti obce, alebo neštátneho zriaďovateľa.</w:t>
      </w:r>
    </w:p>
    <w:p w:rsidR="00D62D86" w:rsidRPr="00655016" w:rsidP="00D62D86">
      <w:pPr>
        <w:pStyle w:val="ListParagraph"/>
        <w:numPr>
          <w:numId w:val="9"/>
        </w:numPr>
        <w:bidi w:val="0"/>
        <w:ind w:firstLine="0"/>
        <w:contextualSpacing w:val="0"/>
        <w:rPr>
          <w:rFonts w:ascii="Times New Roman" w:hAnsi="Times New Roman"/>
        </w:rPr>
      </w:pPr>
      <w:r w:rsidRPr="00655016">
        <w:rPr>
          <w:rFonts w:ascii="Times New Roman" w:hAnsi="Times New Roman"/>
        </w:rPr>
        <w:t>Vyššie územné celky v rámci svojich originálnych kompeten</w:t>
      </w:r>
      <w:r>
        <w:rPr>
          <w:rFonts w:ascii="Times New Roman" w:hAnsi="Times New Roman"/>
        </w:rPr>
        <w:t>cií na úseku školstva financujú:</w:t>
      </w:r>
    </w:p>
    <w:p w:rsidR="00D62D86" w:rsidRPr="00655016" w:rsidP="00D62D86">
      <w:pPr>
        <w:pStyle w:val="ListParagraph"/>
        <w:numPr>
          <w:ilvl w:val="1"/>
          <w:numId w:val="9"/>
        </w:numPr>
        <w:bidi w:val="0"/>
        <w:contextualSpacing w:val="0"/>
        <w:rPr>
          <w:rFonts w:ascii="Times New Roman" w:hAnsi="Times New Roman"/>
        </w:rPr>
      </w:pPr>
      <w:r w:rsidRPr="00655016">
        <w:rPr>
          <w:rFonts w:ascii="Times New Roman" w:hAnsi="Times New Roman"/>
        </w:rPr>
        <w:t>náklady na výchovu a</w:t>
      </w:r>
      <w:r w:rsidR="00D82249">
        <w:rPr>
          <w:rFonts w:ascii="Times New Roman" w:hAnsi="Times New Roman"/>
        </w:rPr>
        <w:t> </w:t>
      </w:r>
      <w:r w:rsidRPr="00655016">
        <w:rPr>
          <w:rFonts w:ascii="Times New Roman" w:hAnsi="Times New Roman"/>
        </w:rPr>
        <w:t>vzdelávanie</w:t>
      </w:r>
      <w:r w:rsidR="00D82249">
        <w:rPr>
          <w:rFonts w:ascii="Times New Roman" w:hAnsi="Times New Roman"/>
        </w:rPr>
        <w:t>:</w:t>
      </w:r>
    </w:p>
    <w:p w:rsidR="00D62D86" w:rsidRPr="00655016" w:rsidP="00CC1C14">
      <w:pPr>
        <w:pStyle w:val="ListParagraph"/>
        <w:numPr>
          <w:ilvl w:val="2"/>
          <w:numId w:val="9"/>
        </w:numPr>
        <w:bidi w:val="0"/>
        <w:ind w:left="1077" w:hanging="357"/>
        <w:rPr>
          <w:rFonts w:ascii="Times New Roman" w:hAnsi="Times New Roman"/>
        </w:rPr>
      </w:pPr>
      <w:r w:rsidRPr="00655016">
        <w:rPr>
          <w:rFonts w:ascii="Times New Roman" w:hAnsi="Times New Roman"/>
        </w:rPr>
        <w:t>žiakov ZUŠ, poslucháčov JŠ a detí  školských zariadení vo svojej zriaďovateľskej pôsobnosti,</w:t>
      </w:r>
    </w:p>
    <w:p w:rsidR="00D62D86" w:rsidRPr="00655016" w:rsidP="00CC1C14">
      <w:pPr>
        <w:pStyle w:val="ListParagraph"/>
        <w:numPr>
          <w:ilvl w:val="2"/>
          <w:numId w:val="9"/>
        </w:numPr>
        <w:bidi w:val="0"/>
        <w:ind w:left="1077" w:hanging="357"/>
        <w:rPr>
          <w:rFonts w:ascii="Times New Roman" w:hAnsi="Times New Roman"/>
        </w:rPr>
      </w:pPr>
      <w:r w:rsidRPr="00655016">
        <w:rPr>
          <w:rFonts w:ascii="Times New Roman" w:hAnsi="Times New Roman"/>
        </w:rPr>
        <w:t>nad 15 rokov veku žiakov ZUŠ, poslucháčov JŠ a žiakov školských zariadení neštátnych zriaďovateľov,</w:t>
      </w:r>
    </w:p>
    <w:p w:rsidR="00D62D86" w:rsidRPr="00655016" w:rsidP="00CC1C14">
      <w:pPr>
        <w:pStyle w:val="ListParagraph"/>
        <w:numPr>
          <w:ilvl w:val="2"/>
          <w:numId w:val="9"/>
        </w:numPr>
        <w:bidi w:val="0"/>
        <w:ind w:left="1077" w:hanging="357"/>
        <w:rPr>
          <w:rFonts w:ascii="Times New Roman" w:hAnsi="Times New Roman"/>
        </w:rPr>
      </w:pPr>
      <w:r w:rsidRPr="00655016">
        <w:rPr>
          <w:rFonts w:ascii="Times New Roman" w:hAnsi="Times New Roman"/>
        </w:rPr>
        <w:t>do dovŕšenia 15 rokov veku žiakov neštátne</w:t>
      </w:r>
      <w:r w:rsidR="0006463A">
        <w:rPr>
          <w:rFonts w:ascii="Times New Roman" w:hAnsi="Times New Roman"/>
        </w:rPr>
        <w:t>j školy v prírode</w:t>
      </w:r>
    </w:p>
    <w:p w:rsidR="00D62D86" w:rsidRPr="00655016" w:rsidP="00D62D86">
      <w:pPr>
        <w:pStyle w:val="ListParagraph"/>
        <w:numPr>
          <w:ilvl w:val="1"/>
          <w:numId w:val="9"/>
        </w:numPr>
        <w:bidi w:val="0"/>
        <w:contextualSpacing w:val="0"/>
        <w:rPr>
          <w:rFonts w:ascii="Times New Roman" w:hAnsi="Times New Roman"/>
        </w:rPr>
      </w:pPr>
      <w:r w:rsidRPr="00655016">
        <w:rPr>
          <w:rFonts w:ascii="Times New Roman" w:hAnsi="Times New Roman"/>
        </w:rPr>
        <w:t>náklady na stravovanie žiakov</w:t>
      </w:r>
      <w:r w:rsidR="00D82249">
        <w:rPr>
          <w:rFonts w:ascii="Times New Roman" w:hAnsi="Times New Roman"/>
        </w:rPr>
        <w:t>:</w:t>
      </w:r>
    </w:p>
    <w:p w:rsidR="00D62D86" w:rsidRPr="00655016" w:rsidP="00CC1C14">
      <w:pPr>
        <w:pStyle w:val="ListParagraph"/>
        <w:numPr>
          <w:ilvl w:val="2"/>
          <w:numId w:val="9"/>
        </w:numPr>
        <w:bidi w:val="0"/>
        <w:ind w:left="1077" w:hanging="357"/>
        <w:rPr>
          <w:rFonts w:ascii="Times New Roman" w:hAnsi="Times New Roman"/>
        </w:rPr>
      </w:pPr>
      <w:r w:rsidRPr="00655016">
        <w:rPr>
          <w:rFonts w:ascii="Times New Roman" w:hAnsi="Times New Roman"/>
        </w:rPr>
        <w:t>škôl vo svojej zriaďovateľskej pôsobnosti,</w:t>
      </w:r>
    </w:p>
    <w:p w:rsidR="00D62D86" w:rsidRPr="00655016" w:rsidP="00CC1C14">
      <w:pPr>
        <w:pStyle w:val="ListParagraph"/>
        <w:numPr>
          <w:ilvl w:val="2"/>
          <w:numId w:val="9"/>
        </w:numPr>
        <w:bidi w:val="0"/>
        <w:ind w:left="1077" w:hanging="357"/>
        <w:rPr>
          <w:rFonts w:ascii="Times New Roman" w:hAnsi="Times New Roman"/>
        </w:rPr>
      </w:pPr>
      <w:bookmarkStart w:id="16" w:name="f_5761310"/>
      <w:bookmarkEnd w:id="16"/>
      <w:r w:rsidRPr="00655016">
        <w:rPr>
          <w:rFonts w:ascii="Times New Roman" w:hAnsi="Times New Roman"/>
        </w:rPr>
        <w:t>nad 15 rokov veku zo škôl v zriaďovateľskej pôsobnosti neštátnych zriaďovateľov,</w:t>
      </w:r>
    </w:p>
    <w:p w:rsidR="00D62D86" w:rsidRPr="00655016" w:rsidP="00CC1C14">
      <w:pPr>
        <w:pStyle w:val="ListParagraph"/>
        <w:numPr>
          <w:ilvl w:val="2"/>
          <w:numId w:val="9"/>
        </w:numPr>
        <w:bidi w:val="0"/>
        <w:ind w:left="1077" w:hanging="357"/>
        <w:rPr>
          <w:rFonts w:ascii="Times New Roman" w:hAnsi="Times New Roman"/>
        </w:rPr>
      </w:pPr>
      <w:bookmarkStart w:id="17" w:name="f_5761311"/>
      <w:bookmarkStart w:id="18" w:name="f_5761312"/>
      <w:bookmarkEnd w:id="17"/>
      <w:bookmarkEnd w:id="18"/>
      <w:r w:rsidRPr="00655016">
        <w:rPr>
          <w:rFonts w:ascii="Times New Roman" w:hAnsi="Times New Roman"/>
        </w:rPr>
        <w:t>stredných škôl, stredných škôl pre žiakov so ŠVVP, odborných učilíšť a praktických škôl v zriaďovateľskej pôsobnosti O</w:t>
      </w:r>
      <w:r w:rsidR="003A51C8">
        <w:rPr>
          <w:rFonts w:ascii="Times New Roman" w:hAnsi="Times New Roman"/>
        </w:rPr>
        <w:t>bÚ</w:t>
      </w:r>
      <w:r w:rsidRPr="00655016">
        <w:rPr>
          <w:rFonts w:ascii="Times New Roman" w:hAnsi="Times New Roman"/>
        </w:rPr>
        <w:t xml:space="preserve"> v sídle kraja, ak sa stravujú v zariadeniach školského stravovania v zriaďovateľskej pôsobnosti VÚC, štátom uznanej cirkvi alebo náboženskej spoločnosti alebo inej právnickej osoby alebo FO.</w:t>
      </w:r>
    </w:p>
    <w:p w:rsidR="00D62D86" w:rsidP="00D62D86">
      <w:pPr>
        <w:pStyle w:val="ListParagraph"/>
        <w:numPr>
          <w:numId w:val="9"/>
        </w:numPr>
        <w:bidi w:val="0"/>
        <w:ind w:firstLine="0"/>
        <w:contextualSpacing w:val="0"/>
        <w:rPr>
          <w:rFonts w:ascii="Times New Roman" w:hAnsi="Times New Roman"/>
        </w:rPr>
      </w:pPr>
      <w:r w:rsidRPr="00655016">
        <w:rPr>
          <w:rFonts w:ascii="Times New Roman" w:hAnsi="Times New Roman"/>
        </w:rPr>
        <w:t xml:space="preserve">Originálne kompetencie obcí a vyšších územných celkov sa od 1. 1. 2005 finančne zabezpečujú z vlastných príjmov obcí a samosprávnych krajov. </w:t>
      </w:r>
    </w:p>
    <w:p w:rsidR="003F6E34" w:rsidRPr="00655016" w:rsidP="00036058">
      <w:pPr>
        <w:pStyle w:val="ListParagraph"/>
        <w:bidi w:val="0"/>
        <w:ind w:left="0"/>
        <w:contextualSpacing w:val="0"/>
        <w:rPr>
          <w:rFonts w:ascii="Times New Roman" w:hAnsi="Times New Roman"/>
        </w:rPr>
      </w:pPr>
    </w:p>
    <w:p w:rsidR="00D62D86" w:rsidRPr="00451C87" w:rsidP="00D62D86">
      <w:pPr>
        <w:pStyle w:val="N2"/>
        <w:bidi w:val="0"/>
        <w:rPr>
          <w:rFonts w:ascii="Times New Roman" w:hAnsi="Times New Roman"/>
        </w:rPr>
      </w:pPr>
      <w:bookmarkStart w:id="19" w:name="_Toc351116347"/>
      <w:r w:rsidRPr="00D62D86">
        <w:rPr>
          <w:rFonts w:ascii="Times New Roman" w:hAnsi="Times New Roman"/>
        </w:rPr>
        <w:t>Financovanie originálnych kompetencií v školstve obcami</w:t>
      </w:r>
      <w:bookmarkEnd w:id="19"/>
    </w:p>
    <w:p w:rsidR="00D62D86" w:rsidP="00D62D86">
      <w:pPr>
        <w:pStyle w:val="N3"/>
        <w:bidi w:val="0"/>
        <w:ind w:left="567" w:hanging="567"/>
        <w:rPr>
          <w:rFonts w:ascii="Times New Roman" w:hAnsi="Times New Roman"/>
        </w:rPr>
      </w:pPr>
      <w:bookmarkStart w:id="20" w:name="_Toc351116348"/>
      <w:r w:rsidRPr="00D62D86">
        <w:rPr>
          <w:rFonts w:ascii="Times New Roman" w:hAnsi="Times New Roman"/>
        </w:rPr>
        <w:t>Zdroje na financovanie originálnych kompetencií</w:t>
      </w:r>
      <w:bookmarkEnd w:id="20"/>
    </w:p>
    <w:p w:rsidR="00D62D86" w:rsidRPr="00655016" w:rsidP="00D62D86">
      <w:pPr>
        <w:pStyle w:val="ListParagraph"/>
        <w:numPr>
          <w:numId w:val="9"/>
        </w:numPr>
        <w:bidi w:val="0"/>
        <w:ind w:firstLine="0"/>
        <w:contextualSpacing w:val="0"/>
        <w:rPr>
          <w:rFonts w:ascii="Times New Roman" w:hAnsi="Times New Roman"/>
        </w:rPr>
      </w:pPr>
      <w:r w:rsidRPr="00655016">
        <w:rPr>
          <w:rFonts w:ascii="Times New Roman" w:hAnsi="Times New Roman"/>
        </w:rPr>
        <w:t xml:space="preserve">V prípade obcí sa 40 % z výnosu </w:t>
      </w:r>
      <w:r w:rsidR="003A51C8">
        <w:rPr>
          <w:rFonts w:ascii="Times New Roman" w:hAnsi="Times New Roman"/>
        </w:rPr>
        <w:t>DPFO</w:t>
      </w:r>
      <w:r w:rsidRPr="00655016">
        <w:rPr>
          <w:rFonts w:ascii="Times New Roman" w:hAnsi="Times New Roman"/>
        </w:rPr>
        <w:t xml:space="preserve"> určeného pre obce rozdelí jednotlivým obciam podľa počtu žiakov (detí, poslucháčov): </w:t>
      </w:r>
    </w:p>
    <w:p w:rsidR="00D62D86" w:rsidRPr="00655016" w:rsidP="00CC1C14">
      <w:pPr>
        <w:pStyle w:val="ListParagraph"/>
        <w:numPr>
          <w:ilvl w:val="1"/>
          <w:numId w:val="9"/>
        </w:numPr>
        <w:bidi w:val="0"/>
        <w:ind w:left="714" w:hanging="357"/>
        <w:rPr>
          <w:rFonts w:ascii="Times New Roman" w:hAnsi="Times New Roman"/>
        </w:rPr>
      </w:pPr>
      <w:r w:rsidRPr="00655016">
        <w:rPr>
          <w:rFonts w:ascii="Times New Roman" w:hAnsi="Times New Roman"/>
        </w:rPr>
        <w:t>základných umeleckých škôl, materských škôl, jazykových škôl a školských zariadení v zriaďovateľskej pôsobnosti obce,</w:t>
      </w:r>
    </w:p>
    <w:p w:rsidR="00D62D86" w:rsidRPr="00655016" w:rsidP="00CC1C14">
      <w:pPr>
        <w:pStyle w:val="ListParagraph"/>
        <w:numPr>
          <w:ilvl w:val="1"/>
          <w:numId w:val="9"/>
        </w:numPr>
        <w:bidi w:val="0"/>
        <w:ind w:left="714" w:hanging="357"/>
        <w:rPr>
          <w:rFonts w:ascii="Times New Roman" w:hAnsi="Times New Roman"/>
        </w:rPr>
      </w:pPr>
      <w:r w:rsidRPr="00655016">
        <w:rPr>
          <w:rFonts w:ascii="Times New Roman" w:hAnsi="Times New Roman"/>
        </w:rPr>
        <w:t xml:space="preserve">do 15 rokov veku detí v prípade cirkevnej ZUŠ, súkromnej ZUŠ, cirkevnej MŠ, súkromnej MŠ, cirkevnej JŠ, súkromnej JŠ, cirkevného školského zariadenia a súkromného školského zariadenia na území obce, ktorých zriaďovateľom môže byť aj obec alebo obvodný úrad v sídle kraja. </w:t>
      </w:r>
    </w:p>
    <w:p w:rsidR="00D62D86" w:rsidRPr="00655016" w:rsidP="00D62D86">
      <w:pPr>
        <w:pStyle w:val="ListParagraph"/>
        <w:numPr>
          <w:numId w:val="9"/>
        </w:numPr>
        <w:bidi w:val="0"/>
        <w:ind w:firstLine="0"/>
        <w:contextualSpacing w:val="0"/>
        <w:rPr>
          <w:rFonts w:ascii="Times New Roman" w:hAnsi="Times New Roman"/>
        </w:rPr>
      </w:pPr>
      <w:r w:rsidRPr="00655016">
        <w:rPr>
          <w:rFonts w:ascii="Times New Roman" w:hAnsi="Times New Roman"/>
        </w:rPr>
        <w:t xml:space="preserve">Počet žiakov je prepočítaný koeficientom podľa typu uvedených zariadení. </w:t>
      </w:r>
    </w:p>
    <w:p w:rsidR="00D62D86" w:rsidRPr="00655016" w:rsidP="00D62D86">
      <w:pPr>
        <w:pStyle w:val="ListParagraph"/>
        <w:numPr>
          <w:numId w:val="9"/>
        </w:numPr>
        <w:bidi w:val="0"/>
        <w:ind w:firstLine="0"/>
        <w:contextualSpacing w:val="0"/>
        <w:rPr>
          <w:rFonts w:ascii="Times New Roman" w:hAnsi="Times New Roman"/>
        </w:rPr>
      </w:pPr>
      <w:r w:rsidRPr="00655016">
        <w:rPr>
          <w:rFonts w:ascii="Times New Roman" w:hAnsi="Times New Roman"/>
        </w:rPr>
        <w:t>Od 1.1.2013 obce dostanú v závislosti od počtu detí MŠ a ZŠ s použitím koeficientu 1,5 finančné prostriedky na správu školských objektov v zriaďovateľskej pôsobnosti obce. Tieto finančné prostriedky môžu byť použité ako kapitálové výdavky pre školy a školské zariadenia v zriaďovateľskej pôsobnosti obce.</w:t>
      </w:r>
    </w:p>
    <w:p w:rsidR="00D62D86" w:rsidRPr="00655016" w:rsidP="00D62D86">
      <w:pPr>
        <w:pStyle w:val="ListParagraph"/>
        <w:numPr>
          <w:numId w:val="9"/>
        </w:numPr>
        <w:bidi w:val="0"/>
        <w:ind w:firstLine="0"/>
        <w:contextualSpacing w:val="0"/>
        <w:rPr>
          <w:rFonts w:ascii="Times New Roman" w:hAnsi="Times New Roman"/>
        </w:rPr>
      </w:pPr>
      <w:r w:rsidRPr="00655016">
        <w:rPr>
          <w:rFonts w:ascii="Times New Roman" w:hAnsi="Times New Roman"/>
        </w:rPr>
        <w:t xml:space="preserve">Obec môže použiť na financovanie originálnych kompetencií v školstve väčšiu </w:t>
      </w:r>
      <w:r w:rsidRPr="00655016" w:rsidR="00D36ABD">
        <w:rPr>
          <w:rFonts w:ascii="Times New Roman" w:hAnsi="Times New Roman"/>
        </w:rPr>
        <w:t xml:space="preserve">aj menšiu </w:t>
      </w:r>
      <w:r w:rsidRPr="00655016">
        <w:rPr>
          <w:rFonts w:ascii="Times New Roman" w:hAnsi="Times New Roman"/>
        </w:rPr>
        <w:t>časť</w:t>
      </w:r>
      <w:r w:rsidR="00D22999">
        <w:rPr>
          <w:rFonts w:ascii="Times New Roman" w:hAnsi="Times New Roman"/>
        </w:rPr>
        <w:t xml:space="preserve"> z DPFO</w:t>
      </w:r>
      <w:r w:rsidRPr="00655016">
        <w:rPr>
          <w:rFonts w:ascii="Times New Roman" w:hAnsi="Times New Roman"/>
        </w:rPr>
        <w:t xml:space="preserve"> ako jej určuje výpočet. O objeme poskytovaných finančných prostriedkov rozhoduje obecné zastupiteľstvo.</w:t>
      </w:r>
    </w:p>
    <w:p w:rsidR="00D62D86" w:rsidRPr="00655016" w:rsidP="00D62D86">
      <w:pPr>
        <w:pStyle w:val="ListParagraph"/>
        <w:numPr>
          <w:numId w:val="9"/>
        </w:numPr>
        <w:bidi w:val="0"/>
        <w:ind w:firstLine="0"/>
        <w:contextualSpacing w:val="0"/>
        <w:rPr>
          <w:rFonts w:ascii="Times New Roman" w:hAnsi="Times New Roman"/>
        </w:rPr>
      </w:pPr>
      <w:bookmarkStart w:id="21" w:name="f_5761261"/>
      <w:bookmarkStart w:id="22" w:name="f_5761263"/>
      <w:bookmarkEnd w:id="21"/>
      <w:bookmarkEnd w:id="22"/>
      <w:r w:rsidRPr="00655016">
        <w:rPr>
          <w:rFonts w:ascii="Times New Roman" w:hAnsi="Times New Roman"/>
        </w:rPr>
        <w:t>Obec poskytuje na základe žiadosti neštátneho zriaďovateľa z finančných prostriedkov, ktoré dostala na originálne kompetencie dotácie na mzdy a prevádzku neštátnemu zriaďovateľovi ZUŠ, MŠ, JŠ a ŠZ, ktoré sú zriadené na území obce. Takíto zriaďovatelia  môžu požiadať obec o dotáciu na dieťa alebo žiaka do dovŕšenia 15 rokov veku.</w:t>
      </w:r>
    </w:p>
    <w:p w:rsidR="00D62D86" w:rsidRPr="00655016" w:rsidP="00D62D86">
      <w:pPr>
        <w:pStyle w:val="ListParagraph"/>
        <w:numPr>
          <w:numId w:val="9"/>
        </w:numPr>
        <w:bidi w:val="0"/>
        <w:ind w:firstLine="0"/>
        <w:contextualSpacing w:val="0"/>
        <w:rPr>
          <w:rFonts w:ascii="Times New Roman" w:hAnsi="Times New Roman"/>
        </w:rPr>
      </w:pPr>
      <w:bookmarkStart w:id="23" w:name="f_5761264"/>
      <w:bookmarkStart w:id="24" w:name="f_5761265"/>
      <w:bookmarkStart w:id="25" w:name="f_5761266"/>
      <w:bookmarkStart w:id="26" w:name="f_5761267"/>
      <w:bookmarkEnd w:id="23"/>
      <w:bookmarkEnd w:id="24"/>
      <w:bookmarkEnd w:id="25"/>
      <w:bookmarkEnd w:id="26"/>
      <w:r w:rsidRPr="00655016">
        <w:rPr>
          <w:rFonts w:ascii="Times New Roman" w:hAnsi="Times New Roman"/>
        </w:rPr>
        <w:t xml:space="preserve">Výšku finančných prostriedkov určených na mzdy a prevádzku na žiaka ZUŠ, MŠ, JŠ a ŠZ </w:t>
      </w:r>
      <w:bookmarkStart w:id="27" w:name="f_5761268"/>
      <w:bookmarkStart w:id="28" w:name="f_5761269"/>
      <w:bookmarkEnd w:id="27"/>
      <w:bookmarkEnd w:id="28"/>
      <w:r w:rsidRPr="00655016">
        <w:rPr>
          <w:rFonts w:ascii="Times New Roman" w:hAnsi="Times New Roman"/>
        </w:rPr>
        <w:t xml:space="preserve">určí obec vo všeobecne záväznom nariadení (VZN) obce. </w:t>
      </w:r>
      <w:bookmarkStart w:id="29" w:name="f_5761270"/>
      <w:bookmarkStart w:id="30" w:name="f_5761271"/>
      <w:bookmarkStart w:id="31" w:name="f_5761272"/>
      <w:bookmarkStart w:id="32" w:name="f_5761273"/>
      <w:bookmarkStart w:id="33" w:name="f_5761274"/>
      <w:bookmarkStart w:id="34" w:name="f_5761275"/>
      <w:bookmarkStart w:id="35" w:name="f_5761276"/>
      <w:bookmarkStart w:id="36" w:name="f_5761277"/>
      <w:bookmarkStart w:id="37" w:name="f_5761278"/>
      <w:bookmarkStart w:id="38" w:name="f_5761279"/>
      <w:bookmarkStart w:id="39" w:name="f_5761280"/>
      <w:bookmarkStart w:id="40" w:name="f_5761281"/>
      <w:bookmarkStart w:id="41" w:name="f_5761282"/>
      <w:bookmarkStart w:id="42" w:name="f_5761283"/>
      <w:bookmarkStart w:id="43" w:name="f_5761284"/>
      <w:bookmarkStart w:id="44" w:name="f_5761285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655016">
        <w:rPr>
          <w:rFonts w:ascii="Times New Roman" w:hAnsi="Times New Roman"/>
        </w:rPr>
        <w:t xml:space="preserve"> Na žiaka neštátnej ZUŠ, MŠ, JŠ a ŠZ  poskytne obec finančné prostriedky najmenej vo výške 88 % zo sumy určenej na mzdy a prevádzku na žiaka ZUŠ, MŠ, JŠ a ŠZ  v zriaďovateľskej pôsobnosti obce.</w:t>
      </w:r>
    </w:p>
    <w:p w:rsidR="00D62D86" w:rsidP="00D62D86">
      <w:pPr>
        <w:pStyle w:val="ListParagraph"/>
        <w:numPr>
          <w:numId w:val="9"/>
        </w:numPr>
        <w:bidi w:val="0"/>
        <w:ind w:firstLine="0"/>
        <w:contextualSpacing w:val="0"/>
        <w:rPr>
          <w:rFonts w:ascii="Times New Roman" w:hAnsi="Times New Roman"/>
        </w:rPr>
      </w:pPr>
      <w:r w:rsidRPr="00655016">
        <w:rPr>
          <w:rFonts w:ascii="Times New Roman" w:hAnsi="Times New Roman"/>
        </w:rPr>
        <w:t>V nasledujúcej časti sa zameriame na podiely z DPFO, ktoré obce dostali v jednotlivých rokoch na originálne kompetencie v oblasti školstva. V tabuľke 1 je uvedený výnos obcí z DPFO na originálne kompetencie v oblasti školstva a</w:t>
      </w:r>
      <w:r w:rsidR="00CC1C14">
        <w:rPr>
          <w:rFonts w:ascii="Times New Roman" w:hAnsi="Times New Roman"/>
        </w:rPr>
        <w:t>ko aj</w:t>
      </w:r>
      <w:r w:rsidRPr="00655016">
        <w:rPr>
          <w:rFonts w:ascii="Times New Roman" w:hAnsi="Times New Roman"/>
        </w:rPr>
        <w:t xml:space="preserve"> sum</w:t>
      </w:r>
      <w:r w:rsidR="00CC1C14">
        <w:rPr>
          <w:rFonts w:ascii="Times New Roman" w:hAnsi="Times New Roman"/>
        </w:rPr>
        <w:t>a</w:t>
      </w:r>
      <w:r w:rsidRPr="00655016">
        <w:rPr>
          <w:rFonts w:ascii="Times New Roman" w:hAnsi="Times New Roman"/>
        </w:rPr>
        <w:t xml:space="preserve"> na 1 prepočítaného žiaka.</w:t>
      </w:r>
    </w:p>
    <w:p w:rsidR="00D62D86" w:rsidRPr="00D62D86" w:rsidP="00D62D86">
      <w:pPr>
        <w:pStyle w:val="Caption"/>
        <w:bidi w:val="0"/>
        <w:spacing w:after="120"/>
        <w:rPr>
          <w:rFonts w:ascii="Times New Roman" w:eastAsia="Calibri" w:hAnsi="Times New Roman"/>
          <w:sz w:val="20"/>
          <w:szCs w:val="20"/>
        </w:rPr>
      </w:pPr>
      <w:bookmarkStart w:id="45" w:name="_Toc351116312"/>
      <w:r>
        <w:rPr>
          <w:rFonts w:ascii="Times New Roman" w:hAnsi="Times New Roman"/>
        </w:rPr>
        <w:t xml:space="preserve">Tabuľka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SEQ Tabuľka \* ARABIC </w:instrText>
      </w:r>
      <w:r>
        <w:rPr>
          <w:rFonts w:ascii="Times New Roman" w:hAnsi="Times New Roman"/>
        </w:rPr>
        <w:fldChar w:fldCharType="separate"/>
      </w:r>
      <w:r w:rsidR="006C4534">
        <w:rPr>
          <w:rFonts w:ascii="Times New Roman" w:hAnsi="Times New Roman"/>
          <w:noProof/>
        </w:rPr>
        <w:t>1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D62D86">
        <w:rPr>
          <w:rFonts w:ascii="Times New Roman" w:hAnsi="Times New Roman"/>
        </w:rPr>
        <w:t>Výnos obcí z DPFO na originálne školské kompetencie</w:t>
      </w:r>
      <w:bookmarkEnd w:id="45"/>
    </w:p>
    <w:tbl>
      <w:tblPr>
        <w:tblStyle w:val="TableNormal"/>
        <w:tblW w:w="898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20"/>
        <w:gridCol w:w="1680"/>
        <w:gridCol w:w="1440"/>
        <w:gridCol w:w="1280"/>
        <w:gridCol w:w="1380"/>
        <w:gridCol w:w="1160"/>
        <w:gridCol w:w="1120"/>
      </w:tblGrid>
      <w:tr>
        <w:tblPrEx>
          <w:tblW w:w="8980" w:type="dxa"/>
          <w:tblInd w:w="60" w:type="dxa"/>
          <w:tblCellMar>
            <w:left w:w="70" w:type="dxa"/>
            <w:right w:w="70" w:type="dxa"/>
          </w:tblCellMar>
          <w:tblLook w:val="04A0"/>
        </w:tblPrEx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  <w:t>Rok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  <w:t>Výnos DPFO v €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  <w:t>40% - podiel - školstvo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  <w:t>Mimoriadna dotácia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  <w:t>PPŽ  celkom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  <w:t>z toho: PPŽ neštátni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  <w:t>suma na 1 PPŽ v €</w:t>
            </w:r>
          </w:p>
        </w:tc>
      </w:tr>
      <w:tr>
        <w:tblPrEx>
          <w:tblW w:w="8980" w:type="dxa"/>
          <w:tblInd w:w="60" w:type="dxa"/>
          <w:tblCellMar>
            <w:left w:w="70" w:type="dxa"/>
            <w:right w:w="70" w:type="dxa"/>
          </w:tblCellMar>
          <w:tblLook w:val="04A0"/>
        </w:tblPrEx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  <w:t>2005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color w:val="000000"/>
                <w:sz w:val="20"/>
                <w:lang w:eastAsia="sk-SK"/>
              </w:rPr>
              <w:t>883 339 896,4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color w:val="000000"/>
                <w:sz w:val="20"/>
                <w:lang w:eastAsia="sk-SK"/>
              </w:rPr>
              <w:t>353 335 959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color w:val="000000"/>
                <w:sz w:val="20"/>
                <w:lang w:eastAsia="sk-SK"/>
              </w:rPr>
              <w:t>7 979 634,0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color w:val="000000"/>
                <w:sz w:val="20"/>
                <w:lang w:eastAsia="sk-SK"/>
              </w:rPr>
              <w:t>44,28</w:t>
            </w:r>
          </w:p>
        </w:tc>
      </w:tr>
      <w:tr>
        <w:tblPrEx>
          <w:tblW w:w="8980" w:type="dxa"/>
          <w:tblInd w:w="60" w:type="dxa"/>
          <w:tblCellMar>
            <w:left w:w="70" w:type="dxa"/>
            <w:right w:w="70" w:type="dxa"/>
          </w:tblCellMar>
          <w:tblLook w:val="04A0"/>
        </w:tblPrEx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  <w:t>2006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color w:val="000000"/>
                <w:sz w:val="20"/>
                <w:lang w:eastAsia="sk-SK"/>
              </w:rPr>
              <w:t>1 001 600 273,5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color w:val="000000"/>
                <w:sz w:val="20"/>
                <w:lang w:eastAsia="sk-SK"/>
              </w:rPr>
              <w:t>400 640 109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color w:val="000000"/>
                <w:sz w:val="20"/>
                <w:lang w:eastAsia="sk-SK"/>
              </w:rPr>
              <w:t>7 503 555,8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color w:val="000000"/>
                <w:sz w:val="20"/>
                <w:lang w:eastAsia="sk-SK"/>
              </w:rPr>
              <w:t>53,39</w:t>
            </w:r>
          </w:p>
        </w:tc>
      </w:tr>
      <w:tr>
        <w:tblPrEx>
          <w:tblW w:w="8980" w:type="dxa"/>
          <w:tblInd w:w="60" w:type="dxa"/>
          <w:tblCellMar>
            <w:left w:w="70" w:type="dxa"/>
            <w:right w:w="70" w:type="dxa"/>
          </w:tblCellMar>
          <w:tblLook w:val="04A0"/>
        </w:tblPrEx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  <w:t>2007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color w:val="000000"/>
                <w:sz w:val="20"/>
                <w:lang w:eastAsia="sk-SK"/>
              </w:rPr>
              <w:t>1 076 762 335,0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color w:val="000000"/>
                <w:sz w:val="20"/>
                <w:lang w:eastAsia="sk-SK"/>
              </w:rPr>
              <w:t>430 704 934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color w:val="000000"/>
                <w:sz w:val="20"/>
                <w:lang w:eastAsia="sk-SK"/>
              </w:rPr>
              <w:t>18 509 593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color w:val="000000"/>
                <w:sz w:val="20"/>
                <w:lang w:eastAsia="sk-SK"/>
              </w:rPr>
              <w:t>7 364 333,5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color w:val="000000"/>
                <w:sz w:val="20"/>
                <w:lang w:eastAsia="sk-SK"/>
              </w:rPr>
              <w:t>58,49</w:t>
            </w:r>
          </w:p>
        </w:tc>
      </w:tr>
      <w:tr>
        <w:tblPrEx>
          <w:tblW w:w="8980" w:type="dxa"/>
          <w:tblInd w:w="60" w:type="dxa"/>
          <w:tblCellMar>
            <w:left w:w="70" w:type="dxa"/>
            <w:right w:w="70" w:type="dxa"/>
          </w:tblCellMar>
          <w:tblLook w:val="04A0"/>
        </w:tblPrEx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  <w:t>2008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color w:val="000000"/>
                <w:sz w:val="20"/>
                <w:lang w:eastAsia="sk-SK"/>
              </w:rPr>
              <w:t>1 280 973 008,4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color w:val="000000"/>
                <w:sz w:val="20"/>
                <w:lang w:eastAsia="sk-SK"/>
              </w:rPr>
              <w:t>512 389 203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color w:val="000000"/>
                <w:sz w:val="20"/>
                <w:lang w:eastAsia="sk-SK"/>
              </w:rPr>
              <w:t>7 725 603,1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color w:val="000000"/>
                <w:sz w:val="20"/>
                <w:lang w:eastAsia="sk-SK"/>
              </w:rPr>
              <w:t>429 737,6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color w:val="000000"/>
                <w:sz w:val="20"/>
                <w:lang w:eastAsia="sk-SK"/>
              </w:rPr>
              <w:t>66,32</w:t>
            </w:r>
          </w:p>
        </w:tc>
      </w:tr>
      <w:tr>
        <w:tblPrEx>
          <w:tblW w:w="8980" w:type="dxa"/>
          <w:tblInd w:w="60" w:type="dxa"/>
          <w:tblCellMar>
            <w:left w:w="70" w:type="dxa"/>
            <w:right w:w="70" w:type="dxa"/>
          </w:tblCellMar>
          <w:tblLook w:val="04A0"/>
        </w:tblPrEx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  <w:t>2009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color w:val="000000"/>
                <w:sz w:val="20"/>
                <w:lang w:eastAsia="sk-SK"/>
              </w:rPr>
              <w:t>1 207 012 990,3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color w:val="000000"/>
                <w:sz w:val="20"/>
                <w:lang w:eastAsia="sk-SK"/>
              </w:rPr>
              <w:t>482 805 196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color w:val="000000"/>
                <w:sz w:val="20"/>
                <w:lang w:eastAsia="sk-SK"/>
              </w:rPr>
              <w:t>7 829 053,9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color w:val="000000"/>
                <w:sz w:val="20"/>
                <w:lang w:eastAsia="sk-SK"/>
              </w:rPr>
              <w:t>485 634,0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color w:val="000000"/>
                <w:sz w:val="20"/>
                <w:lang w:eastAsia="sk-SK"/>
              </w:rPr>
              <w:t>61,67</w:t>
            </w:r>
          </w:p>
        </w:tc>
      </w:tr>
      <w:tr>
        <w:tblPrEx>
          <w:tblW w:w="8980" w:type="dxa"/>
          <w:tblInd w:w="60" w:type="dxa"/>
          <w:tblCellMar>
            <w:left w:w="70" w:type="dxa"/>
            <w:right w:w="70" w:type="dxa"/>
          </w:tblCellMar>
          <w:tblLook w:val="04A0"/>
        </w:tblPrEx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  <w:t>2010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color w:val="000000"/>
                <w:sz w:val="20"/>
                <w:lang w:eastAsia="sk-SK"/>
              </w:rPr>
              <w:t>995 641 070,0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color w:val="000000"/>
                <w:sz w:val="20"/>
                <w:lang w:eastAsia="sk-SK"/>
              </w:rPr>
              <w:t>398 256 428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color w:val="000000"/>
                <w:sz w:val="20"/>
                <w:lang w:eastAsia="sk-SK"/>
              </w:rPr>
              <w:t>8 219 808,5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color w:val="000000"/>
                <w:sz w:val="20"/>
                <w:lang w:eastAsia="sk-SK"/>
              </w:rPr>
              <w:t>659 921,3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color w:val="000000"/>
                <w:sz w:val="20"/>
                <w:lang w:eastAsia="sk-SK"/>
              </w:rPr>
              <w:t>48,45</w:t>
            </w:r>
          </w:p>
        </w:tc>
      </w:tr>
      <w:tr>
        <w:tblPrEx>
          <w:tblW w:w="8980" w:type="dxa"/>
          <w:tblInd w:w="60" w:type="dxa"/>
          <w:tblCellMar>
            <w:left w:w="70" w:type="dxa"/>
            <w:right w:w="70" w:type="dxa"/>
          </w:tblCellMar>
          <w:tblLook w:val="04A0"/>
        </w:tblPrEx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  <w:t>2011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color w:val="000000"/>
                <w:sz w:val="20"/>
                <w:lang w:eastAsia="sk-SK"/>
              </w:rPr>
              <w:t>1 180 187 969,0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color w:val="000000"/>
                <w:sz w:val="20"/>
                <w:lang w:eastAsia="sk-SK"/>
              </w:rPr>
              <w:t>472 075 188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color w:val="000000"/>
                <w:sz w:val="20"/>
                <w:lang w:eastAsia="sk-SK"/>
              </w:rPr>
              <w:t>8 003 026,9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color w:val="000000"/>
                <w:sz w:val="20"/>
                <w:lang w:eastAsia="sk-SK"/>
              </w:rPr>
              <w:t>712 982,9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color w:val="000000"/>
                <w:sz w:val="20"/>
                <w:lang w:eastAsia="sk-SK"/>
              </w:rPr>
              <w:t>58,99</w:t>
            </w:r>
          </w:p>
        </w:tc>
      </w:tr>
      <w:tr>
        <w:tblPrEx>
          <w:tblW w:w="8980" w:type="dxa"/>
          <w:tblInd w:w="60" w:type="dxa"/>
          <w:tblCellMar>
            <w:left w:w="70" w:type="dxa"/>
            <w:right w:w="70" w:type="dxa"/>
          </w:tblCellMar>
          <w:tblLook w:val="04A0"/>
        </w:tblPrEx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  <w:t>2012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color w:val="000000"/>
                <w:sz w:val="20"/>
                <w:lang w:eastAsia="sk-SK"/>
              </w:rPr>
              <w:t>1 197 828 226,0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color w:val="000000"/>
                <w:sz w:val="20"/>
                <w:lang w:eastAsia="sk-SK"/>
              </w:rPr>
              <w:t>479 131 290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color w:val="000000"/>
                <w:sz w:val="20"/>
                <w:lang w:eastAsia="sk-SK"/>
              </w:rPr>
              <w:t>8 395 887,8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color w:val="000000"/>
                <w:sz w:val="20"/>
                <w:lang w:eastAsia="sk-SK"/>
              </w:rPr>
              <w:t>862 645,1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color w:val="000000"/>
                <w:sz w:val="20"/>
                <w:lang w:eastAsia="sk-SK"/>
              </w:rPr>
              <w:t>57,07</w:t>
            </w:r>
          </w:p>
        </w:tc>
      </w:tr>
      <w:tr>
        <w:tblPrEx>
          <w:tblW w:w="8980" w:type="dxa"/>
          <w:tblInd w:w="60" w:type="dxa"/>
          <w:tblCellMar>
            <w:left w:w="70" w:type="dxa"/>
            <w:right w:w="70" w:type="dxa"/>
          </w:tblCellMar>
          <w:tblLook w:val="04A0"/>
        </w:tblPrEx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  <w:t>2013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color w:val="000000"/>
                <w:sz w:val="20"/>
                <w:lang w:eastAsia="sk-SK"/>
              </w:rPr>
              <w:t>1 256 003 993,0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color w:val="000000"/>
                <w:sz w:val="20"/>
                <w:lang w:eastAsia="sk-SK"/>
              </w:rPr>
              <w:t>502 401 597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color w:val="000000"/>
                <w:sz w:val="20"/>
                <w:lang w:eastAsia="sk-SK"/>
              </w:rPr>
              <w:t>8 483 996,1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color w:val="000000"/>
                <w:sz w:val="20"/>
                <w:lang w:eastAsia="sk-SK"/>
              </w:rPr>
              <w:t>694 303,5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62D86" w:rsidRPr="003775A6" w:rsidP="00CC1C14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3775A6">
              <w:rPr>
                <w:rFonts w:ascii="Times New Roman" w:hAnsi="Times New Roman"/>
                <w:color w:val="000000"/>
                <w:sz w:val="20"/>
                <w:lang w:eastAsia="sk-SK"/>
              </w:rPr>
              <w:t>59,22</w:t>
            </w:r>
          </w:p>
        </w:tc>
      </w:tr>
    </w:tbl>
    <w:p w:rsidR="00D62D86" w:rsidRPr="00D62D86" w:rsidP="00D62D86">
      <w:pPr>
        <w:autoSpaceDE w:val="0"/>
        <w:autoSpaceDN w:val="0"/>
        <w:bidi w:val="0"/>
        <w:adjustRightInd w:val="0"/>
        <w:rPr>
          <w:rFonts w:ascii="Times New Roman" w:eastAsia="Calibri" w:hAnsi="Times New Roman" w:hint="default"/>
          <w:sz w:val="18"/>
          <w:szCs w:val="18"/>
        </w:rPr>
      </w:pPr>
      <w:r w:rsidRPr="00D62D86">
        <w:rPr>
          <w:rFonts w:ascii="Times New Roman" w:eastAsia="Calibri" w:hAnsi="Times New Roman" w:hint="default"/>
          <w:sz w:val="18"/>
          <w:szCs w:val="18"/>
        </w:rPr>
        <w:t>Zdroj ú</w:t>
      </w:r>
      <w:r w:rsidRPr="00D62D86">
        <w:rPr>
          <w:rFonts w:ascii="Times New Roman" w:eastAsia="Calibri" w:hAnsi="Times New Roman" w:hint="default"/>
          <w:sz w:val="18"/>
          <w:szCs w:val="18"/>
        </w:rPr>
        <w:t xml:space="preserve">dajov: DPFO </w:t>
      </w:r>
      <w:r w:rsidRPr="00D62D86">
        <w:rPr>
          <w:rFonts w:ascii="Times New Roman" w:eastAsia="Calibri" w:hAnsi="Times New Roman" w:hint="default"/>
          <w:sz w:val="18"/>
          <w:szCs w:val="18"/>
        </w:rPr>
        <w:t>–</w:t>
      </w:r>
      <w:r w:rsidRPr="00D62D86">
        <w:rPr>
          <w:rFonts w:ascii="Times New Roman" w:eastAsia="Calibri" w:hAnsi="Times New Roman" w:hint="default"/>
          <w:sz w:val="18"/>
          <w:szCs w:val="18"/>
        </w:rPr>
        <w:t xml:space="preserve"> ú</w:t>
      </w:r>
      <w:r w:rsidRPr="00D62D86">
        <w:rPr>
          <w:rFonts w:ascii="Times New Roman" w:eastAsia="Calibri" w:hAnsi="Times New Roman" w:hint="default"/>
          <w:sz w:val="18"/>
          <w:szCs w:val="18"/>
        </w:rPr>
        <w:t>daje z </w:t>
      </w:r>
      <w:r w:rsidRPr="00D62D86">
        <w:rPr>
          <w:rFonts w:ascii="Times New Roman" w:eastAsia="Calibri" w:hAnsi="Times New Roman" w:hint="default"/>
          <w:sz w:val="18"/>
          <w:szCs w:val="18"/>
        </w:rPr>
        <w:t>MF SR,  PPŽ</w:t>
      </w:r>
      <w:r w:rsidRPr="00D62D86">
        <w:rPr>
          <w:rFonts w:ascii="Times New Roman" w:eastAsia="Calibri" w:hAnsi="Times New Roman" w:hint="default"/>
          <w:sz w:val="18"/>
          <w:szCs w:val="18"/>
        </w:rPr>
        <w:t>- prepočí</w:t>
      </w:r>
      <w:r w:rsidRPr="00D62D86">
        <w:rPr>
          <w:rFonts w:ascii="Times New Roman" w:eastAsia="Calibri" w:hAnsi="Times New Roman" w:hint="default"/>
          <w:sz w:val="18"/>
          <w:szCs w:val="18"/>
        </w:rPr>
        <w:t>taný</w:t>
      </w:r>
      <w:r w:rsidRPr="00D62D86">
        <w:rPr>
          <w:rFonts w:ascii="Times New Roman" w:eastAsia="Calibri" w:hAnsi="Times New Roman" w:hint="default"/>
          <w:sz w:val="18"/>
          <w:szCs w:val="18"/>
        </w:rPr>
        <w:t xml:space="preserve"> poč</w:t>
      </w:r>
      <w:r w:rsidRPr="00D62D86">
        <w:rPr>
          <w:rFonts w:ascii="Times New Roman" w:eastAsia="Calibri" w:hAnsi="Times New Roman" w:hint="default"/>
          <w:sz w:val="18"/>
          <w:szCs w:val="18"/>
        </w:rPr>
        <w:t>et ž</w:t>
      </w:r>
      <w:r w:rsidRPr="00D62D86">
        <w:rPr>
          <w:rFonts w:ascii="Times New Roman" w:eastAsia="Calibri" w:hAnsi="Times New Roman" w:hint="default"/>
          <w:sz w:val="18"/>
          <w:szCs w:val="18"/>
        </w:rPr>
        <w:t>iakov- ú</w:t>
      </w:r>
      <w:r w:rsidRPr="00D62D86">
        <w:rPr>
          <w:rFonts w:ascii="Times New Roman" w:eastAsia="Calibri" w:hAnsi="Times New Roman" w:hint="default"/>
          <w:sz w:val="18"/>
          <w:szCs w:val="18"/>
        </w:rPr>
        <w:t>daje z </w:t>
      </w:r>
      <w:r w:rsidRPr="00D62D86">
        <w:rPr>
          <w:rFonts w:ascii="Times New Roman" w:eastAsia="Calibri" w:hAnsi="Times New Roman" w:hint="default"/>
          <w:sz w:val="18"/>
          <w:szCs w:val="18"/>
        </w:rPr>
        <w:t>MŠ</w:t>
      </w:r>
      <w:r w:rsidRPr="00D62D86">
        <w:rPr>
          <w:rFonts w:ascii="Times New Roman" w:eastAsia="Calibri" w:hAnsi="Times New Roman" w:hint="default"/>
          <w:sz w:val="18"/>
          <w:szCs w:val="18"/>
        </w:rPr>
        <w:t>VVaŠ</w:t>
      </w:r>
      <w:r w:rsidRPr="00D62D86">
        <w:rPr>
          <w:rFonts w:ascii="Times New Roman" w:eastAsia="Calibri" w:hAnsi="Times New Roman" w:hint="default"/>
          <w:sz w:val="18"/>
          <w:szCs w:val="18"/>
        </w:rPr>
        <w:t xml:space="preserve"> SR</w:t>
      </w:r>
    </w:p>
    <w:p w:rsidR="00082C88" w:rsidRPr="00655016" w:rsidP="00082C88">
      <w:pPr>
        <w:pStyle w:val="ListParagraph"/>
        <w:numPr>
          <w:numId w:val="9"/>
        </w:numPr>
        <w:bidi w:val="0"/>
        <w:ind w:firstLine="0"/>
        <w:contextualSpacing w:val="0"/>
        <w:rPr>
          <w:rFonts w:ascii="Times New Roman" w:hAnsi="Times New Roman"/>
        </w:rPr>
      </w:pPr>
      <w:r w:rsidRPr="00655016">
        <w:rPr>
          <w:rFonts w:ascii="Times New Roman" w:hAnsi="Times New Roman"/>
        </w:rPr>
        <w:t>Za vlastné príjmy rozpočtu obce (kód zdroja 41) sa považujú nielen podiely z DPFO, ale napríklad aj výnosy z miestnych daní a poplatkov či nedaňové príjmy z vlastníctva a z prevodu vlastníctva majetku obce a z činnosti obce a jej rozpočtových organizácií.</w:t>
      </w:r>
    </w:p>
    <w:p w:rsidR="00D62D86" w:rsidRPr="00655016" w:rsidP="00742E9D">
      <w:pPr>
        <w:pStyle w:val="ListParagraph"/>
        <w:numPr>
          <w:numId w:val="9"/>
        </w:numPr>
        <w:bidi w:val="0"/>
        <w:ind w:firstLine="0"/>
        <w:contextualSpacing w:val="0"/>
        <w:rPr>
          <w:rFonts w:ascii="Times New Roman" w:hAnsi="Times New Roman"/>
        </w:rPr>
      </w:pPr>
      <w:r w:rsidRPr="00655016">
        <w:rPr>
          <w:rFonts w:ascii="Times New Roman" w:hAnsi="Times New Roman"/>
        </w:rPr>
        <w:t>V prípade školstva k vlastným príjmom rozpočtu obce budeme brať ďalej do úvahy okrem DPFO aj:</w:t>
      </w:r>
    </w:p>
    <w:p w:rsidR="00D62D86" w:rsidRPr="00655016" w:rsidP="00742E9D">
      <w:pPr>
        <w:pStyle w:val="ListParagraph"/>
        <w:numPr>
          <w:numId w:val="10"/>
        </w:numPr>
        <w:bidi w:val="0"/>
        <w:rPr>
          <w:rFonts w:ascii="Times New Roman" w:hAnsi="Times New Roman"/>
        </w:rPr>
      </w:pPr>
      <w:r w:rsidRPr="00655016">
        <w:rPr>
          <w:rFonts w:ascii="Times New Roman" w:hAnsi="Times New Roman"/>
        </w:rPr>
        <w:t>poplatky za materské školy a školské zariadenia (podpoložka 223002)</w:t>
      </w:r>
      <w:r>
        <w:rPr>
          <w:rFonts w:ascii="Times New Roman" w:hAnsi="Times New Roman"/>
          <w:vertAlign w:val="superscript"/>
          <w:rtl w:val="0"/>
        </w:rPr>
        <w:footnoteReference w:id="2"/>
      </w:r>
      <w:r w:rsidR="00CC1C14">
        <w:rPr>
          <w:rFonts w:ascii="Times New Roman" w:hAnsi="Times New Roman"/>
        </w:rPr>
        <w:t>,</w:t>
      </w:r>
      <w:r w:rsidRPr="00655016">
        <w:rPr>
          <w:rFonts w:ascii="Times New Roman" w:hAnsi="Times New Roman"/>
        </w:rPr>
        <w:t xml:space="preserve">  ktoré platia rodičia na úhradu nákladov v zmysle §23 písm. j) zákona o rozpočtových pravidlách verejnej správy v súlade s osobitnými školskými predpismi v MŠ a</w:t>
      </w:r>
      <w:r>
        <w:rPr>
          <w:rFonts w:ascii="Times New Roman" w:hAnsi="Times New Roman"/>
        </w:rPr>
        <w:t> </w:t>
      </w:r>
      <w:r w:rsidRPr="00655016">
        <w:rPr>
          <w:rFonts w:ascii="Times New Roman" w:hAnsi="Times New Roman"/>
        </w:rPr>
        <w:t>ŠZ</w:t>
      </w:r>
      <w:r>
        <w:rPr>
          <w:rFonts w:ascii="Times New Roman" w:hAnsi="Times New Roman"/>
        </w:rPr>
        <w:t>,</w:t>
      </w:r>
      <w:r w:rsidRPr="00655016">
        <w:rPr>
          <w:rFonts w:ascii="Times New Roman" w:hAnsi="Times New Roman"/>
        </w:rPr>
        <w:t xml:space="preserve"> </w:t>
      </w:r>
    </w:p>
    <w:p w:rsidR="00D62D86" w:rsidRPr="00655016" w:rsidP="00742E9D">
      <w:pPr>
        <w:pStyle w:val="ListParagraph"/>
        <w:numPr>
          <w:numId w:val="10"/>
        </w:numPr>
        <w:bidi w:val="0"/>
        <w:ind w:left="714" w:hanging="357"/>
        <w:contextualSpacing w:val="0"/>
        <w:rPr>
          <w:rFonts w:ascii="Times New Roman" w:hAnsi="Times New Roman"/>
        </w:rPr>
      </w:pPr>
      <w:r w:rsidRPr="00655016">
        <w:rPr>
          <w:rFonts w:ascii="Times New Roman" w:hAnsi="Times New Roman"/>
        </w:rPr>
        <w:t>stravné (podpoložka 223003),</w:t>
      </w:r>
      <w:r>
        <w:rPr>
          <w:rFonts w:ascii="Times New Roman" w:hAnsi="Times New Roman"/>
          <w:vertAlign w:val="superscript"/>
          <w:rtl w:val="0"/>
        </w:rPr>
        <w:footnoteReference w:id="3"/>
      </w:r>
      <w:r w:rsidRPr="00655016">
        <w:rPr>
          <w:rFonts w:ascii="Times New Roman" w:hAnsi="Times New Roman"/>
        </w:rPr>
        <w:t xml:space="preserve"> ktoré platia rodiča za svoje deti. Čo sa týka kvantifikácie príjmov za stravné (223003), problém je v tom, že príjmy nie sú analyticky odlíšené. V globálnych príjmoch za stravné sú uvedené príjmy za stravné v školstve, ale aj za stravné zamestnancov samosprávy, od klientov sociálnych zariadení. Z uvedených skutočností vyplýva, že by bolo potrebné zabezpečiť analytické rozlišovanie príjmov za stravné tak, aby sme vedeli, ktoré príjmy sú  za školstvo a aby v nich neboli financie za potraviny.</w:t>
      </w:r>
      <w:r>
        <w:rPr>
          <w:rFonts w:ascii="Times New Roman" w:hAnsi="Times New Roman"/>
          <w:vertAlign w:val="superscript"/>
          <w:rtl w:val="0"/>
        </w:rPr>
        <w:footnoteReference w:id="4"/>
      </w:r>
    </w:p>
    <w:p w:rsidR="00D62D86" w:rsidRPr="00655016" w:rsidP="00D62D86">
      <w:pPr>
        <w:pStyle w:val="ListParagraph"/>
        <w:numPr>
          <w:numId w:val="9"/>
        </w:numPr>
        <w:bidi w:val="0"/>
        <w:ind w:firstLine="0"/>
        <w:contextualSpacing w:val="0"/>
        <w:rPr>
          <w:rFonts w:ascii="Times New Roman" w:hAnsi="Times New Roman"/>
        </w:rPr>
      </w:pPr>
      <w:r w:rsidRPr="00655016">
        <w:rPr>
          <w:rFonts w:ascii="Times New Roman" w:hAnsi="Times New Roman"/>
        </w:rPr>
        <w:t>Pokiaľ budeme uvádzať príjmy za stravné v regionálnom školstve, budú uvedené len príjmy za stravné v organizáciách s právnou subjektivitou, lebo na ich úrovni vieme rozlíšiť, či ide o školské organizácie alebo nie.</w:t>
      </w:r>
    </w:p>
    <w:p w:rsidR="00D62D86" w:rsidP="00D62D86">
      <w:pPr>
        <w:pStyle w:val="ListParagraph"/>
        <w:numPr>
          <w:numId w:val="9"/>
        </w:numPr>
        <w:bidi w:val="0"/>
        <w:ind w:firstLine="0"/>
        <w:contextualSpacing w:val="0"/>
        <w:rPr>
          <w:rFonts w:ascii="Times New Roman" w:hAnsi="Times New Roman"/>
        </w:rPr>
      </w:pPr>
      <w:r w:rsidRPr="00655016">
        <w:rPr>
          <w:rFonts w:ascii="Times New Roman" w:hAnsi="Times New Roman"/>
        </w:rPr>
        <w:t>V ďalšom postupe budeme brať do úvahy celkové zdroje na financovanie školských originálnych komp</w:t>
      </w:r>
      <w:r w:rsidR="00CC1C14">
        <w:rPr>
          <w:rFonts w:ascii="Times New Roman" w:hAnsi="Times New Roman"/>
        </w:rPr>
        <w:t>etencií v roku 2011 vo výške 496,8 mil eur, ktoré sú súčtom v</w:t>
      </w:r>
      <w:r w:rsidRPr="00D62D86" w:rsidR="00CC1C14">
        <w:rPr>
          <w:rFonts w:ascii="Times New Roman" w:hAnsi="Times New Roman"/>
        </w:rPr>
        <w:t>ýnos</w:t>
      </w:r>
      <w:r w:rsidR="00CC1C14">
        <w:rPr>
          <w:rFonts w:ascii="Times New Roman" w:hAnsi="Times New Roman"/>
        </w:rPr>
        <w:t>u</w:t>
      </w:r>
      <w:r w:rsidRPr="00D62D86" w:rsidR="00CC1C14">
        <w:rPr>
          <w:rFonts w:ascii="Times New Roman" w:hAnsi="Times New Roman"/>
        </w:rPr>
        <w:t xml:space="preserve"> obcí z DPFO na originálne školské kompetencie</w:t>
      </w:r>
      <w:r w:rsidR="00CC1C14">
        <w:rPr>
          <w:rFonts w:ascii="Times New Roman" w:hAnsi="Times New Roman"/>
        </w:rPr>
        <w:t xml:space="preserve">, </w:t>
      </w:r>
      <w:r w:rsidRPr="00655016" w:rsidR="00CC1C14">
        <w:rPr>
          <w:rFonts w:ascii="Times New Roman" w:hAnsi="Times New Roman"/>
        </w:rPr>
        <w:t>poplatk</w:t>
      </w:r>
      <w:r w:rsidR="00CC1C14">
        <w:rPr>
          <w:rFonts w:ascii="Times New Roman" w:hAnsi="Times New Roman"/>
        </w:rPr>
        <w:t>ov</w:t>
      </w:r>
      <w:r w:rsidRPr="00655016" w:rsidR="00CC1C14">
        <w:rPr>
          <w:rFonts w:ascii="Times New Roman" w:hAnsi="Times New Roman"/>
        </w:rPr>
        <w:t xml:space="preserve"> za materské školy a školské zariadenia</w:t>
      </w:r>
      <w:r w:rsidR="00CC1C14">
        <w:rPr>
          <w:rFonts w:ascii="Times New Roman" w:hAnsi="Times New Roman"/>
        </w:rPr>
        <w:t xml:space="preserve"> a </w:t>
      </w:r>
      <w:r w:rsidRPr="00655016" w:rsidR="00CC1C14">
        <w:rPr>
          <w:rFonts w:ascii="Times New Roman" w:hAnsi="Times New Roman"/>
        </w:rPr>
        <w:t>stravné, ktoré platia rodiča za svoje deti</w:t>
      </w:r>
      <w:r w:rsidR="00CC1C14">
        <w:rPr>
          <w:rFonts w:ascii="Times New Roman" w:hAnsi="Times New Roman"/>
        </w:rPr>
        <w:t>.</w:t>
      </w:r>
    </w:p>
    <w:p w:rsidR="00F57F35" w:rsidRPr="00D62D86" w:rsidP="00F57F35">
      <w:pPr>
        <w:pStyle w:val="Caption"/>
        <w:bidi w:val="0"/>
        <w:spacing w:after="120"/>
        <w:ind w:left="1701" w:right="1701"/>
        <w:rPr>
          <w:rFonts w:ascii="Times New Roman" w:eastAsia="Calibri" w:hAnsi="Times New Roman"/>
          <w:sz w:val="20"/>
          <w:szCs w:val="20"/>
        </w:rPr>
      </w:pPr>
      <w:bookmarkStart w:id="46" w:name="_Toc351116313"/>
      <w:r>
        <w:rPr>
          <w:rFonts w:ascii="Times New Roman" w:hAnsi="Times New Roman"/>
        </w:rPr>
        <w:t xml:space="preserve">Tabuľka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SEQ Tabuľka \* ARABIC </w:instrText>
      </w:r>
      <w:r>
        <w:rPr>
          <w:rFonts w:ascii="Times New Roman" w:hAnsi="Times New Roman"/>
        </w:rPr>
        <w:fldChar w:fldCharType="separate"/>
      </w:r>
      <w:r w:rsidR="006C4534">
        <w:rPr>
          <w:rFonts w:ascii="Times New Roman" w:hAnsi="Times New Roman"/>
          <w:noProof/>
        </w:rPr>
        <w:t>2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C</w:t>
      </w:r>
      <w:r w:rsidRPr="00F57F35">
        <w:rPr>
          <w:rFonts w:ascii="Times New Roman" w:hAnsi="Times New Roman"/>
        </w:rPr>
        <w:t>elkové zdroje</w:t>
      </w:r>
      <w:r>
        <w:rPr>
          <w:rFonts w:ascii="Times New Roman" w:hAnsi="Times New Roman"/>
        </w:rPr>
        <w:t xml:space="preserve"> obcí</w:t>
      </w:r>
      <w:r w:rsidRPr="00F57F35">
        <w:rPr>
          <w:rFonts w:ascii="Times New Roman" w:hAnsi="Times New Roman"/>
        </w:rPr>
        <w:t xml:space="preserve"> na financovanie školských originálnych kompetencií  v roku 2011</w:t>
      </w:r>
      <w:bookmarkEnd w:id="46"/>
    </w:p>
    <w:tbl>
      <w:tblPr>
        <w:tblStyle w:val="TableNormal"/>
        <w:tblW w:w="0" w:type="auto"/>
        <w:jc w:val="center"/>
        <w:tblInd w:w="-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4"/>
        <w:gridCol w:w="1294"/>
      </w:tblGrid>
      <w:tr>
        <w:tblPrEx>
          <w:tblW w:w="0" w:type="auto"/>
          <w:jc w:val="center"/>
          <w:tblInd w:w="-58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extDirection w:val="lrTb"/>
            <w:vAlign w:val="center"/>
          </w:tcPr>
          <w:p w:rsidR="00D62D86" w:rsidRPr="005D2E8D" w:rsidP="005D2E8D">
            <w:pPr>
              <w:bidi w:val="0"/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5D2E8D">
              <w:rPr>
                <w:rFonts w:ascii="Times New Roman" w:hAnsi="Times New Roman"/>
                <w:b/>
                <w:sz w:val="20"/>
              </w:rPr>
              <w:t>položka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extDirection w:val="lrTb"/>
            <w:vAlign w:val="center"/>
          </w:tcPr>
          <w:p w:rsidR="00D62D86" w:rsidRPr="005D2E8D" w:rsidP="005D2E8D">
            <w:pPr>
              <w:bidi w:val="0"/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5D2E8D">
              <w:rPr>
                <w:rFonts w:ascii="Times New Roman" w:hAnsi="Times New Roman"/>
                <w:b/>
                <w:sz w:val="20"/>
              </w:rPr>
              <w:t>suma v EUR</w:t>
            </w:r>
          </w:p>
        </w:tc>
      </w:tr>
      <w:tr>
        <w:tblPrEx>
          <w:tblW w:w="0" w:type="auto"/>
          <w:jc w:val="center"/>
          <w:tblInd w:w="-588" w:type="dxa"/>
          <w:tblLook w:val="04A0"/>
        </w:tblPrEx>
        <w:trPr>
          <w:jc w:val="center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D62D86" w:rsidRPr="005D2E8D" w:rsidP="005D2E8D">
            <w:pPr>
              <w:bidi w:val="0"/>
              <w:spacing w:before="20" w:after="20"/>
              <w:rPr>
                <w:rFonts w:ascii="Times New Roman" w:hAnsi="Times New Roman"/>
                <w:sz w:val="20"/>
              </w:rPr>
            </w:pPr>
            <w:r w:rsidRPr="005D2E8D">
              <w:rPr>
                <w:rFonts w:ascii="Times New Roman" w:hAnsi="Times New Roman"/>
                <w:sz w:val="20"/>
              </w:rPr>
              <w:t>DPFO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D62D86" w:rsidRPr="005D2E8D" w:rsidP="005D2E8D">
            <w:pPr>
              <w:bidi w:val="0"/>
              <w:spacing w:before="20" w:after="20"/>
              <w:jc w:val="right"/>
              <w:rPr>
                <w:rFonts w:ascii="Times New Roman" w:hAnsi="Times New Roman"/>
                <w:sz w:val="20"/>
              </w:rPr>
            </w:pPr>
            <w:r w:rsidRPr="005D2E8D">
              <w:rPr>
                <w:rFonts w:ascii="Times New Roman" w:hAnsi="Times New Roman"/>
                <w:sz w:val="20"/>
              </w:rPr>
              <w:t>472 075 188</w:t>
            </w:r>
          </w:p>
        </w:tc>
      </w:tr>
      <w:tr>
        <w:tblPrEx>
          <w:tblW w:w="0" w:type="auto"/>
          <w:jc w:val="center"/>
          <w:tblInd w:w="-588" w:type="dxa"/>
          <w:tblLook w:val="04A0"/>
        </w:tblPrEx>
        <w:trPr>
          <w:jc w:val="center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D62D86" w:rsidRPr="005D2E8D" w:rsidP="005D2E8D">
            <w:pPr>
              <w:bidi w:val="0"/>
              <w:spacing w:before="20" w:after="20"/>
              <w:rPr>
                <w:rFonts w:ascii="Times New Roman" w:hAnsi="Times New Roman"/>
                <w:sz w:val="20"/>
              </w:rPr>
            </w:pPr>
            <w:r w:rsidRPr="005D2E8D">
              <w:rPr>
                <w:rFonts w:ascii="Times New Roman" w:hAnsi="Times New Roman"/>
                <w:sz w:val="20"/>
              </w:rPr>
              <w:t>Poplatky za MŠ a ŠZ (pol. 223002)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D62D86" w:rsidRPr="005D2E8D" w:rsidP="005D2E8D">
            <w:pPr>
              <w:bidi w:val="0"/>
              <w:spacing w:before="20" w:after="20"/>
              <w:jc w:val="right"/>
              <w:rPr>
                <w:rFonts w:ascii="Times New Roman" w:hAnsi="Times New Roman"/>
                <w:sz w:val="20"/>
              </w:rPr>
            </w:pPr>
            <w:r w:rsidRPr="005D2E8D">
              <w:rPr>
                <w:rFonts w:ascii="Times New Roman" w:hAnsi="Times New Roman"/>
                <w:sz w:val="20"/>
              </w:rPr>
              <w:t>18 199 769</w:t>
            </w:r>
          </w:p>
        </w:tc>
      </w:tr>
      <w:tr>
        <w:tblPrEx>
          <w:tblW w:w="0" w:type="auto"/>
          <w:jc w:val="center"/>
          <w:tblInd w:w="-588" w:type="dxa"/>
          <w:tblLook w:val="04A0"/>
        </w:tblPrEx>
        <w:trPr>
          <w:jc w:val="center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D62D86" w:rsidRPr="005D2E8D" w:rsidP="005D2E8D">
            <w:pPr>
              <w:bidi w:val="0"/>
              <w:spacing w:before="20" w:after="20"/>
              <w:rPr>
                <w:rFonts w:ascii="Times New Roman" w:hAnsi="Times New Roman"/>
                <w:sz w:val="20"/>
              </w:rPr>
            </w:pPr>
            <w:r w:rsidRPr="005D2E8D">
              <w:rPr>
                <w:rFonts w:ascii="Times New Roman" w:hAnsi="Times New Roman"/>
                <w:sz w:val="20"/>
              </w:rPr>
              <w:t>Stravné (len Š a ŠZ s právnou subjektivitou)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D62D86" w:rsidRPr="005D2E8D" w:rsidP="005D2E8D">
            <w:pPr>
              <w:bidi w:val="0"/>
              <w:spacing w:before="20" w:after="20"/>
              <w:jc w:val="right"/>
              <w:rPr>
                <w:rFonts w:ascii="Times New Roman" w:hAnsi="Times New Roman"/>
                <w:sz w:val="20"/>
              </w:rPr>
            </w:pPr>
            <w:r w:rsidRPr="005D2E8D">
              <w:rPr>
                <w:rFonts w:ascii="Times New Roman" w:hAnsi="Times New Roman"/>
                <w:sz w:val="20"/>
              </w:rPr>
              <w:t>6 522 911</w:t>
            </w:r>
          </w:p>
        </w:tc>
      </w:tr>
      <w:tr>
        <w:tblPrEx>
          <w:tblW w:w="0" w:type="auto"/>
          <w:jc w:val="center"/>
          <w:tblInd w:w="-588" w:type="dxa"/>
          <w:tblLook w:val="04A0"/>
        </w:tblPrEx>
        <w:trPr>
          <w:jc w:val="center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D62D86" w:rsidRPr="005D2E8D" w:rsidP="005D2E8D">
            <w:pPr>
              <w:bidi w:val="0"/>
              <w:spacing w:before="20" w:after="20"/>
              <w:rPr>
                <w:rFonts w:ascii="Times New Roman" w:hAnsi="Times New Roman"/>
                <w:sz w:val="20"/>
              </w:rPr>
            </w:pPr>
            <w:r w:rsidRPr="005D2E8D">
              <w:rPr>
                <w:rFonts w:ascii="Times New Roman" w:hAnsi="Times New Roman"/>
                <w:sz w:val="20"/>
              </w:rPr>
              <w:t>PRÍJMY 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D62D86" w:rsidRPr="005D2E8D" w:rsidP="005D2E8D">
            <w:pPr>
              <w:bidi w:val="0"/>
              <w:spacing w:before="20" w:after="20"/>
              <w:jc w:val="right"/>
              <w:rPr>
                <w:rFonts w:ascii="Times New Roman" w:hAnsi="Times New Roman"/>
                <w:sz w:val="20"/>
              </w:rPr>
            </w:pPr>
            <w:r w:rsidRPr="005D2E8D">
              <w:rPr>
                <w:rFonts w:ascii="Times New Roman" w:hAnsi="Times New Roman"/>
                <w:sz w:val="20"/>
              </w:rPr>
              <w:t>496 797 868</w:t>
            </w:r>
          </w:p>
        </w:tc>
      </w:tr>
    </w:tbl>
    <w:p w:rsidR="00F57F35" w:rsidP="00CC1C14">
      <w:pPr>
        <w:pStyle w:val="ListParagraph"/>
        <w:bidi w:val="0"/>
        <w:ind w:left="0"/>
        <w:contextualSpacing w:val="0"/>
        <w:rPr>
          <w:rFonts w:ascii="Times New Roman" w:hAnsi="Times New Roman"/>
        </w:rPr>
      </w:pPr>
    </w:p>
    <w:p w:rsidR="00F57F35" w:rsidP="00F57F35">
      <w:pPr>
        <w:pStyle w:val="N3"/>
        <w:bidi w:val="0"/>
        <w:ind w:left="567" w:hanging="567"/>
        <w:rPr>
          <w:rFonts w:ascii="Times New Roman" w:hAnsi="Times New Roman"/>
        </w:rPr>
      </w:pPr>
      <w:bookmarkStart w:id="47" w:name="_Toc351116349"/>
      <w:r>
        <w:rPr>
          <w:rFonts w:ascii="Times New Roman" w:hAnsi="Times New Roman"/>
        </w:rPr>
        <w:t>Výdavky obcí</w:t>
      </w:r>
      <w:r w:rsidRPr="00D62D86">
        <w:rPr>
          <w:rFonts w:ascii="Times New Roman" w:hAnsi="Times New Roman"/>
        </w:rPr>
        <w:t xml:space="preserve"> na financovanie originálnych kompetencií</w:t>
      </w:r>
      <w:bookmarkEnd w:id="47"/>
    </w:p>
    <w:p w:rsidR="00D62D86" w:rsidRPr="00655016" w:rsidP="00D62D86">
      <w:pPr>
        <w:pStyle w:val="ListParagraph"/>
        <w:numPr>
          <w:numId w:val="9"/>
        </w:numPr>
        <w:bidi w:val="0"/>
        <w:ind w:firstLine="0"/>
        <w:contextualSpacing w:val="0"/>
        <w:rPr>
          <w:rFonts w:ascii="Times New Roman" w:hAnsi="Times New Roman"/>
        </w:rPr>
      </w:pPr>
      <w:r w:rsidRPr="00655016">
        <w:rPr>
          <w:rFonts w:ascii="Times New Roman" w:hAnsi="Times New Roman"/>
        </w:rPr>
        <w:t>Výdavky obcí v rámci ich originálnych kompetencií na úseku školstva sú výdavky pochádzajúce z vlastných príjmov obcí (kód zdroja č. 41), ktoré boli vynaložené (pre vlastné MŠ, ZUŠ, JŠ a školské zariadenia a poskytnuté neštátnym zriaďovateľom MŠ, ZUŠ, JŠ a školských zariadení pre ich deti vo veku do 15 rokov) na nasledujúce oblasti, resp. inštitúcie zadefinované v rámci funkčnej klasifikácie:</w:t>
      </w:r>
    </w:p>
    <w:p w:rsidR="00D62D86" w:rsidRPr="003775A6" w:rsidP="00D62D86">
      <w:pPr>
        <w:pStyle w:val="ListParagraph"/>
        <w:numPr>
          <w:numId w:val="11"/>
        </w:numPr>
        <w:bidi w:val="0"/>
        <w:rPr>
          <w:rFonts w:ascii="Times New Roman" w:hAnsi="Times New Roman"/>
        </w:rPr>
      </w:pPr>
      <w:r w:rsidRPr="003775A6">
        <w:rPr>
          <w:rFonts w:ascii="Times New Roman" w:hAnsi="Times New Roman"/>
        </w:rPr>
        <w:t>09.1.1</w:t>
        <w:tab/>
        <w:t xml:space="preserve">Predškolská výchova </w:t>
      </w:r>
    </w:p>
    <w:p w:rsidR="00D62D86" w:rsidRPr="003775A6" w:rsidP="00D62D86">
      <w:pPr>
        <w:pStyle w:val="ListParagraph"/>
        <w:numPr>
          <w:numId w:val="11"/>
        </w:numPr>
        <w:bidi w:val="0"/>
        <w:rPr>
          <w:rFonts w:ascii="Times New Roman" w:hAnsi="Times New Roman"/>
        </w:rPr>
      </w:pPr>
      <w:r w:rsidRPr="003775A6">
        <w:rPr>
          <w:rFonts w:ascii="Times New Roman" w:hAnsi="Times New Roman"/>
        </w:rPr>
        <w:t>09.1.2</w:t>
        <w:tab/>
        <w:t>Základné vzdelanie</w:t>
      </w:r>
    </w:p>
    <w:p w:rsidR="00D62D86" w:rsidRPr="003775A6" w:rsidP="00D62D86">
      <w:pPr>
        <w:pStyle w:val="ListParagraph"/>
        <w:numPr>
          <w:numId w:val="11"/>
        </w:numPr>
        <w:bidi w:val="0"/>
        <w:rPr>
          <w:rFonts w:ascii="Times New Roman" w:hAnsi="Times New Roman"/>
        </w:rPr>
      </w:pPr>
      <w:r w:rsidRPr="003775A6">
        <w:rPr>
          <w:rFonts w:ascii="Times New Roman" w:hAnsi="Times New Roman"/>
        </w:rPr>
        <w:t>09.5.0.1 Zariadenia záujmového vzdelávania</w:t>
      </w:r>
    </w:p>
    <w:p w:rsidR="00D62D86" w:rsidRPr="003775A6" w:rsidP="00D62D86">
      <w:pPr>
        <w:pStyle w:val="ListParagraph"/>
        <w:numPr>
          <w:numId w:val="11"/>
        </w:numPr>
        <w:bidi w:val="0"/>
        <w:rPr>
          <w:rFonts w:ascii="Times New Roman" w:hAnsi="Times New Roman"/>
        </w:rPr>
      </w:pPr>
      <w:r w:rsidRPr="003775A6">
        <w:rPr>
          <w:rFonts w:ascii="Times New Roman" w:hAnsi="Times New Roman"/>
        </w:rPr>
        <w:t>09.5.0.2 Centrá voľného času</w:t>
      </w:r>
    </w:p>
    <w:p w:rsidR="00D62D86" w:rsidRPr="003775A6" w:rsidP="00D62D86">
      <w:pPr>
        <w:pStyle w:val="ListParagraph"/>
        <w:numPr>
          <w:numId w:val="11"/>
        </w:numPr>
        <w:bidi w:val="0"/>
        <w:rPr>
          <w:rFonts w:ascii="Times New Roman" w:hAnsi="Times New Roman"/>
        </w:rPr>
      </w:pPr>
      <w:r w:rsidRPr="003775A6">
        <w:rPr>
          <w:rFonts w:ascii="Times New Roman" w:hAnsi="Times New Roman"/>
        </w:rPr>
        <w:t>09.5.0.3 Jazykové školy</w:t>
      </w:r>
    </w:p>
    <w:p w:rsidR="00D62D86" w:rsidRPr="003775A6" w:rsidP="00D62D86">
      <w:pPr>
        <w:pStyle w:val="ListParagraph"/>
        <w:numPr>
          <w:numId w:val="11"/>
        </w:numPr>
        <w:bidi w:val="0"/>
        <w:rPr>
          <w:rFonts w:ascii="Times New Roman" w:hAnsi="Times New Roman"/>
        </w:rPr>
      </w:pPr>
      <w:r w:rsidRPr="003775A6">
        <w:rPr>
          <w:rFonts w:ascii="Times New Roman" w:hAnsi="Times New Roman"/>
        </w:rPr>
        <w:t>09.6.0.1 Školské stravovanie v predškolských zariadeniach a základných školách</w:t>
      </w:r>
    </w:p>
    <w:p w:rsidR="00D62D86" w:rsidRPr="003775A6" w:rsidP="00D62D86">
      <w:pPr>
        <w:pStyle w:val="ListParagraph"/>
        <w:numPr>
          <w:numId w:val="11"/>
        </w:numPr>
        <w:bidi w:val="0"/>
        <w:rPr>
          <w:rFonts w:ascii="Times New Roman" w:hAnsi="Times New Roman"/>
        </w:rPr>
      </w:pPr>
      <w:r w:rsidRPr="003775A6">
        <w:rPr>
          <w:rFonts w:ascii="Times New Roman" w:hAnsi="Times New Roman"/>
        </w:rPr>
        <w:t>09.6.0.4 Domovy mládeže</w:t>
      </w:r>
    </w:p>
    <w:p w:rsidR="00D62D86" w:rsidRPr="003775A6" w:rsidP="00D62D86">
      <w:pPr>
        <w:pStyle w:val="ListParagraph"/>
        <w:numPr>
          <w:numId w:val="11"/>
        </w:numPr>
        <w:bidi w:val="0"/>
        <w:rPr>
          <w:rFonts w:ascii="Times New Roman" w:hAnsi="Times New Roman"/>
        </w:rPr>
      </w:pPr>
      <w:r w:rsidRPr="003775A6">
        <w:rPr>
          <w:rFonts w:ascii="Times New Roman" w:hAnsi="Times New Roman"/>
        </w:rPr>
        <w:t>09.6.0.6 Školské stravovanie a ubytovanie v špeciálnych školách</w:t>
      </w:r>
    </w:p>
    <w:p w:rsidR="00D62D86" w:rsidRPr="003775A6" w:rsidP="00D62D86">
      <w:pPr>
        <w:pStyle w:val="ListParagraph"/>
        <w:numPr>
          <w:numId w:val="11"/>
        </w:numPr>
        <w:bidi w:val="0"/>
        <w:rPr>
          <w:rFonts w:ascii="Times New Roman" w:hAnsi="Times New Roman"/>
        </w:rPr>
      </w:pPr>
      <w:r w:rsidRPr="003775A6">
        <w:rPr>
          <w:rFonts w:ascii="Times New Roman" w:hAnsi="Times New Roman"/>
        </w:rPr>
        <w:t>09.6.0.7 Strediská služieb škole</w:t>
      </w:r>
    </w:p>
    <w:p w:rsidR="00D62D86" w:rsidRPr="003775A6" w:rsidP="00D62D86">
      <w:pPr>
        <w:pStyle w:val="ListParagraph"/>
        <w:numPr>
          <w:numId w:val="11"/>
        </w:numPr>
        <w:bidi w:val="0"/>
        <w:rPr>
          <w:rFonts w:ascii="Times New Roman" w:hAnsi="Times New Roman"/>
        </w:rPr>
      </w:pPr>
      <w:r w:rsidRPr="003775A6">
        <w:rPr>
          <w:rFonts w:ascii="Times New Roman" w:hAnsi="Times New Roman"/>
        </w:rPr>
        <w:t>09.6.0.8 Zariadenia výchovného poradenstva</w:t>
      </w:r>
    </w:p>
    <w:p w:rsidR="00D62D86" w:rsidRPr="003775A6" w:rsidP="00F57F35">
      <w:pPr>
        <w:pStyle w:val="ListParagraph"/>
        <w:numPr>
          <w:numId w:val="11"/>
        </w:numPr>
        <w:bidi w:val="0"/>
        <w:ind w:left="714" w:hanging="357"/>
        <w:contextualSpacing w:val="0"/>
        <w:rPr>
          <w:rFonts w:ascii="Times New Roman" w:hAnsi="Times New Roman"/>
        </w:rPr>
      </w:pPr>
      <w:r w:rsidRPr="003775A6">
        <w:rPr>
          <w:rFonts w:ascii="Times New Roman" w:hAnsi="Times New Roman"/>
        </w:rPr>
        <w:t>09.6.0.9 Zariadenia výchovnej prevencie</w:t>
      </w:r>
    </w:p>
    <w:p w:rsidR="00D62D86" w:rsidP="00D62D86">
      <w:pPr>
        <w:pStyle w:val="ListParagraph"/>
        <w:numPr>
          <w:numId w:val="9"/>
        </w:numPr>
        <w:bidi w:val="0"/>
        <w:ind w:firstLine="0"/>
        <w:contextualSpacing w:val="0"/>
        <w:rPr>
          <w:rFonts w:ascii="Times New Roman" w:hAnsi="Times New Roman"/>
        </w:rPr>
      </w:pPr>
      <w:r w:rsidRPr="00655016">
        <w:rPr>
          <w:rFonts w:ascii="Times New Roman" w:hAnsi="Times New Roman"/>
        </w:rPr>
        <w:t>Výdavky obcí z vlastných príjmov vynaložené na originálne kompetencie v oblasti školstva v roku 2011 predstavovali 501</w:t>
      </w:r>
      <w:r w:rsidR="00CC1C14">
        <w:rPr>
          <w:rFonts w:ascii="Times New Roman" w:hAnsi="Times New Roman"/>
        </w:rPr>
        <w:t>,6 mil. eur.</w:t>
      </w:r>
      <w:r w:rsidRPr="00655016">
        <w:rPr>
          <w:rFonts w:ascii="Times New Roman" w:hAnsi="Times New Roman"/>
        </w:rPr>
        <w:t xml:space="preserve"> Štruktúru výdavkov</w:t>
      </w:r>
      <w:r w:rsidR="00CC1C14">
        <w:rPr>
          <w:rFonts w:ascii="Times New Roman" w:hAnsi="Times New Roman"/>
        </w:rPr>
        <w:t xml:space="preserve"> obcí</w:t>
      </w:r>
      <w:r w:rsidRPr="00655016">
        <w:rPr>
          <w:rFonts w:ascii="Times New Roman" w:hAnsi="Times New Roman"/>
        </w:rPr>
        <w:t xml:space="preserve"> dokumentuje </w:t>
      </w:r>
      <w:r w:rsidR="00CC1C14">
        <w:rPr>
          <w:rFonts w:ascii="Times New Roman" w:hAnsi="Times New Roman"/>
        </w:rPr>
        <w:t>nasledujúca tabuľka</w:t>
      </w:r>
      <w:r w:rsidRPr="00655016">
        <w:rPr>
          <w:rFonts w:ascii="Times New Roman" w:hAnsi="Times New Roman"/>
        </w:rPr>
        <w:t>.</w:t>
      </w:r>
    </w:p>
    <w:p w:rsidR="001A6643" w:rsidRPr="00D62D86" w:rsidP="001A6643">
      <w:pPr>
        <w:pStyle w:val="Caption"/>
        <w:bidi w:val="0"/>
        <w:spacing w:after="120"/>
        <w:rPr>
          <w:rFonts w:ascii="Times New Roman" w:eastAsia="Calibri" w:hAnsi="Times New Roman"/>
          <w:sz w:val="20"/>
          <w:szCs w:val="20"/>
        </w:rPr>
      </w:pPr>
      <w:bookmarkStart w:id="48" w:name="_Toc351116314"/>
      <w:r>
        <w:rPr>
          <w:rFonts w:ascii="Times New Roman" w:hAnsi="Times New Roman"/>
        </w:rPr>
        <w:t xml:space="preserve">Tabuľka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SEQ Tabuľka \* ARABIC </w:instrText>
      </w:r>
      <w:r>
        <w:rPr>
          <w:rFonts w:ascii="Times New Roman" w:hAnsi="Times New Roman"/>
        </w:rPr>
        <w:fldChar w:fldCharType="separate"/>
      </w:r>
      <w:r w:rsidR="006C4534">
        <w:rPr>
          <w:rFonts w:ascii="Times New Roman" w:hAnsi="Times New Roman"/>
          <w:noProof/>
        </w:rPr>
        <w:t>3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1A6643">
        <w:rPr>
          <w:rFonts w:ascii="Times New Roman" w:hAnsi="Times New Roman"/>
        </w:rPr>
        <w:t>Výdavky obcí z vlastných príjmov (kód zdroja č. 41) vynaložené na školské OK</w:t>
      </w:r>
      <w:bookmarkEnd w:id="48"/>
    </w:p>
    <w:tbl>
      <w:tblPr>
        <w:tblStyle w:val="TableNormal"/>
        <w:tblW w:w="91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53"/>
        <w:gridCol w:w="1058"/>
        <w:gridCol w:w="3156"/>
        <w:gridCol w:w="1511"/>
        <w:gridCol w:w="1058"/>
      </w:tblGrid>
      <w:tr>
        <w:tblPrEx>
          <w:tblW w:w="9136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c>
          <w:tcPr>
            <w:tcW w:w="6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</w:pPr>
            <w:r w:rsidRPr="001A6643"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  <w:t>Výdavky v roku 2011 z kódu zdroja 41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</w:pPr>
            <w:r w:rsidRPr="001A6643"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  <w:t>Výdavky v €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</w:pPr>
            <w:r w:rsidRPr="001A6643"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  <w:t>%</w:t>
            </w:r>
          </w:p>
        </w:tc>
      </w:tr>
      <w:tr>
        <w:tblPrEx>
          <w:tblW w:w="9136" w:type="dxa"/>
          <w:tblInd w:w="70" w:type="dxa"/>
          <w:tblCellMar>
            <w:left w:w="70" w:type="dxa"/>
            <w:right w:w="70" w:type="dxa"/>
          </w:tblCellMar>
          <w:tblLook w:val="04A0"/>
        </w:tblPrEx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jc w:val="center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1A6643">
              <w:rPr>
                <w:rFonts w:ascii="Times New Roman" w:hAnsi="Times New Roman"/>
                <w:color w:val="000000"/>
                <w:sz w:val="20"/>
                <w:lang w:eastAsia="sk-SK"/>
              </w:rPr>
              <w:t xml:space="preserve"> 09.1.1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1A6643">
              <w:rPr>
                <w:rFonts w:ascii="Times New Roman" w:hAnsi="Times New Roman"/>
                <w:color w:val="000000"/>
                <w:sz w:val="20"/>
                <w:lang w:eastAsia="sk-SK"/>
              </w:rPr>
              <w:t xml:space="preserve"> 09.1.1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1A6643">
              <w:rPr>
                <w:rFonts w:ascii="Times New Roman" w:hAnsi="Times New Roman"/>
                <w:color w:val="000000"/>
                <w:sz w:val="20"/>
                <w:lang w:eastAsia="sk-SK"/>
              </w:rPr>
              <w:t xml:space="preserve">Predškolská výchova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jc w:val="center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1A6643">
              <w:rPr>
                <w:rFonts w:ascii="Times New Roman" w:hAnsi="Times New Roman"/>
                <w:color w:val="000000"/>
                <w:sz w:val="20"/>
                <w:lang w:eastAsia="sk-SK"/>
              </w:rPr>
              <w:t>227 771 477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jc w:val="center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1A6643">
              <w:rPr>
                <w:rFonts w:ascii="Times New Roman" w:hAnsi="Times New Roman"/>
                <w:color w:val="000000"/>
                <w:sz w:val="20"/>
                <w:lang w:eastAsia="sk-SK"/>
              </w:rPr>
              <w:t>45,41%</w:t>
            </w:r>
          </w:p>
        </w:tc>
      </w:tr>
      <w:tr>
        <w:tblPrEx>
          <w:tblW w:w="9136" w:type="dxa"/>
          <w:tblInd w:w="70" w:type="dxa"/>
          <w:tblCellMar>
            <w:left w:w="70" w:type="dxa"/>
            <w:right w:w="70" w:type="dxa"/>
          </w:tblCellMar>
          <w:tblLook w:val="04A0"/>
        </w:tblPrEx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jc w:val="center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1A6643">
              <w:rPr>
                <w:rFonts w:ascii="Times New Roman" w:hAnsi="Times New Roman"/>
                <w:color w:val="000000"/>
                <w:sz w:val="20"/>
                <w:lang w:eastAsia="sk-SK"/>
              </w:rPr>
              <w:t>09.1.2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1A6643">
              <w:rPr>
                <w:rFonts w:ascii="Times New Roman" w:hAnsi="Times New Roman"/>
                <w:color w:val="000000"/>
                <w:sz w:val="20"/>
                <w:lang w:eastAsia="sk-SK"/>
              </w:rPr>
              <w:t>09.1.2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1A6643">
              <w:rPr>
                <w:rFonts w:ascii="Times New Roman" w:hAnsi="Times New Roman"/>
                <w:color w:val="000000"/>
                <w:sz w:val="20"/>
                <w:lang w:eastAsia="sk-SK"/>
              </w:rPr>
              <w:t>Základné vzdelanie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jc w:val="center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1A6643">
              <w:rPr>
                <w:rFonts w:ascii="Times New Roman" w:hAnsi="Times New Roman"/>
                <w:color w:val="000000"/>
                <w:sz w:val="20"/>
                <w:lang w:eastAsia="sk-SK"/>
              </w:rPr>
              <w:t>37 005 171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jc w:val="center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1A6643">
              <w:rPr>
                <w:rFonts w:ascii="Times New Roman" w:hAnsi="Times New Roman"/>
                <w:color w:val="000000"/>
                <w:sz w:val="20"/>
                <w:lang w:eastAsia="sk-SK"/>
              </w:rPr>
              <w:t>7,38%</w:t>
            </w:r>
          </w:p>
        </w:tc>
      </w:tr>
      <w:tr>
        <w:tblPrEx>
          <w:tblW w:w="9136" w:type="dxa"/>
          <w:tblInd w:w="70" w:type="dxa"/>
          <w:tblCellMar>
            <w:left w:w="70" w:type="dxa"/>
            <w:right w:w="70" w:type="dxa"/>
          </w:tblCellMar>
          <w:tblLook w:val="04A0"/>
        </w:tblPrEx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jc w:val="center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1A6643">
              <w:rPr>
                <w:rFonts w:ascii="Times New Roman" w:hAnsi="Times New Roman"/>
                <w:color w:val="000000"/>
                <w:sz w:val="20"/>
                <w:lang w:eastAsia="sk-SK"/>
              </w:rPr>
              <w:t>09.5.0 Nedefinovateľné vzdelávanie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1A6643">
              <w:rPr>
                <w:rFonts w:ascii="Times New Roman" w:hAnsi="Times New Roman"/>
                <w:color w:val="000000"/>
                <w:sz w:val="20"/>
                <w:lang w:eastAsia="sk-SK"/>
              </w:rPr>
              <w:t xml:space="preserve">09.5.0.1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1A6643">
              <w:rPr>
                <w:rFonts w:ascii="Times New Roman" w:hAnsi="Times New Roman"/>
                <w:color w:val="000000"/>
                <w:sz w:val="20"/>
                <w:lang w:eastAsia="sk-SK"/>
              </w:rPr>
              <w:t>Zariadenia záujmového vzdelávania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  <w:hideMark/>
          </w:tcPr>
          <w:p w:rsidR="007066CD" w:rsidRPr="001A6643" w:rsidP="007946D4">
            <w:pPr>
              <w:bidi w:val="0"/>
              <w:spacing w:before="48" w:beforeLines="20" w:after="48" w:afterLines="20"/>
              <w:jc w:val="center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1A6643">
              <w:rPr>
                <w:rFonts w:ascii="Times New Roman" w:hAnsi="Times New Roman"/>
                <w:color w:val="000000"/>
                <w:sz w:val="20"/>
                <w:lang w:eastAsia="sk-SK"/>
              </w:rPr>
              <w:t>136</w:t>
            </w:r>
            <w:r w:rsidR="007946D4">
              <w:rPr>
                <w:rFonts w:ascii="Times New Roman" w:hAnsi="Times New Roman"/>
                <w:color w:val="000000"/>
                <w:sz w:val="20"/>
                <w:lang w:eastAsia="sk-SK"/>
              </w:rPr>
              <w:t> 114 204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  <w:hideMark/>
          </w:tcPr>
          <w:p w:rsidR="007066CD" w:rsidRPr="001A6643" w:rsidP="000C54C4">
            <w:pPr>
              <w:bidi w:val="0"/>
              <w:spacing w:before="48" w:beforeLines="20" w:after="48" w:afterLines="20"/>
              <w:jc w:val="center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1A6643">
              <w:rPr>
                <w:rFonts w:ascii="Times New Roman" w:hAnsi="Times New Roman"/>
                <w:color w:val="000000"/>
                <w:sz w:val="20"/>
                <w:lang w:eastAsia="sk-SK"/>
              </w:rPr>
              <w:t>27,</w:t>
            </w:r>
            <w:r w:rsidR="007946D4">
              <w:rPr>
                <w:rFonts w:ascii="Times New Roman" w:hAnsi="Times New Roman"/>
                <w:color w:val="000000"/>
                <w:sz w:val="20"/>
                <w:lang w:eastAsia="sk-SK"/>
              </w:rPr>
              <w:t>13</w:t>
            </w:r>
            <w:r w:rsidRPr="001A6643">
              <w:rPr>
                <w:rFonts w:ascii="Times New Roman" w:hAnsi="Times New Roman"/>
                <w:color w:val="000000"/>
                <w:sz w:val="20"/>
                <w:lang w:eastAsia="sk-SK"/>
              </w:rPr>
              <w:t>%</w:t>
            </w:r>
          </w:p>
        </w:tc>
      </w:tr>
      <w:tr>
        <w:tblPrEx>
          <w:tblW w:w="9136" w:type="dxa"/>
          <w:tblInd w:w="70" w:type="dxa"/>
          <w:tblCellMar>
            <w:left w:w="70" w:type="dxa"/>
            <w:right w:w="70" w:type="dxa"/>
          </w:tblCellMar>
          <w:tblLook w:val="04A0"/>
        </w:tblPrEx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1A6643">
              <w:rPr>
                <w:rFonts w:ascii="Times New Roman" w:hAnsi="Times New Roman"/>
                <w:color w:val="000000"/>
                <w:sz w:val="20"/>
                <w:lang w:eastAsia="sk-SK"/>
              </w:rPr>
              <w:t xml:space="preserve">09.5.0.2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1A6643">
              <w:rPr>
                <w:rFonts w:ascii="Times New Roman" w:hAnsi="Times New Roman"/>
                <w:color w:val="000000"/>
                <w:sz w:val="20"/>
                <w:lang w:eastAsia="sk-SK"/>
              </w:rPr>
              <w:t>Centrá voľného času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</w:p>
        </w:tc>
      </w:tr>
      <w:tr>
        <w:tblPrEx>
          <w:tblW w:w="9136" w:type="dxa"/>
          <w:tblInd w:w="70" w:type="dxa"/>
          <w:tblCellMar>
            <w:left w:w="70" w:type="dxa"/>
            <w:right w:w="70" w:type="dxa"/>
          </w:tblCellMar>
          <w:tblLook w:val="04A0"/>
        </w:tblPrEx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1A6643">
              <w:rPr>
                <w:rFonts w:ascii="Times New Roman" w:hAnsi="Times New Roman"/>
                <w:color w:val="000000"/>
                <w:sz w:val="20"/>
                <w:lang w:eastAsia="sk-SK"/>
              </w:rPr>
              <w:t xml:space="preserve">09.5.0.3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1A6643">
              <w:rPr>
                <w:rFonts w:ascii="Times New Roman" w:hAnsi="Times New Roman"/>
                <w:color w:val="000000"/>
                <w:sz w:val="20"/>
                <w:lang w:eastAsia="sk-SK"/>
              </w:rPr>
              <w:t>Jazykové školy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</w:p>
        </w:tc>
      </w:tr>
      <w:tr>
        <w:tblPrEx>
          <w:tblW w:w="9136" w:type="dxa"/>
          <w:tblInd w:w="70" w:type="dxa"/>
          <w:tblCellMar>
            <w:left w:w="70" w:type="dxa"/>
            <w:right w:w="70" w:type="dxa"/>
          </w:tblCellMar>
          <w:tblLook w:val="04A0"/>
        </w:tblPrEx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jc w:val="center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1A6643">
              <w:rPr>
                <w:rFonts w:ascii="Times New Roman" w:hAnsi="Times New Roman"/>
                <w:color w:val="000000"/>
                <w:sz w:val="20"/>
                <w:lang w:eastAsia="sk-SK"/>
              </w:rPr>
              <w:t>09.6.0 služby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1A6643">
              <w:rPr>
                <w:rFonts w:ascii="Times New Roman" w:hAnsi="Times New Roman"/>
                <w:color w:val="000000"/>
                <w:sz w:val="20"/>
                <w:lang w:eastAsia="sk-SK"/>
              </w:rPr>
              <w:t xml:space="preserve">09.6.0.1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1A6643">
              <w:rPr>
                <w:rFonts w:ascii="Times New Roman" w:hAnsi="Times New Roman"/>
                <w:color w:val="000000"/>
                <w:sz w:val="20"/>
                <w:lang w:eastAsia="sk-SK"/>
              </w:rPr>
              <w:t>Školské stravovanie v predškolských zariadeniach a základných školách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jc w:val="center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1A6643">
              <w:rPr>
                <w:rFonts w:ascii="Times New Roman" w:hAnsi="Times New Roman"/>
                <w:color w:val="000000"/>
                <w:sz w:val="20"/>
                <w:lang w:eastAsia="sk-SK"/>
              </w:rPr>
              <w:t>100 747 341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jc w:val="center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1A6643">
              <w:rPr>
                <w:rFonts w:ascii="Times New Roman" w:hAnsi="Times New Roman"/>
                <w:color w:val="000000"/>
                <w:sz w:val="20"/>
                <w:lang w:eastAsia="sk-SK"/>
              </w:rPr>
              <w:t>20,08%</w:t>
            </w:r>
          </w:p>
        </w:tc>
      </w:tr>
      <w:tr>
        <w:tblPrEx>
          <w:tblW w:w="9136" w:type="dxa"/>
          <w:tblInd w:w="70" w:type="dxa"/>
          <w:tblCellMar>
            <w:left w:w="70" w:type="dxa"/>
            <w:right w:w="70" w:type="dxa"/>
          </w:tblCellMar>
          <w:tblLook w:val="04A0"/>
        </w:tblPrEx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1A6643">
              <w:rPr>
                <w:rFonts w:ascii="Times New Roman" w:hAnsi="Times New Roman"/>
                <w:color w:val="000000"/>
                <w:sz w:val="20"/>
                <w:lang w:eastAsia="sk-SK"/>
              </w:rPr>
              <w:t xml:space="preserve">09.6.0.4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1A6643">
              <w:rPr>
                <w:rFonts w:ascii="Times New Roman" w:hAnsi="Times New Roman"/>
                <w:color w:val="000000"/>
                <w:sz w:val="20"/>
                <w:lang w:eastAsia="sk-SK"/>
              </w:rPr>
              <w:t>Domovy mládeže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</w:p>
        </w:tc>
      </w:tr>
      <w:tr>
        <w:tblPrEx>
          <w:tblW w:w="9136" w:type="dxa"/>
          <w:tblInd w:w="70" w:type="dxa"/>
          <w:tblCellMar>
            <w:left w:w="70" w:type="dxa"/>
            <w:right w:w="70" w:type="dxa"/>
          </w:tblCellMar>
          <w:tblLook w:val="04A0"/>
        </w:tblPrEx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1A6643">
              <w:rPr>
                <w:rFonts w:ascii="Times New Roman" w:hAnsi="Times New Roman"/>
                <w:color w:val="000000"/>
                <w:sz w:val="20"/>
                <w:lang w:eastAsia="sk-SK"/>
              </w:rPr>
              <w:t>09.6.0.6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1A6643">
              <w:rPr>
                <w:rFonts w:ascii="Times New Roman" w:hAnsi="Times New Roman"/>
                <w:color w:val="000000"/>
                <w:sz w:val="20"/>
                <w:lang w:eastAsia="sk-SK"/>
              </w:rPr>
              <w:t>Školské stravovanie a ubytovanie v špeciálnych školách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</w:p>
        </w:tc>
      </w:tr>
      <w:tr>
        <w:tblPrEx>
          <w:tblW w:w="9136" w:type="dxa"/>
          <w:tblInd w:w="70" w:type="dxa"/>
          <w:tblCellMar>
            <w:left w:w="70" w:type="dxa"/>
            <w:right w:w="70" w:type="dxa"/>
          </w:tblCellMar>
          <w:tblLook w:val="04A0"/>
        </w:tblPrEx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1A6643">
              <w:rPr>
                <w:rFonts w:ascii="Times New Roman" w:hAnsi="Times New Roman"/>
                <w:color w:val="000000"/>
                <w:sz w:val="20"/>
                <w:lang w:eastAsia="sk-SK"/>
              </w:rPr>
              <w:t xml:space="preserve">09.6.0.7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1A6643">
              <w:rPr>
                <w:rFonts w:ascii="Times New Roman" w:hAnsi="Times New Roman"/>
                <w:color w:val="000000"/>
                <w:sz w:val="20"/>
                <w:lang w:eastAsia="sk-SK"/>
              </w:rPr>
              <w:t>Strediská služieb škole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</w:p>
        </w:tc>
      </w:tr>
      <w:tr>
        <w:tblPrEx>
          <w:tblW w:w="9136" w:type="dxa"/>
          <w:tblInd w:w="70" w:type="dxa"/>
          <w:tblCellMar>
            <w:left w:w="70" w:type="dxa"/>
            <w:right w:w="70" w:type="dxa"/>
          </w:tblCellMar>
          <w:tblLook w:val="04A0"/>
        </w:tblPrEx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1A6643">
              <w:rPr>
                <w:rFonts w:ascii="Times New Roman" w:hAnsi="Times New Roman"/>
                <w:color w:val="000000"/>
                <w:sz w:val="20"/>
                <w:lang w:eastAsia="sk-SK"/>
              </w:rPr>
              <w:t xml:space="preserve">09.6.0.8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1A6643">
              <w:rPr>
                <w:rFonts w:ascii="Times New Roman" w:hAnsi="Times New Roman"/>
                <w:color w:val="000000"/>
                <w:sz w:val="20"/>
                <w:lang w:eastAsia="sk-SK"/>
              </w:rPr>
              <w:t>Zariadenia výchovného poradenstva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</w:p>
        </w:tc>
      </w:tr>
      <w:tr>
        <w:tblPrEx>
          <w:tblW w:w="9136" w:type="dxa"/>
          <w:tblInd w:w="70" w:type="dxa"/>
          <w:tblCellMar>
            <w:left w:w="70" w:type="dxa"/>
            <w:right w:w="70" w:type="dxa"/>
          </w:tblCellMar>
          <w:tblLook w:val="04A0"/>
        </w:tblPrEx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1A6643">
              <w:rPr>
                <w:rFonts w:ascii="Times New Roman" w:hAnsi="Times New Roman"/>
                <w:color w:val="000000"/>
                <w:sz w:val="20"/>
                <w:lang w:eastAsia="sk-SK"/>
              </w:rPr>
              <w:t xml:space="preserve">09.6.0.9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1A6643">
              <w:rPr>
                <w:rFonts w:ascii="Times New Roman" w:hAnsi="Times New Roman"/>
                <w:color w:val="000000"/>
                <w:sz w:val="20"/>
                <w:lang w:eastAsia="sk-SK"/>
              </w:rPr>
              <w:t>Zariadenia výchovnej prevencie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</w:p>
        </w:tc>
      </w:tr>
      <w:tr>
        <w:tblPrEx>
          <w:tblW w:w="9136" w:type="dxa"/>
          <w:tblInd w:w="70" w:type="dxa"/>
          <w:tblCellMar>
            <w:left w:w="70" w:type="dxa"/>
            <w:right w:w="70" w:type="dxa"/>
          </w:tblCellMar>
          <w:tblLook w:val="04A0"/>
        </w:tblPrEx>
        <w:tc>
          <w:tcPr>
            <w:tcW w:w="6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</w:pPr>
            <w:r w:rsidRPr="001A6643"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  <w:t>SPOLU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  <w:hideMark/>
          </w:tcPr>
          <w:p w:rsidR="007066CD" w:rsidRPr="001A6643" w:rsidP="001A6643">
            <w:pPr>
              <w:bidi w:val="0"/>
              <w:spacing w:before="48" w:beforeLines="20" w:after="48" w:afterLines="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</w:pPr>
            <w:r w:rsidRPr="001A6643"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  <w:t>501 638 193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  <w:hideMark/>
          </w:tcPr>
          <w:p w:rsidR="007066CD" w:rsidRPr="001A6643" w:rsidP="000C54C4">
            <w:pPr>
              <w:bidi w:val="0"/>
              <w:spacing w:before="48" w:beforeLines="20" w:after="48" w:afterLines="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</w:pPr>
            <w:r w:rsidRPr="001A6643"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  <w:t>100,0</w:t>
            </w:r>
            <w:r w:rsidR="007946D4"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  <w:t>0</w:t>
            </w:r>
            <w:r w:rsidRPr="001A6643"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  <w:t>%</w:t>
            </w:r>
          </w:p>
        </w:tc>
      </w:tr>
    </w:tbl>
    <w:p w:rsidR="007066CD" w:rsidP="001A6643">
      <w:pPr>
        <w:pStyle w:val="ListParagraph"/>
        <w:bidi w:val="0"/>
        <w:ind w:left="0"/>
        <w:contextualSpacing w:val="0"/>
        <w:rPr>
          <w:rFonts w:ascii="Times New Roman" w:hAnsi="Times New Roman"/>
        </w:rPr>
      </w:pPr>
      <w:r w:rsidRPr="001A6643" w:rsidR="001A6643">
        <w:rPr>
          <w:rFonts w:ascii="Times New Roman" w:hAnsi="Times New Roman"/>
          <w:color w:val="000000"/>
          <w:sz w:val="20"/>
          <w:lang w:eastAsia="sk-SK"/>
        </w:rPr>
        <w:t>Zdroj údajov: Datacentrum (MF SR)</w:t>
      </w:r>
    </w:p>
    <w:p w:rsidR="00794CFC" w:rsidP="00794CFC">
      <w:pPr>
        <w:pStyle w:val="N3"/>
        <w:bidi w:val="0"/>
        <w:ind w:left="567" w:hanging="567"/>
        <w:rPr>
          <w:rFonts w:ascii="Times New Roman" w:hAnsi="Times New Roman"/>
        </w:rPr>
      </w:pPr>
      <w:bookmarkStart w:id="49" w:name="_Toc351116350"/>
      <w:r>
        <w:rPr>
          <w:rFonts w:ascii="Times New Roman" w:hAnsi="Times New Roman"/>
        </w:rPr>
        <w:t>Bilancia obcí</w:t>
      </w:r>
      <w:r w:rsidRPr="00D62D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</w:t>
      </w:r>
      <w:r w:rsidRPr="00D62D86">
        <w:rPr>
          <w:rFonts w:ascii="Times New Roman" w:hAnsi="Times New Roman"/>
        </w:rPr>
        <w:t xml:space="preserve"> financovan</w:t>
      </w:r>
      <w:r>
        <w:rPr>
          <w:rFonts w:ascii="Times New Roman" w:hAnsi="Times New Roman"/>
        </w:rPr>
        <w:t>í</w:t>
      </w:r>
      <w:r w:rsidRPr="00D62D86">
        <w:rPr>
          <w:rFonts w:ascii="Times New Roman" w:hAnsi="Times New Roman"/>
        </w:rPr>
        <w:t xml:space="preserve"> originálnych kompetencií</w:t>
      </w:r>
      <w:bookmarkEnd w:id="49"/>
    </w:p>
    <w:p w:rsidR="00794CFC" w:rsidP="00794CFC">
      <w:pPr>
        <w:pStyle w:val="ListParagraph"/>
        <w:numPr>
          <w:numId w:val="9"/>
        </w:numPr>
        <w:bidi w:val="0"/>
        <w:ind w:firstLine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Z porovnania výdavkov (501,6 mil eur) a príjmov obcí (</w:t>
      </w:r>
      <w:r w:rsidRPr="00794CFC">
        <w:rPr>
          <w:rFonts w:ascii="Times New Roman" w:hAnsi="Times New Roman"/>
        </w:rPr>
        <w:t>496</w:t>
      </w:r>
      <w:r>
        <w:rPr>
          <w:rFonts w:ascii="Times New Roman" w:hAnsi="Times New Roman"/>
        </w:rPr>
        <w:t>,8 mil. eur) v oblasti školstva pre rok 2011 vyplýva, že obce vynaložili na oblasť školstva z vlastných príjmov o 4,8 mil. eur viac (o 0,97 % viac), ako dostali vo vyššie uvedených príjmoch. Ak by sme poznali príjmy za  stravné v materských školách bez právnej subjektivity, boli by vlastné príjmy obcí vyššie a bilancia v neprospech obcí by bola nižšia.</w:t>
      </w:r>
    </w:p>
    <w:p w:rsidR="00794CFC" w:rsidP="00794CFC">
      <w:pPr>
        <w:pStyle w:val="ListParagraph"/>
        <w:numPr>
          <w:numId w:val="9"/>
        </w:numPr>
        <w:bidi w:val="0"/>
        <w:ind w:firstLine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Aj keď je bilancia v priemere takmer nulová, zaujímavé je pozrieť sa aj na distribúciu medzi jednotlivými obcami. Nasledujúci histogram zobrazuje počet obcí podľa percentuálneho rozdielu medzi výdavkami a vlastnými príjmami na vzdelávanie. </w:t>
      </w:r>
    </w:p>
    <w:p w:rsidR="00794CFC" w:rsidP="00794CFC">
      <w:pPr>
        <w:pStyle w:val="ListParagraph"/>
        <w:numPr>
          <w:numId w:val="9"/>
        </w:numPr>
        <w:bidi w:val="0"/>
        <w:ind w:firstLine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Z celkového počtu obcí 2 887 je 803 takých obcí, ktoré nevykázali počet detí v MŠ, ZUŠ, JŠ a školských zariadeniach a teda nedostali finančné prostriedky z dane z DPFO na školské OK. Z týchto obcí je 162 takých obcí, ktoré vykázali príjmy na položke 223002 poplatky za MŠ a ŠZ alebo čerpanie výdavkov (funkčná klasifikácia 09).</w:t>
      </w:r>
    </w:p>
    <w:p w:rsidR="00D62D86" w:rsidRPr="00655016" w:rsidP="00794CFC">
      <w:pPr>
        <w:pStyle w:val="ListParagraph"/>
        <w:numPr>
          <w:numId w:val="9"/>
        </w:numPr>
        <w:bidi w:val="0"/>
        <w:ind w:firstLine="0"/>
        <w:contextualSpacing w:val="0"/>
        <w:rPr>
          <w:rFonts w:ascii="Times New Roman" w:hAnsi="Times New Roman"/>
        </w:rPr>
      </w:pPr>
      <w:r w:rsidR="00794CFC">
        <w:rPr>
          <w:rFonts w:ascii="Times New Roman" w:hAnsi="Times New Roman"/>
        </w:rPr>
        <w:t>Z ostatných obcí (2 083), ktoré vykázali počty detí v MŠ, ZUŠ, JŠ a školských zariadeniach, tvorí rozdiel medzi výdavkami a príjmami na školské OK maximálne 15% u 1 067 obcí (51 %). Menej ako 85 % poskytlo 611 obcí (29 %) a viac ako 115 % poskytlo 406 obcí (20 %).</w:t>
      </w:r>
    </w:p>
    <w:tbl>
      <w:tblPr>
        <w:tblStyle w:val="TableNormal"/>
        <w:tblW w:w="6862" w:type="dxa"/>
        <w:jc w:val="center"/>
        <w:tblLook w:val="04A0"/>
      </w:tblPr>
      <w:tblGrid>
        <w:gridCol w:w="6862"/>
      </w:tblGrid>
      <w:tr>
        <w:tblPrEx>
          <w:tblW w:w="6862" w:type="dxa"/>
          <w:jc w:val="center"/>
          <w:tblLook w:val="04A0"/>
        </w:tblPrEx>
        <w:trPr>
          <w:jc w:val="center"/>
        </w:trPr>
        <w:tc>
          <w:tcPr>
            <w:tcW w:w="686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794CFC" w:rsidRPr="003C5B24" w:rsidP="00D36ABD">
            <w:pPr>
              <w:pStyle w:val="Caption"/>
              <w:bidi w:val="0"/>
              <w:spacing w:after="0"/>
              <w:rPr>
                <w:rFonts w:ascii="Times New Roman" w:hAnsi="Times New Roman"/>
              </w:rPr>
            </w:pPr>
            <w:bookmarkStart w:id="50" w:name="_Toc350331292"/>
            <w:r>
              <w:rPr>
                <w:rFonts w:ascii="Times New Roman" w:hAnsi="Times New Roman"/>
              </w:rPr>
              <w:t xml:space="preserve">Obrázok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SEQ Obrázok \* ARABIC </w:instrText>
            </w:r>
            <w:r>
              <w:rPr>
                <w:rFonts w:ascii="Times New Roman" w:hAnsi="Times New Roman"/>
              </w:rPr>
              <w:fldChar w:fldCharType="separate"/>
            </w:r>
            <w:r w:rsidR="006C4534">
              <w:rPr>
                <w:rFonts w:ascii="Times New Roman" w:hAnsi="Times New Roman"/>
                <w:noProof/>
              </w:rPr>
              <w:t>1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Pr="00742E9D" w:rsidR="00742E9D">
              <w:rPr>
                <w:rFonts w:ascii="Times New Roman" w:hAnsi="Times New Roman"/>
              </w:rPr>
              <w:t xml:space="preserve">Prehľad o počte obcí a o pomere </w:t>
            </w:r>
            <w:r w:rsidR="00742E9D">
              <w:rPr>
                <w:rFonts w:ascii="Times New Roman" w:hAnsi="Times New Roman"/>
              </w:rPr>
              <w:t xml:space="preserve">ich </w:t>
            </w:r>
            <w:r w:rsidRPr="00742E9D" w:rsidR="00742E9D">
              <w:rPr>
                <w:rFonts w:ascii="Times New Roman" w:hAnsi="Times New Roman"/>
              </w:rPr>
              <w:t>výdavkov a príjmov na školské OK</w:t>
            </w:r>
            <w:bookmarkEnd w:id="50"/>
          </w:p>
        </w:tc>
      </w:tr>
      <w:tr>
        <w:tblPrEx>
          <w:tblW w:w="6862" w:type="dxa"/>
          <w:jc w:val="center"/>
          <w:tblLook w:val="04A0"/>
        </w:tblPrEx>
        <w:trPr>
          <w:jc w:val="center"/>
        </w:trPr>
        <w:tc>
          <w:tcPr>
            <w:tcW w:w="686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tcMar>
              <w:left w:w="0" w:type="dxa"/>
              <w:right w:w="0" w:type="dxa"/>
            </w:tcMar>
            <w:textDirection w:val="lrTb"/>
            <w:tcFitText/>
            <w:vAlign w:val="top"/>
          </w:tcPr>
          <w:p w:rsidR="00794CFC" w:rsidRPr="00B32165" w:rsidP="00D36ABD">
            <w:pPr>
              <w:bidi w:val="0"/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7.75pt;height:210.75pt" stroked="f">
                  <v:imagedata r:id="rId6" o:title=""/>
                </v:shape>
              </w:pict>
            </w:r>
          </w:p>
        </w:tc>
      </w:tr>
      <w:tr>
        <w:tblPrEx>
          <w:tblW w:w="6862" w:type="dxa"/>
          <w:jc w:val="center"/>
          <w:tblLook w:val="04A0"/>
        </w:tblPrEx>
        <w:trPr>
          <w:jc w:val="center"/>
        </w:trPr>
        <w:tc>
          <w:tcPr>
            <w:tcW w:w="6862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57" w:type="dxa"/>
              <w:left w:w="0" w:type="dxa"/>
              <w:right w:w="0" w:type="dxa"/>
            </w:tcMar>
            <w:textDirection w:val="lrTb"/>
            <w:vAlign w:val="top"/>
          </w:tcPr>
          <w:p w:rsidR="00794CFC" w:rsidRPr="00516E02" w:rsidP="00EB009B">
            <w:pPr>
              <w:bidi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16E02">
              <w:rPr>
                <w:rFonts w:ascii="Times New Roman" w:hAnsi="Times New Roman"/>
                <w:sz w:val="16"/>
                <w:szCs w:val="16"/>
              </w:rPr>
              <w:t>Zdroj</w:t>
            </w:r>
            <w:r w:rsidR="00EB009B">
              <w:rPr>
                <w:rFonts w:ascii="Times New Roman" w:hAnsi="Times New Roman"/>
                <w:sz w:val="16"/>
                <w:szCs w:val="16"/>
              </w:rPr>
              <w:t xml:space="preserve"> údajov</w:t>
            </w:r>
            <w:r w:rsidRPr="00516E02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="00EB009B">
              <w:rPr>
                <w:rFonts w:ascii="Times New Roman" w:hAnsi="Times New Roman"/>
                <w:sz w:val="16"/>
                <w:szCs w:val="16"/>
              </w:rPr>
              <w:t>Datacentrum (MF SR)</w:t>
            </w:r>
          </w:p>
        </w:tc>
      </w:tr>
    </w:tbl>
    <w:p w:rsidR="00794CFC" w:rsidP="00D62D86">
      <w:pPr>
        <w:bidi w:val="0"/>
        <w:rPr>
          <w:rFonts w:ascii="Times New Roman" w:hAnsi="Times New Roman"/>
        </w:rPr>
      </w:pPr>
    </w:p>
    <w:p w:rsidR="00742E9D" w:rsidRPr="00451C87" w:rsidP="00742E9D">
      <w:pPr>
        <w:pStyle w:val="N2"/>
        <w:bidi w:val="0"/>
        <w:rPr>
          <w:rFonts w:ascii="Times New Roman" w:hAnsi="Times New Roman"/>
        </w:rPr>
      </w:pPr>
      <w:bookmarkStart w:id="51" w:name="_Toc351116351"/>
      <w:r w:rsidRPr="00D62D86">
        <w:rPr>
          <w:rFonts w:ascii="Times New Roman" w:hAnsi="Times New Roman"/>
        </w:rPr>
        <w:t xml:space="preserve">Financovanie originálnych kompetencií v školstve </w:t>
      </w:r>
      <w:r>
        <w:rPr>
          <w:rFonts w:ascii="Times New Roman" w:hAnsi="Times New Roman"/>
        </w:rPr>
        <w:t>VÚC</w:t>
      </w:r>
      <w:bookmarkEnd w:id="51"/>
    </w:p>
    <w:p w:rsidR="00742E9D" w:rsidP="00742E9D">
      <w:pPr>
        <w:pStyle w:val="N3"/>
        <w:bidi w:val="0"/>
        <w:ind w:left="567" w:hanging="567"/>
        <w:rPr>
          <w:rFonts w:ascii="Times New Roman" w:hAnsi="Times New Roman"/>
        </w:rPr>
      </w:pPr>
      <w:bookmarkStart w:id="52" w:name="_Toc351116352"/>
      <w:r w:rsidRPr="00D62D86">
        <w:rPr>
          <w:rFonts w:ascii="Times New Roman" w:hAnsi="Times New Roman"/>
        </w:rPr>
        <w:t>Zdroje na financovanie originálnych kompetencií</w:t>
      </w:r>
      <w:bookmarkEnd w:id="52"/>
    </w:p>
    <w:p w:rsidR="00490749" w:rsidP="00742E9D">
      <w:pPr>
        <w:pStyle w:val="ListParagraph"/>
        <w:numPr>
          <w:numId w:val="9"/>
        </w:numPr>
        <w:bidi w:val="0"/>
        <w:ind w:firstLine="0"/>
        <w:contextualSpacing w:val="0"/>
        <w:rPr>
          <w:rFonts w:ascii="Times New Roman" w:hAnsi="Times New Roman"/>
        </w:rPr>
      </w:pPr>
      <w:r w:rsidRPr="00742E9D" w:rsidR="00742E9D">
        <w:rPr>
          <w:rFonts w:ascii="Times New Roman" w:hAnsi="Times New Roman"/>
        </w:rPr>
        <w:t xml:space="preserve">V prípade VÚC sa 15 % z výnosu dane z príjmov fyzických osôb určeného pre VÚC rozdelí jednotlivým VÚC len podľa počtu obyvateľov vyššieho územného celku vo veku pätnásť až osemnásť rokov s trvalým pobytom na jeho území k 1. januáru predchádzajúceho kalendárneho roka. </w:t>
      </w:r>
    </w:p>
    <w:p w:rsidR="00742E9D" w:rsidRPr="00742E9D" w:rsidP="00742E9D">
      <w:pPr>
        <w:pStyle w:val="ListParagraph"/>
        <w:numPr>
          <w:numId w:val="9"/>
        </w:numPr>
        <w:bidi w:val="0"/>
        <w:ind w:firstLine="0"/>
        <w:contextualSpacing w:val="0"/>
        <w:rPr>
          <w:rFonts w:ascii="Times New Roman" w:hAnsi="Times New Roman"/>
        </w:rPr>
      </w:pPr>
      <w:r w:rsidRPr="00742E9D">
        <w:rPr>
          <w:rFonts w:ascii="Times New Roman" w:hAnsi="Times New Roman"/>
        </w:rPr>
        <w:t>Podiel VUC na výnose dane sa vynásobí mesačne koeficientom jednotlivých VÚC</w:t>
      </w:r>
      <w:r w:rsidR="00490749">
        <w:rPr>
          <w:rFonts w:ascii="Times New Roman" w:hAnsi="Times New Roman"/>
        </w:rPr>
        <w:t>.</w:t>
      </w:r>
      <w:r>
        <w:rPr>
          <w:rStyle w:val="FootnoteReference"/>
          <w:rFonts w:ascii="Times New Roman" w:hAnsi="Times New Roman"/>
          <w:rtl w:val="0"/>
        </w:rPr>
        <w:footnoteReference w:id="5"/>
      </w:r>
      <w:r w:rsidRPr="00742E9D">
        <w:rPr>
          <w:rFonts w:ascii="Times New Roman" w:hAnsi="Times New Roman"/>
        </w:rPr>
        <w:t xml:space="preserve">  </w:t>
      </w:r>
    </w:p>
    <w:p w:rsidR="00742E9D" w:rsidRPr="00742E9D" w:rsidP="00490749">
      <w:pPr>
        <w:pStyle w:val="ListParagraph"/>
        <w:numPr>
          <w:numId w:val="9"/>
        </w:numPr>
        <w:bidi w:val="0"/>
        <w:ind w:firstLine="0"/>
        <w:contextualSpacing w:val="0"/>
        <w:rPr>
          <w:rFonts w:ascii="Times New Roman" w:hAnsi="Times New Roman"/>
        </w:rPr>
      </w:pPr>
      <w:r w:rsidR="00490749">
        <w:rPr>
          <w:rFonts w:ascii="Times New Roman" w:hAnsi="Times New Roman"/>
        </w:rPr>
        <w:t>VÚC</w:t>
      </w:r>
      <w:r w:rsidRPr="00655016" w:rsidR="00490749">
        <w:rPr>
          <w:rFonts w:ascii="Times New Roman" w:hAnsi="Times New Roman"/>
        </w:rPr>
        <w:t xml:space="preserve"> môže použiť na financovanie originálnych kompetencií v školstve väčšiu aj menšiu časť podielových daní ako jej určuje výpočet. O objeme poskytovaných finančných prostriedkov rozhoduje zastupiteľs</w:t>
      </w:r>
      <w:r w:rsidR="00490749">
        <w:rPr>
          <w:rFonts w:ascii="Times New Roman" w:hAnsi="Times New Roman"/>
        </w:rPr>
        <w:t xml:space="preserve">tvo </w:t>
      </w:r>
      <w:r w:rsidRPr="00742E9D">
        <w:rPr>
          <w:rFonts w:ascii="Times New Roman" w:hAnsi="Times New Roman"/>
        </w:rPr>
        <w:t>VÚC.</w:t>
      </w:r>
    </w:p>
    <w:p w:rsidR="00082C88" w:rsidRPr="00742E9D" w:rsidP="00082C88">
      <w:pPr>
        <w:pStyle w:val="ListParagraph"/>
        <w:numPr>
          <w:numId w:val="9"/>
        </w:numPr>
        <w:bidi w:val="0"/>
        <w:ind w:firstLine="0"/>
        <w:contextualSpacing w:val="0"/>
        <w:rPr>
          <w:rFonts w:ascii="Times New Roman" w:hAnsi="Times New Roman"/>
        </w:rPr>
      </w:pPr>
      <w:r w:rsidRPr="00742E9D">
        <w:rPr>
          <w:rFonts w:ascii="Times New Roman" w:hAnsi="Times New Roman"/>
        </w:rPr>
        <w:t>VÚC poskytuje na základe žiadosti zriaďovateľa dotácie na mzdy a prevádzku neštátn</w:t>
      </w:r>
      <w:r>
        <w:rPr>
          <w:rFonts w:ascii="Times New Roman" w:hAnsi="Times New Roman"/>
        </w:rPr>
        <w:t>emu zriaďovateľovi ZUŠ, JŠ a ŠZ. N</w:t>
      </w:r>
      <w:r w:rsidRPr="00742E9D">
        <w:rPr>
          <w:rFonts w:ascii="Times New Roman" w:hAnsi="Times New Roman"/>
        </w:rPr>
        <w:t>eštátny zriaďovateľ ZUŠ, JŠ a ŠZ, ktoré sú zriadené na</w:t>
      </w:r>
      <w:r>
        <w:rPr>
          <w:rFonts w:ascii="Times New Roman" w:hAnsi="Times New Roman"/>
        </w:rPr>
        <w:t xml:space="preserve"> území samosprávneho kraja, môže</w:t>
      </w:r>
      <w:r w:rsidRPr="00742E9D">
        <w:rPr>
          <w:rFonts w:ascii="Times New Roman" w:hAnsi="Times New Roman"/>
        </w:rPr>
        <w:t xml:space="preserve"> požiadať samosprávny kraj o dotáciu na žiaka nad 15 rokov veku na mzdy a prevádzku takých ZUŠ, JŠ a ŠZ , ktorých zriaďovateľom môže byť aj samosprávny kraj alebo OÚ v sídle kraja, a na dieťa alebo žiaka do dovŕšenia 15 rokov veku takého školského zariadenia, ktorého zriaďovateľom nemôže byť obec a nemôže byť OÚ v sídle kraja (</w:t>
      </w:r>
      <w:r>
        <w:rPr>
          <w:rFonts w:ascii="Times New Roman" w:hAnsi="Times New Roman"/>
        </w:rPr>
        <w:t>napr.</w:t>
      </w:r>
      <w:r w:rsidRPr="00742E9D">
        <w:rPr>
          <w:rFonts w:ascii="Times New Roman" w:hAnsi="Times New Roman"/>
        </w:rPr>
        <w:t xml:space="preserve"> škola v prírode).</w:t>
      </w:r>
    </w:p>
    <w:p w:rsidR="00742E9D" w:rsidRPr="00742E9D" w:rsidP="00742E9D">
      <w:pPr>
        <w:pStyle w:val="ListParagraph"/>
        <w:numPr>
          <w:numId w:val="9"/>
        </w:numPr>
        <w:bidi w:val="0"/>
        <w:ind w:firstLine="0"/>
        <w:contextualSpacing w:val="0"/>
        <w:rPr>
          <w:rFonts w:ascii="Times New Roman" w:hAnsi="Times New Roman"/>
        </w:rPr>
      </w:pPr>
      <w:r w:rsidRPr="00742E9D">
        <w:rPr>
          <w:rFonts w:ascii="Times New Roman" w:hAnsi="Times New Roman"/>
        </w:rPr>
        <w:t xml:space="preserve">Výšku finančných prostriedkov určených na mzdy a prevádzku na žiaka ZUŠ,  JŠ a ŠZ určí VÚC vo svojom  </w:t>
      </w:r>
      <w:r w:rsidR="00082C88">
        <w:rPr>
          <w:rFonts w:ascii="Times New Roman" w:hAnsi="Times New Roman"/>
        </w:rPr>
        <w:t>všeobecne záväznom nariadení</w:t>
      </w:r>
      <w:r w:rsidRPr="00742E9D">
        <w:rPr>
          <w:rFonts w:ascii="Times New Roman" w:hAnsi="Times New Roman"/>
        </w:rPr>
        <w:t xml:space="preserve">.  Na žiaka neštátnej ZUŠ, MŠ, JŠ a ŠZ  poskytne VÚC finančné prostriedky najmenej vo výške 88 % zo sumy určenej na mzdy a prevádzku na žiaka ZUŠ, JŠ a ŠZ v zriaďovateľskej pôsobnosti </w:t>
      </w:r>
      <w:r w:rsidR="006C4534">
        <w:rPr>
          <w:rFonts w:ascii="Times New Roman" w:hAnsi="Times New Roman"/>
        </w:rPr>
        <w:t>VÚC</w:t>
      </w:r>
      <w:r w:rsidRPr="00742E9D">
        <w:rPr>
          <w:rFonts w:ascii="Times New Roman" w:hAnsi="Times New Roman"/>
        </w:rPr>
        <w:t>.</w:t>
      </w:r>
    </w:p>
    <w:p w:rsidR="00742E9D" w:rsidP="00742E9D">
      <w:pPr>
        <w:pStyle w:val="ListParagraph"/>
        <w:numPr>
          <w:numId w:val="9"/>
        </w:numPr>
        <w:bidi w:val="0"/>
        <w:ind w:firstLine="0"/>
        <w:contextualSpacing w:val="0"/>
        <w:rPr>
          <w:rFonts w:ascii="Times New Roman" w:hAnsi="Times New Roman"/>
          <w:szCs w:val="24"/>
        </w:rPr>
      </w:pPr>
      <w:bookmarkStart w:id="53" w:name="f_5761302"/>
      <w:bookmarkEnd w:id="53"/>
      <w:r w:rsidRPr="00742E9D">
        <w:rPr>
          <w:rFonts w:ascii="Times New Roman" w:hAnsi="Times New Roman"/>
        </w:rPr>
        <w:t xml:space="preserve">V nasledujúcej časti sa zameriame na podiely na daniach v správe štátu pre VÚC (DPFO). </w:t>
      </w:r>
      <w:r w:rsidR="00082C88">
        <w:rPr>
          <w:rFonts w:ascii="Times New Roman" w:hAnsi="Times New Roman"/>
        </w:rPr>
        <w:t>Nasledujúca tabuľka zobrazuje,</w:t>
      </w:r>
      <w:r w:rsidRPr="00742E9D">
        <w:rPr>
          <w:rFonts w:ascii="Times New Roman" w:hAnsi="Times New Roman"/>
        </w:rPr>
        <w:t xml:space="preserve"> koľko dostali VÚC finančných prostriedkov v jednotlivých rokoch po fiškálnej decentralizácii z</w:t>
      </w:r>
      <w:r>
        <w:rPr>
          <w:rFonts w:ascii="Times New Roman" w:hAnsi="Times New Roman"/>
          <w:szCs w:val="24"/>
        </w:rPr>
        <w:t> DPFO a koľko z tohto objemu bolo napočítané „na školské originálne kompetencie“.</w:t>
      </w:r>
    </w:p>
    <w:p w:rsidR="00742E9D" w:rsidRPr="00D62D86" w:rsidP="00742E9D">
      <w:pPr>
        <w:pStyle w:val="Caption"/>
        <w:bidi w:val="0"/>
        <w:spacing w:after="120"/>
        <w:rPr>
          <w:rFonts w:ascii="Times New Roman" w:eastAsia="Calibri" w:hAnsi="Times New Roman"/>
          <w:sz w:val="20"/>
          <w:szCs w:val="20"/>
        </w:rPr>
      </w:pPr>
      <w:bookmarkStart w:id="54" w:name="_Toc351116315"/>
      <w:r>
        <w:rPr>
          <w:rFonts w:ascii="Times New Roman" w:hAnsi="Times New Roman"/>
        </w:rPr>
        <w:t xml:space="preserve">Tabuľka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SEQ Tabuľka \* ARABIC </w:instrText>
      </w:r>
      <w:r>
        <w:rPr>
          <w:rFonts w:ascii="Times New Roman" w:hAnsi="Times New Roman"/>
        </w:rPr>
        <w:fldChar w:fldCharType="separate"/>
      </w:r>
      <w:r w:rsidR="006C4534">
        <w:rPr>
          <w:rFonts w:ascii="Times New Roman" w:hAnsi="Times New Roman"/>
          <w:noProof/>
        </w:rPr>
        <w:t>4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E82A26">
        <w:rPr>
          <w:rFonts w:ascii="Times New Roman" w:hAnsi="Times New Roman"/>
          <w:sz w:val="20"/>
          <w:szCs w:val="20"/>
        </w:rPr>
        <w:t>Výnos VÚC z DPFO na originálne školské kompetencie</w:t>
      </w:r>
      <w:bookmarkEnd w:id="54"/>
    </w:p>
    <w:tbl>
      <w:tblPr>
        <w:tblStyle w:val="TableNormal"/>
        <w:tblW w:w="8799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878"/>
        <w:gridCol w:w="1603"/>
        <w:gridCol w:w="1374"/>
        <w:gridCol w:w="1374"/>
        <w:gridCol w:w="1622"/>
        <w:gridCol w:w="1948"/>
      </w:tblGrid>
      <w:tr>
        <w:tblPrEx>
          <w:tblW w:w="8799" w:type="dxa"/>
          <w:tblInd w:w="60" w:type="dxa"/>
          <w:tblCellMar>
            <w:left w:w="70" w:type="dxa"/>
            <w:right w:w="70" w:type="dxa"/>
          </w:tblCellMar>
          <w:tblLook w:val="04A0"/>
        </w:tblPrEx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extDirection w:val="lrTb"/>
            <w:vAlign w:val="center"/>
            <w:hideMark/>
          </w:tcPr>
          <w:p w:rsidR="00742E9D" w:rsidRPr="00742E9D" w:rsidP="00742E9D">
            <w:pPr>
              <w:bidi w:val="0"/>
              <w:spacing w:before="48" w:beforeLines="20" w:after="48" w:afterLines="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</w:pPr>
            <w:bookmarkStart w:id="55" w:name="f_5761307"/>
            <w:bookmarkEnd w:id="55"/>
            <w:r w:rsidRPr="00742E9D"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  <w:t>Rok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textDirection w:val="lrTb"/>
            <w:vAlign w:val="center"/>
            <w:hideMark/>
          </w:tcPr>
          <w:p w:rsidR="00742E9D" w:rsidRPr="00742E9D" w:rsidP="00742E9D">
            <w:pPr>
              <w:bidi w:val="0"/>
              <w:spacing w:before="48" w:beforeLines="20" w:after="48" w:afterLines="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  <w:t>Výnos DPFO v €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/>
            <w:textDirection w:val="lrTb"/>
            <w:vAlign w:val="center"/>
            <w:hideMark/>
          </w:tcPr>
          <w:p w:rsidR="00742E9D" w:rsidRPr="00742E9D" w:rsidP="00742E9D">
            <w:pPr>
              <w:bidi w:val="0"/>
              <w:spacing w:before="48" w:beforeLines="20" w:after="48" w:afterLines="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  <w:t>15% - podiel - školstvo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extDirection w:val="lrTb"/>
            <w:vAlign w:val="center"/>
            <w:hideMark/>
          </w:tcPr>
          <w:p w:rsidR="00742E9D" w:rsidRPr="00742E9D" w:rsidP="00742E9D">
            <w:pPr>
              <w:bidi w:val="0"/>
              <w:spacing w:before="48" w:beforeLines="20" w:after="48" w:afterLines="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  <w:t>mimoriadna dotácia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textDirection w:val="lrTb"/>
            <w:vAlign w:val="center"/>
            <w:hideMark/>
          </w:tcPr>
          <w:p w:rsidR="00742E9D" w:rsidRPr="00742E9D" w:rsidP="00742E9D">
            <w:pPr>
              <w:bidi w:val="0"/>
              <w:spacing w:before="48" w:beforeLines="20" w:after="48" w:afterLines="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  <w:t>Počet obyvateľov od 15-18 rokov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extDirection w:val="lrTb"/>
            <w:vAlign w:val="center"/>
            <w:hideMark/>
          </w:tcPr>
          <w:p w:rsidR="00742E9D" w:rsidRPr="00742E9D" w:rsidP="00742E9D">
            <w:pPr>
              <w:bidi w:val="0"/>
              <w:spacing w:before="48" w:beforeLines="20" w:after="48" w:afterLines="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  <w:t>suma na 1 obyvateľa vo veku 15-18 r.</w:t>
            </w:r>
          </w:p>
        </w:tc>
      </w:tr>
      <w:tr>
        <w:tblPrEx>
          <w:tblW w:w="8799" w:type="dxa"/>
          <w:tblInd w:w="60" w:type="dxa"/>
          <w:tblCellMar>
            <w:left w:w="70" w:type="dxa"/>
            <w:right w:w="70" w:type="dxa"/>
          </w:tblCellMar>
          <w:tblLook w:val="04A0"/>
        </w:tblPrEx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742E9D">
            <w:pPr>
              <w:bidi w:val="0"/>
              <w:spacing w:before="48" w:beforeLines="20" w:after="48" w:afterLines="20"/>
              <w:jc w:val="center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2005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742E9D" w:rsidRPr="00742E9D" w:rsidP="00082C88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295 304 739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center"/>
            <w:hideMark/>
          </w:tcPr>
          <w:p w:rsidR="00742E9D" w:rsidRPr="00742E9D" w:rsidP="00742E9D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44 295 711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742E9D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742E9D" w:rsidRPr="00742E9D" w:rsidP="00742E9D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338 922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742E9D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130,70</w:t>
            </w:r>
          </w:p>
        </w:tc>
      </w:tr>
      <w:tr>
        <w:tblPrEx>
          <w:tblW w:w="8799" w:type="dxa"/>
          <w:tblInd w:w="60" w:type="dxa"/>
          <w:tblCellMar>
            <w:left w:w="70" w:type="dxa"/>
            <w:right w:w="70" w:type="dxa"/>
          </w:tblCellMar>
          <w:tblLook w:val="04A0"/>
        </w:tblPrEx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742E9D">
            <w:pPr>
              <w:bidi w:val="0"/>
              <w:spacing w:before="48" w:beforeLines="20" w:after="48" w:afterLines="20"/>
              <w:jc w:val="center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2006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742E9D" w:rsidRPr="00742E9D" w:rsidP="00082C88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334 829 426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center"/>
            <w:hideMark/>
          </w:tcPr>
          <w:p w:rsidR="00742E9D" w:rsidRPr="00742E9D" w:rsidP="00742E9D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50 224 414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742E9D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742E9D" w:rsidRPr="00742E9D" w:rsidP="00742E9D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329 314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742E9D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152,51</w:t>
            </w:r>
          </w:p>
        </w:tc>
      </w:tr>
      <w:tr>
        <w:tblPrEx>
          <w:tblW w:w="8799" w:type="dxa"/>
          <w:tblInd w:w="60" w:type="dxa"/>
          <w:tblCellMar>
            <w:left w:w="70" w:type="dxa"/>
            <w:right w:w="70" w:type="dxa"/>
          </w:tblCellMar>
          <w:tblLook w:val="04A0"/>
        </w:tblPrEx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742E9D">
            <w:pPr>
              <w:bidi w:val="0"/>
              <w:spacing w:before="48" w:beforeLines="20" w:after="48" w:afterLines="20"/>
              <w:jc w:val="center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2007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742E9D" w:rsidRPr="00742E9D" w:rsidP="00082C88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359 942 000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center"/>
            <w:hideMark/>
          </w:tcPr>
          <w:p w:rsidR="00742E9D" w:rsidRPr="00742E9D" w:rsidP="00742E9D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53 991 300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742E9D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 </w:t>
            </w:r>
            <w:r w:rsidRPr="00742E9D">
              <w:rPr>
                <w:rFonts w:ascii="Times New Roman" w:hAnsi="Times New Roman"/>
                <w:color w:val="000000"/>
                <w:sz w:val="20"/>
              </w:rPr>
              <w:t>6 543 000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742E9D" w:rsidRPr="00742E9D" w:rsidP="00742E9D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322 136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742E9D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167,60</w:t>
            </w:r>
          </w:p>
        </w:tc>
      </w:tr>
      <w:tr>
        <w:tblPrEx>
          <w:tblW w:w="8799" w:type="dxa"/>
          <w:tblInd w:w="60" w:type="dxa"/>
          <w:tblCellMar>
            <w:left w:w="70" w:type="dxa"/>
            <w:right w:w="70" w:type="dxa"/>
          </w:tblCellMar>
          <w:tblLook w:val="04A0"/>
        </w:tblPrEx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742E9D">
            <w:pPr>
              <w:bidi w:val="0"/>
              <w:spacing w:before="48" w:beforeLines="20" w:after="48" w:afterLines="20"/>
              <w:jc w:val="center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2008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742E9D" w:rsidRPr="00742E9D" w:rsidP="00082C88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428 206 000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center"/>
            <w:hideMark/>
          </w:tcPr>
          <w:p w:rsidR="00742E9D" w:rsidRPr="00742E9D" w:rsidP="00742E9D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64 230 900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742E9D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742E9D" w:rsidRPr="00742E9D" w:rsidP="00742E9D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317 091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742E9D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202,56</w:t>
            </w:r>
          </w:p>
        </w:tc>
      </w:tr>
      <w:tr>
        <w:tblPrEx>
          <w:tblW w:w="8799" w:type="dxa"/>
          <w:tblInd w:w="60" w:type="dxa"/>
          <w:tblCellMar>
            <w:left w:w="70" w:type="dxa"/>
            <w:right w:w="70" w:type="dxa"/>
          </w:tblCellMar>
          <w:tblLook w:val="04A0"/>
        </w:tblPrEx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742E9D">
            <w:pPr>
              <w:bidi w:val="0"/>
              <w:spacing w:before="48" w:beforeLines="20" w:after="48" w:afterLines="20"/>
              <w:jc w:val="center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2009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742E9D" w:rsidRPr="00742E9D" w:rsidP="00082C88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403 482 298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center"/>
            <w:hideMark/>
          </w:tcPr>
          <w:p w:rsidR="00742E9D" w:rsidRPr="00742E9D" w:rsidP="00742E9D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60 522 345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742E9D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742E9D" w:rsidRPr="00742E9D" w:rsidP="00742E9D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309 067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742E9D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195,82</w:t>
            </w:r>
          </w:p>
        </w:tc>
      </w:tr>
      <w:tr>
        <w:tblPrEx>
          <w:tblW w:w="8799" w:type="dxa"/>
          <w:tblInd w:w="60" w:type="dxa"/>
          <w:tblCellMar>
            <w:left w:w="70" w:type="dxa"/>
            <w:right w:w="70" w:type="dxa"/>
          </w:tblCellMar>
          <w:tblLook w:val="04A0"/>
        </w:tblPrEx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742E9D">
            <w:pPr>
              <w:bidi w:val="0"/>
              <w:spacing w:before="48" w:beforeLines="20" w:after="48" w:afterLines="20"/>
              <w:jc w:val="center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2010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742E9D" w:rsidRPr="00742E9D" w:rsidP="00082C88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332 825 000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center"/>
            <w:hideMark/>
          </w:tcPr>
          <w:p w:rsidR="00742E9D" w:rsidRPr="00742E9D" w:rsidP="00742E9D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49 923 750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742E9D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742E9D" w:rsidRPr="00742E9D" w:rsidP="00742E9D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302 271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742E9D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165,16</w:t>
            </w:r>
          </w:p>
        </w:tc>
      </w:tr>
      <w:tr>
        <w:tblPrEx>
          <w:tblW w:w="8799" w:type="dxa"/>
          <w:tblInd w:w="60" w:type="dxa"/>
          <w:tblCellMar>
            <w:left w:w="70" w:type="dxa"/>
            <w:right w:w="70" w:type="dxa"/>
          </w:tblCellMar>
          <w:tblLook w:val="04A0"/>
        </w:tblPrEx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742E9D">
            <w:pPr>
              <w:bidi w:val="0"/>
              <w:spacing w:before="48" w:beforeLines="20" w:after="48" w:afterLines="20"/>
              <w:jc w:val="center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2011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742E9D" w:rsidRPr="00742E9D" w:rsidP="00082C88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394 515 150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center"/>
            <w:hideMark/>
          </w:tcPr>
          <w:p w:rsidR="00742E9D" w:rsidRPr="00742E9D" w:rsidP="00742E9D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59 177 273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742E9D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742E9D" w:rsidRPr="00742E9D" w:rsidP="00742E9D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289 280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742E9D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204,57</w:t>
            </w:r>
          </w:p>
        </w:tc>
      </w:tr>
      <w:tr>
        <w:tblPrEx>
          <w:tblW w:w="8799" w:type="dxa"/>
          <w:tblInd w:w="60" w:type="dxa"/>
          <w:tblCellMar>
            <w:left w:w="70" w:type="dxa"/>
            <w:right w:w="70" w:type="dxa"/>
          </w:tblCellMar>
          <w:tblLook w:val="04A0"/>
        </w:tblPrEx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742E9D">
            <w:pPr>
              <w:bidi w:val="0"/>
              <w:spacing w:before="48" w:beforeLines="20" w:after="48" w:afterLines="20"/>
              <w:jc w:val="center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2012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742E9D" w:rsidRPr="00742E9D" w:rsidP="00082C88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401 102 000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center"/>
            <w:hideMark/>
          </w:tcPr>
          <w:p w:rsidR="00742E9D" w:rsidRPr="00742E9D" w:rsidP="00742E9D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60 165 300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742E9D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742E9D" w:rsidRPr="00742E9D" w:rsidP="00742E9D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272 999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742E9D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220,39</w:t>
            </w:r>
          </w:p>
        </w:tc>
      </w:tr>
      <w:tr>
        <w:tblPrEx>
          <w:tblW w:w="8799" w:type="dxa"/>
          <w:tblInd w:w="60" w:type="dxa"/>
          <w:tblCellMar>
            <w:left w:w="70" w:type="dxa"/>
            <w:right w:w="70" w:type="dxa"/>
          </w:tblCellMar>
          <w:tblLook w:val="04A0"/>
        </w:tblPrEx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742E9D">
            <w:pPr>
              <w:bidi w:val="0"/>
              <w:spacing w:before="48" w:beforeLines="20" w:after="48" w:afterLines="20"/>
              <w:jc w:val="center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2013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742E9D" w:rsidRPr="00742E9D" w:rsidP="00082C88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420 588 000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extDirection w:val="lrTb"/>
            <w:vAlign w:val="center"/>
            <w:hideMark/>
          </w:tcPr>
          <w:p w:rsidR="00742E9D" w:rsidRPr="00742E9D" w:rsidP="00742E9D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63 088 200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742E9D">
            <w:pPr>
              <w:bidi w:val="0"/>
              <w:spacing w:before="48" w:beforeLines="20" w:after="48" w:afterLines="2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742E9D" w:rsidRPr="00742E9D" w:rsidP="00742E9D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258 484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742E9D">
            <w:pPr>
              <w:bidi w:val="0"/>
              <w:spacing w:before="48" w:beforeLines="20" w:after="48" w:afterLines="20"/>
              <w:jc w:val="right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244,07</w:t>
            </w:r>
          </w:p>
        </w:tc>
      </w:tr>
    </w:tbl>
    <w:p w:rsidR="00742E9D" w:rsidP="00660F57">
      <w:pPr>
        <w:pStyle w:val="ListParagraph"/>
        <w:bidi w:val="0"/>
        <w:spacing w:line="276" w:lineRule="auto"/>
        <w:ind w:left="0"/>
        <w:contextualSpacing w:val="0"/>
        <w:jc w:val="left"/>
        <w:rPr>
          <w:rFonts w:ascii="Times New Roman" w:hAnsi="Times New Roman"/>
          <w:sz w:val="20"/>
        </w:rPr>
      </w:pPr>
      <w:r w:rsidRPr="00E82A26">
        <w:rPr>
          <w:rFonts w:ascii="Times New Roman" w:hAnsi="Times New Roman"/>
          <w:sz w:val="20"/>
        </w:rPr>
        <w:t>Zdroj údajov: DPFO – údaje z MF SR</w:t>
      </w:r>
    </w:p>
    <w:p w:rsidR="00742E9D" w:rsidRPr="00742E9D" w:rsidP="00742E9D">
      <w:pPr>
        <w:pStyle w:val="ListParagraph"/>
        <w:numPr>
          <w:numId w:val="9"/>
        </w:numPr>
        <w:bidi w:val="0"/>
        <w:ind w:firstLine="0"/>
        <w:contextualSpacing w:val="0"/>
        <w:rPr>
          <w:rFonts w:ascii="Times New Roman" w:hAnsi="Times New Roman"/>
        </w:rPr>
      </w:pPr>
      <w:r w:rsidRPr="00742E9D">
        <w:rPr>
          <w:rFonts w:ascii="Times New Roman" w:hAnsi="Times New Roman"/>
        </w:rPr>
        <w:t>Za vlastné príjmy rozpočtu VÚC (kód zdroja 41) sa považujú nielen podiely na daniach v správe štátu (DPFO), ale napríklad aj výnosy z miestnych daní a poplatkov či  nedaňové príjmy z vlastníctva a z prevodu vlastníctva majetku VÚC a z činnosti obce a jej rozpočtových organizácií.</w:t>
      </w:r>
    </w:p>
    <w:p w:rsidR="00742E9D" w:rsidRPr="00742E9D" w:rsidP="00742E9D">
      <w:pPr>
        <w:pStyle w:val="ListParagraph"/>
        <w:numPr>
          <w:numId w:val="9"/>
        </w:numPr>
        <w:bidi w:val="0"/>
        <w:ind w:firstLine="0"/>
        <w:contextualSpacing w:val="0"/>
        <w:rPr>
          <w:rFonts w:ascii="Times New Roman" w:hAnsi="Times New Roman"/>
        </w:rPr>
      </w:pPr>
      <w:r w:rsidRPr="00742E9D">
        <w:rPr>
          <w:rFonts w:ascii="Times New Roman" w:hAnsi="Times New Roman"/>
        </w:rPr>
        <w:t>V prípade školstva k vlastným príjmom rozpočtu VÚC  (kód zdroja 41) budeme brať do úvahy okrem DPFO aj:</w:t>
      </w:r>
    </w:p>
    <w:p w:rsidR="00742E9D" w:rsidRPr="00742E9D" w:rsidP="00742E9D">
      <w:pPr>
        <w:numPr>
          <w:numId w:val="15"/>
        </w:numPr>
        <w:bidi w:val="0"/>
        <w:spacing w:before="120"/>
        <w:ind w:left="714" w:hanging="357"/>
        <w:contextualSpacing/>
        <w:outlineLvl w:val="0"/>
        <w:rPr>
          <w:rFonts w:ascii="Times New Roman" w:eastAsia="Calibri" w:hAnsi="Times New Roman"/>
          <w:szCs w:val="24"/>
        </w:rPr>
      </w:pPr>
      <w:r w:rsidRPr="00742E9D">
        <w:rPr>
          <w:rFonts w:ascii="Times New Roman" w:eastAsia="Calibri" w:hAnsi="Times New Roman"/>
          <w:szCs w:val="24"/>
        </w:rPr>
        <w:t>poplatky za  </w:t>
      </w:r>
      <w:r w:rsidRPr="00742E9D">
        <w:rPr>
          <w:rFonts w:ascii="Times New Roman" w:eastAsia="Calibri" w:hAnsi="Times New Roman" w:hint="default"/>
          <w:szCs w:val="24"/>
        </w:rPr>
        <w:t>š</w:t>
      </w:r>
      <w:r w:rsidRPr="00742E9D">
        <w:rPr>
          <w:rFonts w:ascii="Times New Roman" w:eastAsia="Calibri" w:hAnsi="Times New Roman" w:hint="default"/>
          <w:szCs w:val="24"/>
        </w:rPr>
        <w:t>kolské</w:t>
      </w:r>
      <w:r w:rsidRPr="00742E9D">
        <w:rPr>
          <w:rFonts w:ascii="Times New Roman" w:eastAsia="Calibri" w:hAnsi="Times New Roman" w:hint="default"/>
          <w:szCs w:val="24"/>
        </w:rPr>
        <w:t xml:space="preserve"> zariadenia (polož</w:t>
      </w:r>
      <w:r w:rsidRPr="00742E9D">
        <w:rPr>
          <w:rFonts w:ascii="Times New Roman" w:eastAsia="Calibri" w:hAnsi="Times New Roman" w:hint="default"/>
          <w:szCs w:val="24"/>
        </w:rPr>
        <w:t>ka 223002) ktoré</w:t>
      </w:r>
      <w:r w:rsidRPr="00742E9D">
        <w:rPr>
          <w:rFonts w:ascii="Times New Roman" w:eastAsia="Calibri" w:hAnsi="Times New Roman" w:hint="default"/>
          <w:szCs w:val="24"/>
        </w:rPr>
        <w:t xml:space="preserve"> platia rodič</w:t>
      </w:r>
      <w:r w:rsidRPr="00742E9D">
        <w:rPr>
          <w:rFonts w:ascii="Times New Roman" w:eastAsia="Calibri" w:hAnsi="Times New Roman" w:hint="default"/>
          <w:szCs w:val="24"/>
        </w:rPr>
        <w:t xml:space="preserve">ia </w:t>
      </w:r>
      <w:r w:rsidR="005D4BF4">
        <w:rPr>
          <w:rFonts w:ascii="Times New Roman" w:eastAsia="Calibri" w:hAnsi="Times New Roman"/>
          <w:szCs w:val="24"/>
        </w:rPr>
        <w:t>v </w:t>
      </w:r>
      <w:r w:rsidR="005D4BF4">
        <w:rPr>
          <w:rFonts w:ascii="Times New Roman" w:eastAsia="Calibri" w:hAnsi="Times New Roman" w:hint="default"/>
          <w:szCs w:val="24"/>
        </w:rPr>
        <w:t>Š</w:t>
      </w:r>
      <w:r w:rsidR="005D4BF4">
        <w:rPr>
          <w:rFonts w:ascii="Times New Roman" w:eastAsia="Calibri" w:hAnsi="Times New Roman" w:hint="default"/>
          <w:szCs w:val="24"/>
        </w:rPr>
        <w:t>Z</w:t>
      </w:r>
      <w:r w:rsidRPr="00742E9D" w:rsidR="005D4BF4">
        <w:rPr>
          <w:rFonts w:ascii="Times New Roman" w:eastAsia="Calibri" w:hAnsi="Times New Roman"/>
          <w:szCs w:val="24"/>
        </w:rPr>
        <w:t xml:space="preserve"> </w:t>
      </w:r>
      <w:r w:rsidRPr="00742E9D">
        <w:rPr>
          <w:rFonts w:ascii="Times New Roman" w:eastAsia="Calibri" w:hAnsi="Times New Roman" w:hint="default"/>
          <w:szCs w:val="24"/>
        </w:rPr>
        <w:t>na ú</w:t>
      </w:r>
      <w:r w:rsidRPr="00742E9D">
        <w:rPr>
          <w:rFonts w:ascii="Times New Roman" w:eastAsia="Calibri" w:hAnsi="Times New Roman" w:hint="default"/>
          <w:szCs w:val="24"/>
        </w:rPr>
        <w:t>hradu ná</w:t>
      </w:r>
      <w:r w:rsidRPr="00742E9D">
        <w:rPr>
          <w:rFonts w:ascii="Times New Roman" w:eastAsia="Calibri" w:hAnsi="Times New Roman" w:hint="default"/>
          <w:szCs w:val="24"/>
        </w:rPr>
        <w:t>kladov v </w:t>
      </w:r>
      <w:r w:rsidRPr="00742E9D">
        <w:rPr>
          <w:rFonts w:ascii="Times New Roman" w:eastAsia="Calibri" w:hAnsi="Times New Roman" w:hint="default"/>
          <w:szCs w:val="24"/>
        </w:rPr>
        <w:t>zmysle §</w:t>
      </w:r>
      <w:r w:rsidRPr="00742E9D">
        <w:rPr>
          <w:rFonts w:ascii="Times New Roman" w:eastAsia="Calibri" w:hAnsi="Times New Roman" w:hint="default"/>
          <w:szCs w:val="24"/>
        </w:rPr>
        <w:t>23 pí</w:t>
      </w:r>
      <w:r w:rsidRPr="00742E9D">
        <w:rPr>
          <w:rFonts w:ascii="Times New Roman" w:eastAsia="Calibri" w:hAnsi="Times New Roman" w:hint="default"/>
          <w:szCs w:val="24"/>
        </w:rPr>
        <w:t>sm. j) zá</w:t>
      </w:r>
      <w:r w:rsidRPr="00742E9D">
        <w:rPr>
          <w:rFonts w:ascii="Times New Roman" w:eastAsia="Calibri" w:hAnsi="Times New Roman" w:hint="default"/>
          <w:szCs w:val="24"/>
        </w:rPr>
        <w:t>kona o </w:t>
      </w:r>
      <w:r w:rsidRPr="00742E9D">
        <w:rPr>
          <w:rFonts w:ascii="Times New Roman" w:eastAsia="Calibri" w:hAnsi="Times New Roman" w:hint="default"/>
          <w:szCs w:val="24"/>
        </w:rPr>
        <w:t>rozpoč</w:t>
      </w:r>
      <w:r w:rsidRPr="00742E9D">
        <w:rPr>
          <w:rFonts w:ascii="Times New Roman" w:eastAsia="Calibri" w:hAnsi="Times New Roman" w:hint="default"/>
          <w:szCs w:val="24"/>
        </w:rPr>
        <w:t>tový</w:t>
      </w:r>
      <w:r w:rsidRPr="00742E9D">
        <w:rPr>
          <w:rFonts w:ascii="Times New Roman" w:eastAsia="Calibri" w:hAnsi="Times New Roman" w:hint="default"/>
          <w:szCs w:val="24"/>
        </w:rPr>
        <w:t>ch pravidlá</w:t>
      </w:r>
      <w:r w:rsidRPr="00742E9D">
        <w:rPr>
          <w:rFonts w:ascii="Times New Roman" w:eastAsia="Calibri" w:hAnsi="Times New Roman" w:hint="default"/>
          <w:szCs w:val="24"/>
        </w:rPr>
        <w:t>ch verejnej sprá</w:t>
      </w:r>
      <w:r w:rsidRPr="00742E9D">
        <w:rPr>
          <w:rFonts w:ascii="Times New Roman" w:eastAsia="Calibri" w:hAnsi="Times New Roman" w:hint="default"/>
          <w:szCs w:val="24"/>
        </w:rPr>
        <w:t>vy v </w:t>
      </w:r>
      <w:r w:rsidRPr="00742E9D">
        <w:rPr>
          <w:rFonts w:ascii="Times New Roman" w:eastAsia="Calibri" w:hAnsi="Times New Roman" w:hint="default"/>
          <w:szCs w:val="24"/>
        </w:rPr>
        <w:t>sú</w:t>
      </w:r>
      <w:r w:rsidRPr="00742E9D">
        <w:rPr>
          <w:rFonts w:ascii="Times New Roman" w:eastAsia="Calibri" w:hAnsi="Times New Roman" w:hint="default"/>
          <w:szCs w:val="24"/>
        </w:rPr>
        <w:t>lade s osobi</w:t>
      </w:r>
      <w:r>
        <w:rPr>
          <w:rFonts w:ascii="Times New Roman" w:eastAsia="Calibri" w:hAnsi="Times New Roman" w:hint="default"/>
          <w:szCs w:val="24"/>
        </w:rPr>
        <w:t>tný</w:t>
      </w:r>
      <w:r>
        <w:rPr>
          <w:rFonts w:ascii="Times New Roman" w:eastAsia="Calibri" w:hAnsi="Times New Roman" w:hint="default"/>
          <w:szCs w:val="24"/>
        </w:rPr>
        <w:t>mi š</w:t>
      </w:r>
      <w:r>
        <w:rPr>
          <w:rFonts w:ascii="Times New Roman" w:eastAsia="Calibri" w:hAnsi="Times New Roman" w:hint="default"/>
          <w:szCs w:val="24"/>
        </w:rPr>
        <w:t>kolský</w:t>
      </w:r>
      <w:r>
        <w:rPr>
          <w:rFonts w:ascii="Times New Roman" w:eastAsia="Calibri" w:hAnsi="Times New Roman" w:hint="default"/>
          <w:szCs w:val="24"/>
        </w:rPr>
        <w:t>mi predpismi,</w:t>
      </w:r>
    </w:p>
    <w:p w:rsidR="00742E9D" w:rsidRPr="00742E9D" w:rsidP="00742E9D">
      <w:pPr>
        <w:numPr>
          <w:numId w:val="15"/>
        </w:numPr>
        <w:bidi w:val="0"/>
        <w:spacing w:before="120"/>
        <w:ind w:left="714" w:hanging="357"/>
        <w:contextualSpacing/>
        <w:outlineLvl w:val="0"/>
        <w:rPr>
          <w:rFonts w:ascii="Times New Roman" w:eastAsia="Calibri" w:hAnsi="Times New Roman" w:hint="default"/>
          <w:szCs w:val="24"/>
        </w:rPr>
      </w:pPr>
      <w:r w:rsidRPr="00742E9D">
        <w:rPr>
          <w:rFonts w:ascii="Times New Roman" w:eastAsia="Calibri" w:hAnsi="Times New Roman"/>
          <w:szCs w:val="24"/>
        </w:rPr>
        <w:t>stravn</w:t>
      </w:r>
      <w:r w:rsidRPr="00742E9D">
        <w:rPr>
          <w:rFonts w:ascii="Times New Roman" w:eastAsia="Calibri" w:hAnsi="Times New Roman" w:hint="default"/>
          <w:szCs w:val="24"/>
        </w:rPr>
        <w:t>é</w:t>
      </w:r>
      <w:r w:rsidRPr="00742E9D">
        <w:rPr>
          <w:rFonts w:ascii="Times New Roman" w:eastAsia="Calibri" w:hAnsi="Times New Roman" w:hint="default"/>
          <w:szCs w:val="24"/>
        </w:rPr>
        <w:t xml:space="preserve"> (polož</w:t>
      </w:r>
      <w:r w:rsidRPr="00742E9D">
        <w:rPr>
          <w:rFonts w:ascii="Times New Roman" w:eastAsia="Calibri" w:hAnsi="Times New Roman" w:hint="default"/>
          <w:szCs w:val="24"/>
        </w:rPr>
        <w:t>ka 223003), ktoré</w:t>
      </w:r>
      <w:r w:rsidRPr="00742E9D">
        <w:rPr>
          <w:rFonts w:ascii="Times New Roman" w:eastAsia="Calibri" w:hAnsi="Times New Roman" w:hint="default"/>
          <w:szCs w:val="24"/>
        </w:rPr>
        <w:t xml:space="preserve"> platia rodič</w:t>
      </w:r>
      <w:r w:rsidRPr="00742E9D">
        <w:rPr>
          <w:rFonts w:ascii="Times New Roman" w:eastAsia="Calibri" w:hAnsi="Times New Roman" w:hint="default"/>
          <w:szCs w:val="24"/>
        </w:rPr>
        <w:t>a za svoje deti. Č</w:t>
      </w:r>
      <w:r w:rsidRPr="00742E9D">
        <w:rPr>
          <w:rFonts w:ascii="Times New Roman" w:eastAsia="Calibri" w:hAnsi="Times New Roman" w:hint="default"/>
          <w:szCs w:val="24"/>
        </w:rPr>
        <w:t>o sa tý</w:t>
      </w:r>
      <w:r w:rsidRPr="00742E9D">
        <w:rPr>
          <w:rFonts w:ascii="Times New Roman" w:eastAsia="Calibri" w:hAnsi="Times New Roman" w:hint="default"/>
          <w:szCs w:val="24"/>
        </w:rPr>
        <w:t>ka kvantifiká</w:t>
      </w:r>
      <w:r w:rsidRPr="00742E9D">
        <w:rPr>
          <w:rFonts w:ascii="Times New Roman" w:eastAsia="Calibri" w:hAnsi="Times New Roman" w:hint="default"/>
          <w:szCs w:val="24"/>
        </w:rPr>
        <w:t>cie prí</w:t>
      </w:r>
      <w:r w:rsidRPr="00742E9D">
        <w:rPr>
          <w:rFonts w:ascii="Times New Roman" w:eastAsia="Calibri" w:hAnsi="Times New Roman" w:hint="default"/>
          <w:szCs w:val="24"/>
        </w:rPr>
        <w:t>jmov za stravné</w:t>
      </w:r>
      <w:r w:rsidRPr="00742E9D">
        <w:rPr>
          <w:rFonts w:ascii="Times New Roman" w:eastAsia="Calibri" w:hAnsi="Times New Roman" w:hint="default"/>
          <w:szCs w:val="24"/>
        </w:rPr>
        <w:t xml:space="preserve"> (223003), aj tu je rovnaký</w:t>
      </w:r>
      <w:r w:rsidRPr="00742E9D">
        <w:rPr>
          <w:rFonts w:ascii="Times New Roman" w:eastAsia="Calibri" w:hAnsi="Times New Roman" w:hint="default"/>
          <w:szCs w:val="24"/>
        </w:rPr>
        <w:t xml:space="preserve"> problé</w:t>
      </w:r>
      <w:r w:rsidRPr="00742E9D">
        <w:rPr>
          <w:rFonts w:ascii="Times New Roman" w:eastAsia="Calibri" w:hAnsi="Times New Roman" w:hint="default"/>
          <w:szCs w:val="24"/>
        </w:rPr>
        <w:t>m ako v </w:t>
      </w:r>
      <w:r w:rsidRPr="00742E9D">
        <w:rPr>
          <w:rFonts w:ascii="Times New Roman" w:eastAsia="Calibri" w:hAnsi="Times New Roman" w:hint="default"/>
          <w:szCs w:val="24"/>
        </w:rPr>
        <w:t>prí</w:t>
      </w:r>
      <w:r w:rsidRPr="00742E9D">
        <w:rPr>
          <w:rFonts w:ascii="Times New Roman" w:eastAsia="Calibri" w:hAnsi="Times New Roman" w:hint="default"/>
          <w:szCs w:val="24"/>
        </w:rPr>
        <w:t>pade obcí</w:t>
      </w:r>
      <w:r w:rsidRPr="00742E9D">
        <w:rPr>
          <w:rFonts w:ascii="Times New Roman" w:eastAsia="Calibri" w:hAnsi="Times New Roman" w:hint="default"/>
          <w:szCs w:val="24"/>
        </w:rPr>
        <w:t>. Prí</w:t>
      </w:r>
      <w:r w:rsidRPr="00742E9D">
        <w:rPr>
          <w:rFonts w:ascii="Times New Roman" w:eastAsia="Calibri" w:hAnsi="Times New Roman" w:hint="default"/>
          <w:szCs w:val="24"/>
        </w:rPr>
        <w:t>jmy za stravné</w:t>
      </w:r>
      <w:r w:rsidRPr="00742E9D">
        <w:rPr>
          <w:rFonts w:ascii="Times New Roman" w:eastAsia="Calibri" w:hAnsi="Times New Roman" w:hint="default"/>
          <w:szCs w:val="24"/>
        </w:rPr>
        <w:t xml:space="preserve"> nie sú</w:t>
      </w:r>
      <w:r w:rsidRPr="00742E9D">
        <w:rPr>
          <w:rFonts w:ascii="Times New Roman" w:eastAsia="Calibri" w:hAnsi="Times New Roman" w:hint="default"/>
          <w:szCs w:val="24"/>
        </w:rPr>
        <w:t xml:space="preserve"> analyticky rozlíš</w:t>
      </w:r>
      <w:r w:rsidRPr="00742E9D">
        <w:rPr>
          <w:rFonts w:ascii="Times New Roman" w:eastAsia="Calibri" w:hAnsi="Times New Roman" w:hint="default"/>
          <w:szCs w:val="24"/>
        </w:rPr>
        <w:t>ené</w:t>
      </w:r>
      <w:r w:rsidRPr="00742E9D">
        <w:rPr>
          <w:rFonts w:ascii="Times New Roman" w:eastAsia="Calibri" w:hAnsi="Times New Roman" w:hint="default"/>
          <w:szCs w:val="24"/>
        </w:rPr>
        <w:t>. V </w:t>
      </w:r>
      <w:r w:rsidRPr="00742E9D">
        <w:rPr>
          <w:rFonts w:ascii="Times New Roman" w:eastAsia="Calibri" w:hAnsi="Times New Roman" w:hint="default"/>
          <w:szCs w:val="24"/>
        </w:rPr>
        <w:t>globá</w:t>
      </w:r>
      <w:r w:rsidRPr="00742E9D">
        <w:rPr>
          <w:rFonts w:ascii="Times New Roman" w:eastAsia="Calibri" w:hAnsi="Times New Roman" w:hint="default"/>
          <w:szCs w:val="24"/>
        </w:rPr>
        <w:t>lnych prí</w:t>
      </w:r>
      <w:r w:rsidRPr="00742E9D">
        <w:rPr>
          <w:rFonts w:ascii="Times New Roman" w:eastAsia="Calibri" w:hAnsi="Times New Roman" w:hint="default"/>
          <w:szCs w:val="24"/>
        </w:rPr>
        <w:t>jmoch za stravné</w:t>
      </w:r>
      <w:r w:rsidRPr="00742E9D">
        <w:rPr>
          <w:rFonts w:ascii="Times New Roman" w:eastAsia="Calibri" w:hAnsi="Times New Roman" w:hint="default"/>
          <w:szCs w:val="24"/>
        </w:rPr>
        <w:t xml:space="preserve"> sú</w:t>
      </w:r>
      <w:r w:rsidRPr="00742E9D">
        <w:rPr>
          <w:rFonts w:ascii="Times New Roman" w:eastAsia="Calibri" w:hAnsi="Times New Roman" w:hint="default"/>
          <w:szCs w:val="24"/>
        </w:rPr>
        <w:t xml:space="preserve"> uvedené</w:t>
      </w:r>
      <w:r w:rsidRPr="00742E9D">
        <w:rPr>
          <w:rFonts w:ascii="Times New Roman" w:eastAsia="Calibri" w:hAnsi="Times New Roman" w:hint="default"/>
          <w:szCs w:val="24"/>
        </w:rPr>
        <w:t xml:space="preserve"> prí</w:t>
      </w:r>
      <w:r w:rsidRPr="00742E9D">
        <w:rPr>
          <w:rFonts w:ascii="Times New Roman" w:eastAsia="Calibri" w:hAnsi="Times New Roman" w:hint="default"/>
          <w:szCs w:val="24"/>
        </w:rPr>
        <w:t xml:space="preserve">jmy za </w:t>
      </w:r>
      <w:r w:rsidRPr="00742E9D">
        <w:rPr>
          <w:rFonts w:ascii="Times New Roman" w:eastAsia="Calibri" w:hAnsi="Times New Roman" w:hint="default"/>
          <w:szCs w:val="24"/>
        </w:rPr>
        <w:t>s</w:t>
      </w:r>
      <w:r w:rsidRPr="00742E9D">
        <w:rPr>
          <w:rFonts w:ascii="Times New Roman" w:eastAsia="Calibri" w:hAnsi="Times New Roman" w:hint="default"/>
          <w:szCs w:val="24"/>
        </w:rPr>
        <w:t>travné</w:t>
      </w:r>
      <w:r w:rsidRPr="00742E9D">
        <w:rPr>
          <w:rFonts w:ascii="Times New Roman" w:eastAsia="Calibri" w:hAnsi="Times New Roman" w:hint="default"/>
          <w:szCs w:val="24"/>
        </w:rPr>
        <w:t xml:space="preserve"> v </w:t>
      </w:r>
      <w:r w:rsidRPr="00742E9D">
        <w:rPr>
          <w:rFonts w:ascii="Times New Roman" w:eastAsia="Calibri" w:hAnsi="Times New Roman" w:hint="default"/>
          <w:szCs w:val="24"/>
        </w:rPr>
        <w:t>š</w:t>
      </w:r>
      <w:r w:rsidRPr="00742E9D">
        <w:rPr>
          <w:rFonts w:ascii="Times New Roman" w:eastAsia="Calibri" w:hAnsi="Times New Roman" w:hint="default"/>
          <w:szCs w:val="24"/>
        </w:rPr>
        <w:t>kolstve, za stravné</w:t>
      </w:r>
      <w:r w:rsidRPr="00742E9D">
        <w:rPr>
          <w:rFonts w:ascii="Times New Roman" w:eastAsia="Calibri" w:hAnsi="Times New Roman" w:hint="default"/>
          <w:szCs w:val="24"/>
        </w:rPr>
        <w:t xml:space="preserve"> zamestnancov samosprá</w:t>
      </w:r>
      <w:r w:rsidRPr="00742E9D">
        <w:rPr>
          <w:rFonts w:ascii="Times New Roman" w:eastAsia="Calibri" w:hAnsi="Times New Roman" w:hint="default"/>
          <w:szCs w:val="24"/>
        </w:rPr>
        <w:t>vy, aj za stravné</w:t>
      </w:r>
      <w:r w:rsidRPr="00742E9D">
        <w:rPr>
          <w:rFonts w:ascii="Times New Roman" w:eastAsia="Calibri" w:hAnsi="Times New Roman" w:hint="default"/>
          <w:szCs w:val="24"/>
        </w:rPr>
        <w:t xml:space="preserve"> naprí</w:t>
      </w:r>
      <w:r w:rsidRPr="00742E9D">
        <w:rPr>
          <w:rFonts w:ascii="Times New Roman" w:eastAsia="Calibri" w:hAnsi="Times New Roman" w:hint="default"/>
          <w:szCs w:val="24"/>
        </w:rPr>
        <w:t>klad od klientov sociá</w:t>
      </w:r>
      <w:r w:rsidRPr="00742E9D">
        <w:rPr>
          <w:rFonts w:ascii="Times New Roman" w:eastAsia="Calibri" w:hAnsi="Times New Roman" w:hint="default"/>
          <w:szCs w:val="24"/>
        </w:rPr>
        <w:t>lnych zariadení</w:t>
      </w:r>
      <w:r w:rsidRPr="00742E9D">
        <w:rPr>
          <w:rFonts w:ascii="Times New Roman" w:eastAsia="Calibri" w:hAnsi="Times New Roman" w:hint="default"/>
          <w:szCs w:val="24"/>
        </w:rPr>
        <w:t>.. Pokiaľ</w:t>
      </w:r>
      <w:r w:rsidRPr="00742E9D">
        <w:rPr>
          <w:rFonts w:ascii="Times New Roman" w:eastAsia="Calibri" w:hAnsi="Times New Roman" w:hint="default"/>
          <w:szCs w:val="24"/>
        </w:rPr>
        <w:t xml:space="preserve"> budeme uvá</w:t>
      </w:r>
      <w:r w:rsidRPr="00742E9D">
        <w:rPr>
          <w:rFonts w:ascii="Times New Roman" w:eastAsia="Calibri" w:hAnsi="Times New Roman" w:hint="default"/>
          <w:szCs w:val="24"/>
        </w:rPr>
        <w:t>dzať</w:t>
      </w:r>
      <w:r w:rsidRPr="00742E9D">
        <w:rPr>
          <w:rFonts w:ascii="Times New Roman" w:eastAsia="Calibri" w:hAnsi="Times New Roman" w:hint="default"/>
          <w:szCs w:val="24"/>
        </w:rPr>
        <w:t xml:space="preserve"> prí</w:t>
      </w:r>
      <w:r w:rsidRPr="00742E9D">
        <w:rPr>
          <w:rFonts w:ascii="Times New Roman" w:eastAsia="Calibri" w:hAnsi="Times New Roman" w:hint="default"/>
          <w:szCs w:val="24"/>
        </w:rPr>
        <w:t>jmy za stravné</w:t>
      </w:r>
      <w:r w:rsidRPr="00742E9D">
        <w:rPr>
          <w:rFonts w:ascii="Times New Roman" w:eastAsia="Calibri" w:hAnsi="Times New Roman" w:hint="default"/>
          <w:szCs w:val="24"/>
        </w:rPr>
        <w:t xml:space="preserve"> v </w:t>
      </w:r>
      <w:r w:rsidRPr="00742E9D">
        <w:rPr>
          <w:rFonts w:ascii="Times New Roman" w:eastAsia="Calibri" w:hAnsi="Times New Roman" w:hint="default"/>
          <w:szCs w:val="24"/>
        </w:rPr>
        <w:t>regioná</w:t>
      </w:r>
      <w:r w:rsidRPr="00742E9D">
        <w:rPr>
          <w:rFonts w:ascii="Times New Roman" w:eastAsia="Calibri" w:hAnsi="Times New Roman" w:hint="default"/>
          <w:szCs w:val="24"/>
        </w:rPr>
        <w:t>lnom š</w:t>
      </w:r>
      <w:r w:rsidRPr="00742E9D">
        <w:rPr>
          <w:rFonts w:ascii="Times New Roman" w:eastAsia="Calibri" w:hAnsi="Times New Roman" w:hint="default"/>
          <w:szCs w:val="24"/>
        </w:rPr>
        <w:t>kolstve, budú</w:t>
      </w:r>
      <w:r w:rsidRPr="00742E9D">
        <w:rPr>
          <w:rFonts w:ascii="Times New Roman" w:eastAsia="Calibri" w:hAnsi="Times New Roman" w:hint="default"/>
          <w:szCs w:val="24"/>
        </w:rPr>
        <w:t xml:space="preserve"> uvedené</w:t>
      </w:r>
      <w:r w:rsidRPr="00742E9D">
        <w:rPr>
          <w:rFonts w:ascii="Times New Roman" w:eastAsia="Calibri" w:hAnsi="Times New Roman" w:hint="default"/>
          <w:szCs w:val="24"/>
        </w:rPr>
        <w:t xml:space="preserve"> len prí</w:t>
      </w:r>
      <w:r w:rsidRPr="00742E9D">
        <w:rPr>
          <w:rFonts w:ascii="Times New Roman" w:eastAsia="Calibri" w:hAnsi="Times New Roman" w:hint="default"/>
          <w:szCs w:val="24"/>
        </w:rPr>
        <w:t>jmy za stravné</w:t>
      </w:r>
      <w:r w:rsidRPr="00742E9D">
        <w:rPr>
          <w:rFonts w:ascii="Times New Roman" w:eastAsia="Calibri" w:hAnsi="Times New Roman" w:hint="default"/>
          <w:szCs w:val="24"/>
        </w:rPr>
        <w:t xml:space="preserve"> v </w:t>
      </w:r>
      <w:r w:rsidRPr="00742E9D">
        <w:rPr>
          <w:rFonts w:ascii="Times New Roman" w:eastAsia="Calibri" w:hAnsi="Times New Roman" w:hint="default"/>
          <w:szCs w:val="24"/>
        </w:rPr>
        <w:t>organizá</w:t>
      </w:r>
      <w:r w:rsidRPr="00742E9D">
        <w:rPr>
          <w:rFonts w:ascii="Times New Roman" w:eastAsia="Calibri" w:hAnsi="Times New Roman" w:hint="default"/>
          <w:szCs w:val="24"/>
        </w:rPr>
        <w:t>ciá</w:t>
      </w:r>
      <w:r w:rsidRPr="00742E9D">
        <w:rPr>
          <w:rFonts w:ascii="Times New Roman" w:eastAsia="Calibri" w:hAnsi="Times New Roman" w:hint="default"/>
          <w:szCs w:val="24"/>
        </w:rPr>
        <w:t>ch s </w:t>
      </w:r>
      <w:r w:rsidRPr="00742E9D">
        <w:rPr>
          <w:rFonts w:ascii="Times New Roman" w:eastAsia="Calibri" w:hAnsi="Times New Roman" w:hint="default"/>
          <w:szCs w:val="24"/>
        </w:rPr>
        <w:t>prá</w:t>
      </w:r>
      <w:r w:rsidRPr="00742E9D">
        <w:rPr>
          <w:rFonts w:ascii="Times New Roman" w:eastAsia="Calibri" w:hAnsi="Times New Roman" w:hint="default"/>
          <w:szCs w:val="24"/>
        </w:rPr>
        <w:t xml:space="preserve">vnou subjektivitou. </w:t>
      </w:r>
    </w:p>
    <w:p w:rsidR="00742E9D" w:rsidP="00660F57">
      <w:pPr>
        <w:pStyle w:val="ListParagraph"/>
        <w:numPr>
          <w:numId w:val="9"/>
        </w:numPr>
        <w:bidi w:val="0"/>
        <w:ind w:firstLine="0"/>
        <w:contextualSpacing w:val="0"/>
        <w:rPr>
          <w:rFonts w:ascii="Times New Roman" w:hAnsi="Times New Roman"/>
        </w:rPr>
      </w:pPr>
      <w:r w:rsidR="00660F57">
        <w:rPr>
          <w:rFonts w:ascii="Times New Roman" w:hAnsi="Times New Roman"/>
        </w:rPr>
        <w:t>C</w:t>
      </w:r>
      <w:r w:rsidRPr="00742E9D" w:rsidR="00660F57">
        <w:rPr>
          <w:rFonts w:ascii="Times New Roman" w:hAnsi="Times New Roman"/>
        </w:rPr>
        <w:t xml:space="preserve">elkové zdroje na financovanie školských originálnych kompetencií VÚC v roku 2011 </w:t>
      </w:r>
      <w:r w:rsidR="00660F57">
        <w:rPr>
          <w:rFonts w:ascii="Times New Roman" w:hAnsi="Times New Roman"/>
        </w:rPr>
        <w:t>sme vypočítali ako súčet v</w:t>
      </w:r>
      <w:r w:rsidRPr="00660F57" w:rsidR="00660F57">
        <w:rPr>
          <w:rFonts w:ascii="Times New Roman" w:hAnsi="Times New Roman"/>
        </w:rPr>
        <w:t>ýnos</w:t>
      </w:r>
      <w:r w:rsidR="00660F57">
        <w:rPr>
          <w:rFonts w:ascii="Times New Roman" w:hAnsi="Times New Roman"/>
        </w:rPr>
        <w:t>ov</w:t>
      </w:r>
      <w:r w:rsidRPr="00660F57" w:rsidR="00660F57">
        <w:rPr>
          <w:rFonts w:ascii="Times New Roman" w:hAnsi="Times New Roman"/>
        </w:rPr>
        <w:t xml:space="preserve"> VÚC z DPFO na originálne školské kompetencie</w:t>
      </w:r>
      <w:r w:rsidR="00660F57">
        <w:rPr>
          <w:rFonts w:ascii="Times New Roman" w:hAnsi="Times New Roman"/>
        </w:rPr>
        <w:t xml:space="preserve">, </w:t>
      </w:r>
      <w:r w:rsidR="00660F57">
        <w:rPr>
          <w:rFonts w:ascii="Times New Roman" w:eastAsia="Calibri" w:hAnsi="Times New Roman"/>
          <w:szCs w:val="24"/>
        </w:rPr>
        <w:t>poplatkov</w:t>
      </w:r>
      <w:r w:rsidRPr="00742E9D" w:rsidR="00660F57">
        <w:rPr>
          <w:rFonts w:ascii="Times New Roman" w:eastAsia="Calibri" w:hAnsi="Times New Roman"/>
          <w:szCs w:val="24"/>
        </w:rPr>
        <w:t xml:space="preserve"> za  </w:t>
      </w:r>
      <w:r w:rsidRPr="00742E9D" w:rsidR="00660F57">
        <w:rPr>
          <w:rFonts w:ascii="Times New Roman" w:eastAsia="Calibri" w:hAnsi="Times New Roman" w:hint="default"/>
          <w:szCs w:val="24"/>
        </w:rPr>
        <w:t>š</w:t>
      </w:r>
      <w:r w:rsidRPr="00742E9D" w:rsidR="00660F57">
        <w:rPr>
          <w:rFonts w:ascii="Times New Roman" w:eastAsia="Calibri" w:hAnsi="Times New Roman" w:hint="default"/>
          <w:szCs w:val="24"/>
        </w:rPr>
        <w:t>kolské</w:t>
      </w:r>
      <w:r w:rsidRPr="00742E9D" w:rsidR="00660F57">
        <w:rPr>
          <w:rFonts w:ascii="Times New Roman" w:eastAsia="Calibri" w:hAnsi="Times New Roman" w:hint="default"/>
          <w:szCs w:val="24"/>
        </w:rPr>
        <w:t xml:space="preserve"> zariadenia</w:t>
      </w:r>
      <w:r w:rsidR="00660F57">
        <w:rPr>
          <w:rFonts w:ascii="Times New Roman" w:eastAsia="Calibri" w:hAnsi="Times New Roman"/>
          <w:szCs w:val="24"/>
        </w:rPr>
        <w:t xml:space="preserve"> a </w:t>
      </w:r>
      <w:r w:rsidRPr="00742E9D" w:rsidR="00660F57">
        <w:rPr>
          <w:rFonts w:ascii="Times New Roman" w:eastAsia="Calibri" w:hAnsi="Times New Roman" w:hint="default"/>
          <w:szCs w:val="24"/>
        </w:rPr>
        <w:t>stravné</w:t>
      </w:r>
      <w:r w:rsidR="00660F57">
        <w:rPr>
          <w:rFonts w:ascii="Times New Roman" w:eastAsia="Calibri" w:hAnsi="Times New Roman"/>
          <w:szCs w:val="24"/>
        </w:rPr>
        <w:t>ho,</w:t>
      </w:r>
      <w:r w:rsidRPr="00742E9D" w:rsidR="00660F57">
        <w:rPr>
          <w:rFonts w:ascii="Times New Roman" w:eastAsia="Calibri" w:hAnsi="Times New Roman" w:hint="default"/>
          <w:szCs w:val="24"/>
        </w:rPr>
        <w:t xml:space="preserve"> ktoré</w:t>
      </w:r>
      <w:r w:rsidRPr="00742E9D" w:rsidR="00660F57">
        <w:rPr>
          <w:rFonts w:ascii="Times New Roman" w:eastAsia="Calibri" w:hAnsi="Times New Roman" w:hint="default"/>
          <w:szCs w:val="24"/>
        </w:rPr>
        <w:t xml:space="preserve"> platia rodič</w:t>
      </w:r>
      <w:r w:rsidRPr="00742E9D" w:rsidR="00660F57">
        <w:rPr>
          <w:rFonts w:ascii="Times New Roman" w:eastAsia="Calibri" w:hAnsi="Times New Roman" w:hint="default"/>
          <w:szCs w:val="24"/>
        </w:rPr>
        <w:t>a za svoje deti</w:t>
      </w:r>
      <w:r w:rsidR="00660F57">
        <w:rPr>
          <w:rFonts w:ascii="Times New Roman" w:eastAsia="Calibri" w:hAnsi="Times New Roman"/>
          <w:szCs w:val="24"/>
        </w:rPr>
        <w:t>.</w:t>
      </w:r>
      <w:r w:rsidRPr="00660F57" w:rsidR="00660F57">
        <w:rPr>
          <w:rFonts w:ascii="Times New Roman" w:hAnsi="Times New Roman"/>
        </w:rPr>
        <w:t xml:space="preserve"> </w:t>
      </w:r>
      <w:r w:rsidRPr="00742E9D">
        <w:rPr>
          <w:rFonts w:ascii="Times New Roman" w:hAnsi="Times New Roman"/>
        </w:rPr>
        <w:t>V</w:t>
      </w:r>
      <w:r w:rsidR="00660F57">
        <w:rPr>
          <w:rFonts w:ascii="Times New Roman" w:hAnsi="Times New Roman"/>
        </w:rPr>
        <w:t> roku 2011</w:t>
      </w:r>
      <w:r w:rsidRPr="00742E9D">
        <w:rPr>
          <w:rFonts w:ascii="Times New Roman" w:hAnsi="Times New Roman"/>
        </w:rPr>
        <w:t xml:space="preserve"> </w:t>
      </w:r>
      <w:r w:rsidR="00660F57">
        <w:rPr>
          <w:rFonts w:ascii="Times New Roman" w:hAnsi="Times New Roman"/>
        </w:rPr>
        <w:t xml:space="preserve">mali VÚC k dispozícii takto definované zdroje vo výške 60,0 mil. eur </w:t>
      </w:r>
      <w:r>
        <w:rPr>
          <w:rFonts w:ascii="Times New Roman" w:hAnsi="Times New Roman"/>
        </w:rPr>
        <w:t>.</w:t>
      </w:r>
    </w:p>
    <w:p w:rsidR="00742E9D" w:rsidRPr="00D62D86" w:rsidP="00742E9D">
      <w:pPr>
        <w:pStyle w:val="Caption"/>
        <w:bidi w:val="0"/>
        <w:spacing w:after="120"/>
        <w:ind w:left="709" w:right="708"/>
        <w:rPr>
          <w:rFonts w:ascii="Times New Roman" w:eastAsia="Calibri" w:hAnsi="Times New Roman"/>
          <w:sz w:val="20"/>
          <w:szCs w:val="20"/>
        </w:rPr>
      </w:pPr>
      <w:bookmarkStart w:id="56" w:name="_Toc351116316"/>
      <w:r>
        <w:rPr>
          <w:rFonts w:ascii="Times New Roman" w:hAnsi="Times New Roman"/>
        </w:rPr>
        <w:t xml:space="preserve">Tabuľka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SEQ Tabuľka \* ARABIC </w:instrText>
      </w:r>
      <w:r>
        <w:rPr>
          <w:rFonts w:ascii="Times New Roman" w:hAnsi="Times New Roman"/>
        </w:rPr>
        <w:fldChar w:fldCharType="separate"/>
      </w:r>
      <w:r w:rsidR="006C4534">
        <w:rPr>
          <w:rFonts w:ascii="Times New Roman" w:hAnsi="Times New Roman"/>
          <w:noProof/>
        </w:rPr>
        <w:t>5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C</w:t>
      </w:r>
      <w:r w:rsidRPr="00F57F35">
        <w:rPr>
          <w:rFonts w:ascii="Times New Roman" w:hAnsi="Times New Roman"/>
        </w:rPr>
        <w:t>elkové zdroje</w:t>
      </w:r>
      <w:r>
        <w:rPr>
          <w:rFonts w:ascii="Times New Roman" w:hAnsi="Times New Roman"/>
        </w:rPr>
        <w:t xml:space="preserve"> VÚC</w:t>
      </w:r>
      <w:r w:rsidRPr="00F57F35">
        <w:rPr>
          <w:rFonts w:ascii="Times New Roman" w:hAnsi="Times New Roman"/>
        </w:rPr>
        <w:t xml:space="preserve"> na financovanie školských originálnych kompetencií  v roku 2011</w:t>
      </w:r>
      <w:bookmarkEnd w:id="56"/>
    </w:p>
    <w:tbl>
      <w:tblPr>
        <w:tblStyle w:val="TableNormal"/>
        <w:tblW w:w="0" w:type="auto"/>
        <w:jc w:val="center"/>
        <w:tblInd w:w="-2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27"/>
        <w:gridCol w:w="1294"/>
      </w:tblGrid>
      <w:tr>
        <w:tblPrEx>
          <w:tblW w:w="0" w:type="auto"/>
          <w:jc w:val="center"/>
          <w:tblInd w:w="-266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extDirection w:val="lrTb"/>
            <w:vAlign w:val="center"/>
          </w:tcPr>
          <w:p w:rsidR="00742E9D" w:rsidRPr="005D2E8D" w:rsidP="005D2E8D">
            <w:pPr>
              <w:bidi w:val="0"/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5D2E8D">
              <w:rPr>
                <w:rFonts w:ascii="Times New Roman" w:hAnsi="Times New Roman"/>
                <w:b/>
                <w:sz w:val="20"/>
              </w:rPr>
              <w:t>položka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extDirection w:val="lrTb"/>
            <w:vAlign w:val="center"/>
          </w:tcPr>
          <w:p w:rsidR="00742E9D" w:rsidRPr="005D2E8D" w:rsidP="005D2E8D">
            <w:pPr>
              <w:bidi w:val="0"/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5D2E8D">
              <w:rPr>
                <w:rFonts w:ascii="Times New Roman" w:hAnsi="Times New Roman"/>
                <w:b/>
                <w:sz w:val="20"/>
              </w:rPr>
              <w:t>suma v EUR</w:t>
            </w:r>
          </w:p>
        </w:tc>
      </w:tr>
      <w:tr>
        <w:tblPrEx>
          <w:tblW w:w="0" w:type="auto"/>
          <w:jc w:val="center"/>
          <w:tblInd w:w="-2661" w:type="dxa"/>
          <w:tblLook w:val="04A0"/>
        </w:tblPrEx>
        <w:trPr>
          <w:jc w:val="center"/>
        </w:trPr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742E9D" w:rsidRPr="005D2E8D" w:rsidP="005D2E8D">
            <w:pPr>
              <w:bidi w:val="0"/>
              <w:spacing w:before="20" w:after="20"/>
              <w:rPr>
                <w:rFonts w:ascii="Times New Roman" w:hAnsi="Times New Roman"/>
                <w:sz w:val="20"/>
              </w:rPr>
            </w:pPr>
            <w:r w:rsidRPr="005D2E8D">
              <w:rPr>
                <w:rFonts w:ascii="Times New Roman" w:hAnsi="Times New Roman"/>
                <w:sz w:val="20"/>
              </w:rPr>
              <w:t>DPFO po vynásobení koeficientom VÚC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742E9D" w:rsidRPr="005D2E8D" w:rsidP="005D2E8D">
            <w:pPr>
              <w:bidi w:val="0"/>
              <w:spacing w:before="20" w:after="20"/>
              <w:jc w:val="right"/>
              <w:rPr>
                <w:rFonts w:ascii="Times New Roman" w:hAnsi="Times New Roman"/>
                <w:sz w:val="20"/>
              </w:rPr>
            </w:pPr>
            <w:r w:rsidRPr="005D2E8D">
              <w:rPr>
                <w:rFonts w:ascii="Times New Roman" w:hAnsi="Times New Roman"/>
                <w:sz w:val="20"/>
              </w:rPr>
              <w:t>59 179 252</w:t>
            </w:r>
          </w:p>
        </w:tc>
      </w:tr>
      <w:tr>
        <w:tblPrEx>
          <w:tblW w:w="0" w:type="auto"/>
          <w:jc w:val="center"/>
          <w:tblInd w:w="-2661" w:type="dxa"/>
          <w:tblLook w:val="04A0"/>
        </w:tblPrEx>
        <w:trPr>
          <w:jc w:val="center"/>
        </w:trPr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742E9D" w:rsidRPr="005D2E8D" w:rsidP="005D2E8D">
            <w:pPr>
              <w:bidi w:val="0"/>
              <w:spacing w:before="20" w:after="20"/>
              <w:rPr>
                <w:rFonts w:ascii="Times New Roman" w:hAnsi="Times New Roman"/>
                <w:sz w:val="20"/>
              </w:rPr>
            </w:pPr>
            <w:r w:rsidRPr="005D2E8D">
              <w:rPr>
                <w:rFonts w:ascii="Times New Roman" w:hAnsi="Times New Roman"/>
                <w:sz w:val="20"/>
              </w:rPr>
              <w:t>Poplatky za ŠZ  (pol. 223002) -  kód zdroja 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742E9D" w:rsidRPr="005D2E8D" w:rsidP="005D2E8D">
            <w:pPr>
              <w:bidi w:val="0"/>
              <w:spacing w:before="20" w:after="20"/>
              <w:jc w:val="right"/>
              <w:rPr>
                <w:rFonts w:ascii="Times New Roman" w:hAnsi="Times New Roman"/>
                <w:sz w:val="20"/>
              </w:rPr>
            </w:pPr>
            <w:r w:rsidRPr="005D2E8D">
              <w:rPr>
                <w:rFonts w:ascii="Times New Roman" w:hAnsi="Times New Roman"/>
                <w:sz w:val="20"/>
              </w:rPr>
              <w:t>453 209</w:t>
            </w:r>
          </w:p>
        </w:tc>
      </w:tr>
      <w:tr>
        <w:tblPrEx>
          <w:tblW w:w="0" w:type="auto"/>
          <w:jc w:val="center"/>
          <w:tblInd w:w="-2661" w:type="dxa"/>
          <w:tblLook w:val="04A0"/>
        </w:tblPrEx>
        <w:trPr>
          <w:jc w:val="center"/>
        </w:trPr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742E9D" w:rsidRPr="005D2E8D" w:rsidP="005D2E8D">
            <w:pPr>
              <w:bidi w:val="0"/>
              <w:spacing w:before="20" w:after="20"/>
              <w:rPr>
                <w:rFonts w:ascii="Times New Roman" w:hAnsi="Times New Roman"/>
                <w:sz w:val="20"/>
              </w:rPr>
            </w:pPr>
            <w:r w:rsidRPr="005D2E8D">
              <w:rPr>
                <w:rFonts w:ascii="Times New Roman" w:hAnsi="Times New Roman"/>
                <w:sz w:val="20"/>
              </w:rPr>
              <w:t>Stravné (pol.223003) - kód zdroja 41 (len Š a ŠZ s právnou subjektivitou)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742E9D" w:rsidRPr="005D2E8D" w:rsidP="005D2E8D">
            <w:pPr>
              <w:bidi w:val="0"/>
              <w:spacing w:before="20" w:after="20"/>
              <w:jc w:val="right"/>
              <w:rPr>
                <w:rFonts w:ascii="Times New Roman" w:hAnsi="Times New Roman"/>
                <w:sz w:val="20"/>
              </w:rPr>
            </w:pPr>
            <w:r w:rsidRPr="005D2E8D">
              <w:rPr>
                <w:rFonts w:ascii="Times New Roman" w:hAnsi="Times New Roman"/>
                <w:sz w:val="20"/>
              </w:rPr>
              <w:t>332 762</w:t>
            </w:r>
          </w:p>
        </w:tc>
      </w:tr>
      <w:tr>
        <w:tblPrEx>
          <w:tblW w:w="0" w:type="auto"/>
          <w:jc w:val="center"/>
          <w:tblInd w:w="-2661" w:type="dxa"/>
          <w:tblLook w:val="04A0"/>
        </w:tblPrEx>
        <w:trPr>
          <w:jc w:val="center"/>
        </w:trPr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742E9D" w:rsidRPr="005D2E8D" w:rsidP="005D2E8D">
            <w:pPr>
              <w:bidi w:val="0"/>
              <w:spacing w:before="20" w:after="20"/>
              <w:rPr>
                <w:rFonts w:ascii="Times New Roman" w:hAnsi="Times New Roman"/>
                <w:sz w:val="20"/>
              </w:rPr>
            </w:pPr>
            <w:r w:rsidRPr="005D2E8D">
              <w:rPr>
                <w:rFonts w:ascii="Times New Roman" w:hAnsi="Times New Roman"/>
                <w:sz w:val="20"/>
              </w:rPr>
              <w:t>PRÍJMY 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742E9D" w:rsidRPr="005D2E8D" w:rsidP="005D2E8D">
            <w:pPr>
              <w:bidi w:val="0"/>
              <w:spacing w:before="20" w:after="20"/>
              <w:jc w:val="right"/>
              <w:rPr>
                <w:rFonts w:ascii="Times New Roman" w:hAnsi="Times New Roman"/>
                <w:sz w:val="20"/>
              </w:rPr>
            </w:pPr>
            <w:r w:rsidRPr="005D2E8D">
              <w:rPr>
                <w:rFonts w:ascii="Times New Roman" w:hAnsi="Times New Roman"/>
                <w:sz w:val="20"/>
              </w:rPr>
              <w:t>59 965 223</w:t>
            </w:r>
          </w:p>
        </w:tc>
      </w:tr>
    </w:tbl>
    <w:p w:rsidR="00742E9D" w:rsidP="00742E9D">
      <w:pPr>
        <w:pStyle w:val="N3"/>
        <w:bidi w:val="0"/>
        <w:ind w:left="567" w:hanging="567"/>
        <w:rPr>
          <w:rFonts w:ascii="Times New Roman" w:hAnsi="Times New Roman"/>
        </w:rPr>
      </w:pPr>
      <w:bookmarkStart w:id="57" w:name="_Toc351116353"/>
      <w:r>
        <w:rPr>
          <w:rFonts w:ascii="Times New Roman" w:hAnsi="Times New Roman"/>
        </w:rPr>
        <w:t>Výdavky VÚC</w:t>
      </w:r>
      <w:r w:rsidRPr="00D62D86">
        <w:rPr>
          <w:rFonts w:ascii="Times New Roman" w:hAnsi="Times New Roman"/>
        </w:rPr>
        <w:t xml:space="preserve"> na financovanie originálnych kompetencií</w:t>
      </w:r>
      <w:bookmarkEnd w:id="57"/>
    </w:p>
    <w:p w:rsidR="00742E9D" w:rsidRPr="00742E9D" w:rsidP="00742E9D">
      <w:pPr>
        <w:pStyle w:val="ListParagraph"/>
        <w:numPr>
          <w:numId w:val="9"/>
        </w:numPr>
        <w:bidi w:val="0"/>
        <w:ind w:firstLine="0"/>
        <w:contextualSpacing w:val="0"/>
        <w:rPr>
          <w:rFonts w:ascii="Times New Roman" w:hAnsi="Times New Roman"/>
        </w:rPr>
      </w:pPr>
      <w:r w:rsidRPr="00742E9D">
        <w:rPr>
          <w:rFonts w:ascii="Times New Roman" w:hAnsi="Times New Roman"/>
        </w:rPr>
        <w:t>Výdavky VÚC v rámci ich originálnych kompetencií na úseku školstva sú výdavky pochádzajúce z vlastných príjmov VÚC (kód zdroja č. 41 ), ktoré boli vynaložené (pre vlastné  ZUŠ, JŠ a školské zariadenia a poskytnuté neštátnym zriaďovateľom  ZUŠ, JŠ a školských zariadení pre ich deti vo veku nad 15 rokov) na nasledujúce oblasti, resp. inštitúcie zadefinované v rámci štatistickej klasifikácie výdavkov verejnej správy (tzv. funkčná klasifikácia -</w:t>
      </w:r>
      <w:r w:rsidR="00660F57">
        <w:rPr>
          <w:rFonts w:ascii="Times New Roman" w:hAnsi="Times New Roman"/>
        </w:rPr>
        <w:t xml:space="preserve"> </w:t>
      </w:r>
      <w:r w:rsidRPr="00742E9D">
        <w:rPr>
          <w:rFonts w:ascii="Times New Roman" w:hAnsi="Times New Roman"/>
        </w:rPr>
        <w:t>COFOG):</w:t>
      </w:r>
    </w:p>
    <w:p w:rsidR="00742E9D" w:rsidP="00742E9D">
      <w:pPr>
        <w:pStyle w:val="ListParagraph"/>
        <w:numPr>
          <w:numId w:val="16"/>
        </w:numPr>
        <w:autoSpaceDE w:val="0"/>
        <w:autoSpaceDN w:val="0"/>
        <w:bidi w:val="0"/>
        <w:adjustRightInd w:val="0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09.1.2</w:t>
        <w:tab/>
        <w:t xml:space="preserve">  Základné vzdelanie</w:t>
      </w:r>
    </w:p>
    <w:p w:rsidR="00742E9D" w:rsidP="00742E9D">
      <w:pPr>
        <w:pStyle w:val="ListParagraph"/>
        <w:numPr>
          <w:numId w:val="16"/>
        </w:numPr>
        <w:autoSpaceDE w:val="0"/>
        <w:autoSpaceDN w:val="0"/>
        <w:bidi w:val="0"/>
        <w:adjustRightInd w:val="0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09.2       Stredoškolské vzdelávanie</w:t>
      </w:r>
    </w:p>
    <w:p w:rsidR="00742E9D" w:rsidP="00742E9D">
      <w:pPr>
        <w:pStyle w:val="ListParagraph"/>
        <w:numPr>
          <w:numId w:val="16"/>
        </w:numPr>
        <w:autoSpaceDE w:val="0"/>
        <w:autoSpaceDN w:val="0"/>
        <w:bidi w:val="0"/>
        <w:adjustRightInd w:val="0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09.3       Pomaturitné vzdelávanie</w:t>
      </w:r>
    </w:p>
    <w:p w:rsidR="00742E9D" w:rsidP="00742E9D">
      <w:pPr>
        <w:pStyle w:val="ListParagraph"/>
        <w:numPr>
          <w:numId w:val="16"/>
        </w:numPr>
        <w:autoSpaceDE w:val="0"/>
        <w:autoSpaceDN w:val="0"/>
        <w:bidi w:val="0"/>
        <w:adjustRightInd w:val="0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09.5.0.1 Zariadenia záujmového vzdelávania</w:t>
      </w:r>
    </w:p>
    <w:p w:rsidR="00742E9D" w:rsidP="00742E9D">
      <w:pPr>
        <w:pStyle w:val="ListParagraph"/>
        <w:numPr>
          <w:numId w:val="16"/>
        </w:numPr>
        <w:autoSpaceDE w:val="0"/>
        <w:autoSpaceDN w:val="0"/>
        <w:bidi w:val="0"/>
        <w:adjustRightInd w:val="0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09.5.0.2 Centrá voľného času</w:t>
      </w:r>
    </w:p>
    <w:p w:rsidR="00742E9D" w:rsidP="00742E9D">
      <w:pPr>
        <w:pStyle w:val="ListParagraph"/>
        <w:numPr>
          <w:numId w:val="16"/>
        </w:numPr>
        <w:autoSpaceDE w:val="0"/>
        <w:autoSpaceDN w:val="0"/>
        <w:bidi w:val="0"/>
        <w:adjustRightInd w:val="0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09.5.0.3 Jazykové školy</w:t>
      </w:r>
    </w:p>
    <w:p w:rsidR="00742E9D" w:rsidP="00742E9D">
      <w:pPr>
        <w:pStyle w:val="ListParagraph"/>
        <w:numPr>
          <w:numId w:val="16"/>
        </w:numPr>
        <w:autoSpaceDE w:val="0"/>
        <w:autoSpaceDN w:val="0"/>
        <w:bidi w:val="0"/>
        <w:adjustRightInd w:val="0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09.6.0.1 Školské stravovanie v predškolských zariadeniach a základných školách</w:t>
      </w:r>
    </w:p>
    <w:p w:rsidR="00742E9D" w:rsidP="00742E9D">
      <w:pPr>
        <w:pStyle w:val="ListParagraph"/>
        <w:numPr>
          <w:numId w:val="16"/>
        </w:numPr>
        <w:autoSpaceDE w:val="0"/>
        <w:autoSpaceDN w:val="0"/>
        <w:bidi w:val="0"/>
        <w:adjustRightInd w:val="0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09.6.0.2 Školské stravovanie v stredoškolských zariadeniach</w:t>
      </w:r>
    </w:p>
    <w:p w:rsidR="00742E9D" w:rsidP="00742E9D">
      <w:pPr>
        <w:pStyle w:val="ListParagraph"/>
        <w:numPr>
          <w:numId w:val="16"/>
        </w:numPr>
        <w:autoSpaceDE w:val="0"/>
        <w:autoSpaceDN w:val="0"/>
        <w:bidi w:val="0"/>
        <w:adjustRightInd w:val="0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09.6.0.4 Domovy mládeže</w:t>
      </w:r>
    </w:p>
    <w:p w:rsidR="00742E9D" w:rsidP="00742E9D">
      <w:pPr>
        <w:pStyle w:val="ListParagraph"/>
        <w:numPr>
          <w:numId w:val="16"/>
        </w:numPr>
        <w:autoSpaceDE w:val="0"/>
        <w:autoSpaceDN w:val="0"/>
        <w:bidi w:val="0"/>
        <w:adjustRightInd w:val="0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09.6.0.6 Školské stravovanie a ubytovanie v špeciálnych školách</w:t>
      </w:r>
    </w:p>
    <w:p w:rsidR="00742E9D" w:rsidP="00742E9D">
      <w:pPr>
        <w:pStyle w:val="ListParagraph"/>
        <w:numPr>
          <w:numId w:val="16"/>
        </w:numPr>
        <w:autoSpaceDE w:val="0"/>
        <w:autoSpaceDN w:val="0"/>
        <w:bidi w:val="0"/>
        <w:adjustRightInd w:val="0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09.6.0.7 Strediská služieb škole</w:t>
      </w:r>
    </w:p>
    <w:p w:rsidR="00742E9D" w:rsidP="00742E9D">
      <w:pPr>
        <w:pStyle w:val="ListParagraph"/>
        <w:numPr>
          <w:numId w:val="16"/>
        </w:numPr>
        <w:autoSpaceDE w:val="0"/>
        <w:autoSpaceDN w:val="0"/>
        <w:bidi w:val="0"/>
        <w:adjustRightInd w:val="0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09.6.0.8 Zariadenia výchovného poradenstva</w:t>
      </w:r>
    </w:p>
    <w:p w:rsidR="00742E9D" w:rsidP="00742E9D">
      <w:pPr>
        <w:pStyle w:val="ListParagraph"/>
        <w:numPr>
          <w:numId w:val="16"/>
        </w:numPr>
        <w:autoSpaceDE w:val="0"/>
        <w:autoSpaceDN w:val="0"/>
        <w:bidi w:val="0"/>
        <w:adjustRightInd w:val="0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09.6.0.9 Zariadenia výchovnej prevencie</w:t>
      </w:r>
    </w:p>
    <w:p w:rsidR="00742E9D" w:rsidP="00742E9D">
      <w:pPr>
        <w:autoSpaceDE w:val="0"/>
        <w:autoSpaceDN w:val="0"/>
        <w:bidi w:val="0"/>
        <w:adjustRightInd w:val="0"/>
        <w:spacing w:after="0"/>
        <w:rPr>
          <w:rFonts w:ascii="Times New Roman" w:hAnsi="Times New Roman"/>
          <w:szCs w:val="24"/>
        </w:rPr>
      </w:pPr>
    </w:p>
    <w:p w:rsidR="00742E9D" w:rsidP="00742E9D">
      <w:pPr>
        <w:pStyle w:val="ListParagraph"/>
        <w:numPr>
          <w:numId w:val="9"/>
        </w:numPr>
        <w:bidi w:val="0"/>
        <w:ind w:firstLine="0"/>
        <w:contextualSpacing w:val="0"/>
        <w:rPr>
          <w:rFonts w:ascii="Times New Roman" w:hAnsi="Times New Roman"/>
        </w:rPr>
      </w:pPr>
      <w:r w:rsidRPr="00742E9D">
        <w:rPr>
          <w:rFonts w:ascii="Times New Roman" w:hAnsi="Times New Roman"/>
        </w:rPr>
        <w:t>Výdavky VÚC z vlastných príjmov (kód zdroja č. 41) vynaložené na školské originálne kompetencie v roku 2011 predstavovali 60</w:t>
      </w:r>
      <w:r w:rsidR="00660F57">
        <w:rPr>
          <w:rFonts w:ascii="Times New Roman" w:hAnsi="Times New Roman"/>
        </w:rPr>
        <w:t>,</w:t>
      </w:r>
      <w:r w:rsidRPr="00742E9D">
        <w:rPr>
          <w:rFonts w:ascii="Times New Roman" w:hAnsi="Times New Roman"/>
        </w:rPr>
        <w:t>0</w:t>
      </w:r>
      <w:r w:rsidR="00660F57">
        <w:rPr>
          <w:rFonts w:ascii="Times New Roman" w:hAnsi="Times New Roman"/>
        </w:rPr>
        <w:t xml:space="preserve"> mil. eur</w:t>
      </w:r>
      <w:r w:rsidRPr="00742E9D">
        <w:rPr>
          <w:rFonts w:ascii="Times New Roman" w:hAnsi="Times New Roman"/>
        </w:rPr>
        <w:t xml:space="preserve">. Štruktúru výdavkov dokumentuje </w:t>
      </w:r>
      <w:r w:rsidR="00660F57">
        <w:rPr>
          <w:rFonts w:ascii="Times New Roman" w:hAnsi="Times New Roman"/>
        </w:rPr>
        <w:t>nasledujúca</w:t>
      </w:r>
      <w:r w:rsidRPr="00742E9D">
        <w:rPr>
          <w:rFonts w:ascii="Times New Roman" w:hAnsi="Times New Roman"/>
        </w:rPr>
        <w:t xml:space="preserve"> tabuľka.</w:t>
      </w:r>
    </w:p>
    <w:p w:rsidR="00660F57" w:rsidRPr="00742E9D" w:rsidP="00660F57">
      <w:pPr>
        <w:pStyle w:val="ListParagraph"/>
        <w:bidi w:val="0"/>
        <w:ind w:left="0"/>
        <w:contextualSpacing w:val="0"/>
        <w:rPr>
          <w:rFonts w:ascii="Times New Roman" w:hAnsi="Times New Roman"/>
        </w:rPr>
      </w:pPr>
    </w:p>
    <w:p w:rsidR="00742E9D" w:rsidRPr="00D62D86" w:rsidP="00742E9D">
      <w:pPr>
        <w:pStyle w:val="Caption"/>
        <w:bidi w:val="0"/>
        <w:spacing w:after="120"/>
        <w:rPr>
          <w:rFonts w:ascii="Times New Roman" w:eastAsia="Calibri" w:hAnsi="Times New Roman"/>
          <w:sz w:val="20"/>
          <w:szCs w:val="20"/>
        </w:rPr>
      </w:pPr>
      <w:bookmarkStart w:id="58" w:name="_Toc351116317"/>
      <w:r>
        <w:rPr>
          <w:rFonts w:ascii="Times New Roman" w:hAnsi="Times New Roman"/>
        </w:rPr>
        <w:t xml:space="preserve">Tabuľka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SEQ Tabuľka \* ARABIC </w:instrText>
      </w:r>
      <w:r>
        <w:rPr>
          <w:rFonts w:ascii="Times New Roman" w:hAnsi="Times New Roman"/>
        </w:rPr>
        <w:fldChar w:fldCharType="separate"/>
      </w:r>
      <w:r w:rsidR="006C4534">
        <w:rPr>
          <w:rFonts w:ascii="Times New Roman" w:hAnsi="Times New Roman"/>
          <w:noProof/>
        </w:rPr>
        <w:t>6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742E9D">
        <w:rPr>
          <w:rFonts w:ascii="Times New Roman" w:hAnsi="Times New Roman"/>
          <w:sz w:val="20"/>
          <w:szCs w:val="20"/>
        </w:rPr>
        <w:t>Výdavky VÚC z vlastných príjmov (kód zdroja č. 41) vynaložené na školské OK v roku 2011</w:t>
      </w:r>
      <w:bookmarkEnd w:id="58"/>
    </w:p>
    <w:tbl>
      <w:tblPr>
        <w:tblStyle w:val="TableNormal"/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81"/>
        <w:gridCol w:w="1073"/>
        <w:gridCol w:w="3295"/>
        <w:gridCol w:w="1484"/>
        <w:gridCol w:w="1338"/>
      </w:tblGrid>
      <w:tr>
        <w:tblPrEx>
          <w:tblW w:w="937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158"/>
        </w:trPr>
        <w:tc>
          <w:tcPr>
            <w:tcW w:w="65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noWrap/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  <w:t>Výdavky v roku 2011 z kódu zdroja 41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  <w:t>Výdavky v €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  <w:t>%</w:t>
            </w:r>
          </w:p>
        </w:tc>
      </w:tr>
      <w:tr>
        <w:tblPrEx>
          <w:tblW w:w="937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158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09.1.2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09.1.2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nil"/>
            </w:tcBorders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Základné vzdelanie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 41 951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0,07% </w:t>
            </w:r>
          </w:p>
        </w:tc>
      </w:tr>
      <w:tr>
        <w:tblPrEx>
          <w:tblW w:w="937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158"/>
        </w:trPr>
        <w:tc>
          <w:tcPr>
            <w:tcW w:w="2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09.2.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09.2.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Stredoškolské vzdelávanie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16 200 538 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8D2DCE">
            <w:pPr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26,</w:t>
            </w:r>
            <w:r w:rsidR="008D2DCE">
              <w:rPr>
                <w:rFonts w:ascii="Times New Roman" w:hAnsi="Times New Roman"/>
                <w:color w:val="000000"/>
                <w:sz w:val="20"/>
                <w:lang w:eastAsia="sk-SK"/>
              </w:rPr>
              <w:t>75</w:t>
            </w: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% </w:t>
            </w:r>
          </w:p>
        </w:tc>
      </w:tr>
      <w:tr>
        <w:tblPrEx>
          <w:tblW w:w="937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158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09.3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09.3</w:t>
            </w:r>
          </w:p>
        </w:tc>
        <w:tc>
          <w:tcPr>
            <w:tcW w:w="32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Pomaturitné vzdelávanie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0 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0% </w:t>
            </w:r>
          </w:p>
        </w:tc>
      </w:tr>
      <w:tr>
        <w:tblPrEx>
          <w:tblW w:w="937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179"/>
        </w:trPr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09.5.0 Nedefinovateľné vzdelávanie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 xml:space="preserve">09.5.0.1 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Zariadenia záujmového vzdelávania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8D2DCE">
            <w:pPr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8 069 65</w:t>
            </w:r>
            <w:r w:rsidR="008D2DCE">
              <w:rPr>
                <w:rFonts w:ascii="Times New Roman" w:hAnsi="Times New Roman"/>
                <w:color w:val="000000"/>
                <w:sz w:val="20"/>
                <w:lang w:eastAsia="sk-SK"/>
              </w:rPr>
              <w:t>1</w:t>
            </w:r>
          </w:p>
        </w:tc>
        <w:tc>
          <w:tcPr>
            <w:tcW w:w="133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8D2DCE">
            <w:pPr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13,</w:t>
            </w:r>
            <w:r w:rsidRPr="00742E9D" w:rsidR="008D2DCE">
              <w:rPr>
                <w:rFonts w:ascii="Times New Roman" w:hAnsi="Times New Roman"/>
                <w:color w:val="000000"/>
                <w:sz w:val="20"/>
                <w:lang w:eastAsia="sk-SK"/>
              </w:rPr>
              <w:t xml:space="preserve"> </w:t>
            </w:r>
            <w:r w:rsidR="008D2DCE">
              <w:rPr>
                <w:rFonts w:ascii="Times New Roman" w:hAnsi="Times New Roman"/>
                <w:color w:val="000000"/>
                <w:sz w:val="20"/>
                <w:lang w:eastAsia="sk-SK"/>
              </w:rPr>
              <w:t>32</w:t>
            </w: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% </w:t>
            </w:r>
          </w:p>
        </w:tc>
      </w:tr>
      <w:tr>
        <w:tblPrEx>
          <w:tblW w:w="937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179"/>
        </w:trPr>
        <w:tc>
          <w:tcPr>
            <w:tcW w:w="21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 xml:space="preserve">09.5.0.2 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Centrá voľného času</w:t>
            </w:r>
          </w:p>
        </w:tc>
        <w:tc>
          <w:tcPr>
            <w:tcW w:w="14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</w:p>
        </w:tc>
        <w:tc>
          <w:tcPr>
            <w:tcW w:w="133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</w:p>
        </w:tc>
      </w:tr>
      <w:tr>
        <w:tblPrEx>
          <w:tblW w:w="937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179"/>
        </w:trPr>
        <w:tc>
          <w:tcPr>
            <w:tcW w:w="21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 xml:space="preserve">09.5.0.3 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Jazykové školy</w:t>
            </w:r>
          </w:p>
        </w:tc>
        <w:tc>
          <w:tcPr>
            <w:tcW w:w="14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</w:p>
        </w:tc>
        <w:tc>
          <w:tcPr>
            <w:tcW w:w="133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</w:p>
        </w:tc>
      </w:tr>
      <w:tr>
        <w:tblPrEx>
          <w:tblW w:w="937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8"/>
        </w:trPr>
        <w:tc>
          <w:tcPr>
            <w:tcW w:w="2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09.6.0 služby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 xml:space="preserve">09.6.0.1 </w:t>
            </w:r>
          </w:p>
        </w:tc>
        <w:tc>
          <w:tcPr>
            <w:tcW w:w="32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Školské stravovanie v predškolských zariadeniach a základných školách</w:t>
            </w:r>
          </w:p>
        </w:tc>
        <w:tc>
          <w:tcPr>
            <w:tcW w:w="1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8D2DCE">
            <w:pPr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36 253 22</w:t>
            </w:r>
            <w:r w:rsidR="008D2DCE">
              <w:rPr>
                <w:rFonts w:ascii="Times New Roman" w:hAnsi="Times New Roman"/>
                <w:color w:val="000000"/>
                <w:sz w:val="20"/>
                <w:lang w:eastAsia="sk-SK"/>
              </w:rPr>
              <w:t>2</w:t>
            </w:r>
            <w:r w:rsidRPr="00036058">
              <w:rPr>
                <w:rFonts w:ascii="Times New Roman" w:hAnsi="Times New Roman"/>
                <w:strike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="008D2DCE">
              <w:rPr>
                <w:rFonts w:ascii="Times New Roman" w:hAnsi="Times New Roman"/>
                <w:color w:val="000000"/>
                <w:sz w:val="20"/>
                <w:lang w:eastAsia="sk-SK"/>
              </w:rPr>
              <w:t>59,86</w:t>
            </w: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% </w:t>
            </w:r>
          </w:p>
        </w:tc>
      </w:tr>
      <w:tr>
        <w:tblPrEx>
          <w:tblW w:w="937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9"/>
        </w:trPr>
        <w:tc>
          <w:tcPr>
            <w:tcW w:w="2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09.6.0.2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Školské stravovanie v stredoškolských zariadeniach</w:t>
            </w:r>
          </w:p>
        </w:tc>
        <w:tc>
          <w:tcPr>
            <w:tcW w:w="1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</w:p>
        </w:tc>
      </w:tr>
      <w:tr>
        <w:tblPrEx>
          <w:tblW w:w="937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150"/>
        </w:trPr>
        <w:tc>
          <w:tcPr>
            <w:tcW w:w="2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 xml:space="preserve">09.6.0.4 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Domovy mládeže</w:t>
            </w:r>
          </w:p>
        </w:tc>
        <w:tc>
          <w:tcPr>
            <w:tcW w:w="1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</w:p>
        </w:tc>
      </w:tr>
      <w:tr>
        <w:tblPrEx>
          <w:tblW w:w="937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94"/>
        </w:trPr>
        <w:tc>
          <w:tcPr>
            <w:tcW w:w="2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09.6.0.6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Školské stravovanie a ubytovanie v špeciálnych školách</w:t>
            </w:r>
          </w:p>
        </w:tc>
        <w:tc>
          <w:tcPr>
            <w:tcW w:w="1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</w:p>
        </w:tc>
      </w:tr>
      <w:tr>
        <w:tblPrEx>
          <w:tblW w:w="937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150"/>
        </w:trPr>
        <w:tc>
          <w:tcPr>
            <w:tcW w:w="2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 xml:space="preserve">09.6.0.7 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Strediská služieb škole</w:t>
            </w:r>
          </w:p>
        </w:tc>
        <w:tc>
          <w:tcPr>
            <w:tcW w:w="1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</w:p>
        </w:tc>
      </w:tr>
      <w:tr>
        <w:tblPrEx>
          <w:tblW w:w="937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15"/>
        </w:trPr>
        <w:tc>
          <w:tcPr>
            <w:tcW w:w="2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 xml:space="preserve">09.6.0.8 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Zariadenia výchovného poradenstva</w:t>
            </w:r>
          </w:p>
        </w:tc>
        <w:tc>
          <w:tcPr>
            <w:tcW w:w="1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</w:p>
        </w:tc>
      </w:tr>
      <w:tr>
        <w:tblPrEx>
          <w:tblW w:w="937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01"/>
        </w:trPr>
        <w:tc>
          <w:tcPr>
            <w:tcW w:w="2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 xml:space="preserve">09.6.0.9 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nil"/>
            </w:tcBorders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color w:val="000000"/>
                <w:sz w:val="20"/>
                <w:lang w:eastAsia="sk-SK"/>
              </w:rPr>
              <w:t>Zariadenia výchovnej prevencie</w:t>
            </w:r>
          </w:p>
        </w:tc>
        <w:tc>
          <w:tcPr>
            <w:tcW w:w="1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rPr>
                <w:rFonts w:ascii="Times New Roman" w:hAnsi="Times New Roman"/>
                <w:color w:val="000000"/>
                <w:sz w:val="20"/>
                <w:lang w:eastAsia="sk-SK"/>
              </w:rPr>
            </w:pPr>
          </w:p>
        </w:tc>
      </w:tr>
      <w:tr>
        <w:tblPrEx>
          <w:tblW w:w="937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01"/>
        </w:trPr>
        <w:tc>
          <w:tcPr>
            <w:tcW w:w="65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  <w:t>SPOLU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8D2DCE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  <w:t>60</w:t>
            </w:r>
            <w:r w:rsidR="008D2DCE"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  <w:t> 565 362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42E9D" w:rsidRPr="00742E9D" w:rsidP="00D36ABD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</w:pPr>
            <w:r w:rsidRPr="00742E9D">
              <w:rPr>
                <w:rFonts w:ascii="Times New Roman" w:hAnsi="Times New Roman"/>
                <w:b/>
                <w:bCs/>
                <w:color w:val="000000"/>
                <w:sz w:val="20"/>
                <w:lang w:eastAsia="sk-SK"/>
              </w:rPr>
              <w:t>100,00%</w:t>
            </w:r>
          </w:p>
        </w:tc>
      </w:tr>
    </w:tbl>
    <w:p w:rsidR="00742E9D" w:rsidP="00742E9D">
      <w:pPr>
        <w:pStyle w:val="ListParagraph"/>
        <w:bidi w:val="0"/>
        <w:ind w:left="0"/>
        <w:rPr>
          <w:rFonts w:ascii="Times New Roman" w:hAnsi="Times New Roman"/>
          <w:szCs w:val="24"/>
        </w:rPr>
      </w:pPr>
      <w:r w:rsidRPr="00313163">
        <w:rPr>
          <w:rFonts w:ascii="Times New Roman" w:hAnsi="Times New Roman"/>
          <w:sz w:val="20"/>
        </w:rPr>
        <w:t xml:space="preserve">Zdroj údajov: </w:t>
      </w:r>
      <w:r w:rsidR="008D2DCE">
        <w:rPr>
          <w:rFonts w:ascii="Times New Roman" w:hAnsi="Times New Roman"/>
          <w:sz w:val="20"/>
        </w:rPr>
        <w:t>Štátna pokladňa</w:t>
      </w:r>
    </w:p>
    <w:p w:rsidR="00742E9D" w:rsidP="00742E9D">
      <w:pPr>
        <w:pStyle w:val="ListParagraph"/>
        <w:bidi w:val="0"/>
        <w:ind w:left="0"/>
        <w:contextualSpacing w:val="0"/>
        <w:rPr>
          <w:rFonts w:ascii="Times New Roman" w:hAnsi="Times New Roman"/>
        </w:rPr>
      </w:pPr>
    </w:p>
    <w:p w:rsidR="00660F57" w:rsidRPr="00655016" w:rsidP="00742E9D">
      <w:pPr>
        <w:pStyle w:val="ListParagraph"/>
        <w:bidi w:val="0"/>
        <w:ind w:left="0"/>
        <w:contextualSpacing w:val="0"/>
        <w:rPr>
          <w:rFonts w:ascii="Times New Roman" w:hAnsi="Times New Roman"/>
        </w:rPr>
      </w:pPr>
    </w:p>
    <w:p w:rsidR="00742E9D" w:rsidP="00742E9D">
      <w:pPr>
        <w:pStyle w:val="N3"/>
        <w:bidi w:val="0"/>
        <w:ind w:left="567" w:hanging="567"/>
        <w:rPr>
          <w:rFonts w:ascii="Times New Roman" w:hAnsi="Times New Roman"/>
        </w:rPr>
      </w:pPr>
      <w:bookmarkStart w:id="59" w:name="_Toc351116354"/>
      <w:r>
        <w:rPr>
          <w:rFonts w:ascii="Times New Roman" w:hAnsi="Times New Roman"/>
        </w:rPr>
        <w:t xml:space="preserve">Bilancia </w:t>
      </w:r>
      <w:r w:rsidR="00660F57">
        <w:rPr>
          <w:rFonts w:ascii="Times New Roman" w:hAnsi="Times New Roman"/>
        </w:rPr>
        <w:t>VÚC</w:t>
      </w:r>
      <w:r w:rsidRPr="00D62D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</w:t>
      </w:r>
      <w:r w:rsidRPr="00D62D86">
        <w:rPr>
          <w:rFonts w:ascii="Times New Roman" w:hAnsi="Times New Roman"/>
        </w:rPr>
        <w:t xml:space="preserve"> financovan</w:t>
      </w:r>
      <w:r>
        <w:rPr>
          <w:rFonts w:ascii="Times New Roman" w:hAnsi="Times New Roman"/>
        </w:rPr>
        <w:t>í</w:t>
      </w:r>
      <w:r w:rsidRPr="00D62D86">
        <w:rPr>
          <w:rFonts w:ascii="Times New Roman" w:hAnsi="Times New Roman"/>
        </w:rPr>
        <w:t xml:space="preserve"> originálnych kompetencií</w:t>
      </w:r>
      <w:bookmarkEnd w:id="59"/>
    </w:p>
    <w:p w:rsidR="00742E9D" w:rsidRPr="00742E9D" w:rsidP="00742E9D">
      <w:pPr>
        <w:pStyle w:val="ListParagraph"/>
        <w:numPr>
          <w:numId w:val="9"/>
        </w:numPr>
        <w:bidi w:val="0"/>
        <w:ind w:firstLine="0"/>
        <w:contextualSpacing w:val="0"/>
        <w:rPr>
          <w:rFonts w:ascii="Times New Roman" w:hAnsi="Times New Roman"/>
        </w:rPr>
      </w:pPr>
      <w:r w:rsidRPr="00742E9D">
        <w:rPr>
          <w:rFonts w:ascii="Times New Roman" w:hAnsi="Times New Roman"/>
        </w:rPr>
        <w:t>Z porovnania výdavkov a príjmov VÚC v oblasti školstva pre rok 2011 vyplýva, že VÚC vynaložili na oblasť školstva z vlastných príjmov cca o </w:t>
      </w:r>
      <w:r w:rsidR="008D2DCE">
        <w:rPr>
          <w:rFonts w:ascii="Times New Roman" w:hAnsi="Times New Roman"/>
        </w:rPr>
        <w:t>600</w:t>
      </w:r>
      <w:r w:rsidRPr="00742E9D">
        <w:rPr>
          <w:rFonts w:ascii="Times New Roman" w:hAnsi="Times New Roman"/>
        </w:rPr>
        <w:t xml:space="preserve"> tis. eur viac (o </w:t>
      </w:r>
      <w:r w:rsidR="008D2DCE">
        <w:rPr>
          <w:rFonts w:ascii="Times New Roman" w:hAnsi="Times New Roman"/>
        </w:rPr>
        <w:t>1</w:t>
      </w:r>
      <w:r w:rsidRPr="00742E9D">
        <w:rPr>
          <w:rFonts w:ascii="Times New Roman" w:hAnsi="Times New Roman"/>
        </w:rPr>
        <w:t>% viac) oproti vyššie uvedeným príjmom. Nasledujúci graf dokumentuje vzťah medzi príjmami a výdavkami za jednotlivé VÚC v roku 2011.</w:t>
      </w:r>
    </w:p>
    <w:p w:rsidR="00742E9D" w:rsidP="00742E9D">
      <w:pPr>
        <w:pStyle w:val="BodyText"/>
        <w:bidi w:val="0"/>
        <w:rPr>
          <w:rFonts w:ascii="Times New Roman" w:hAnsi="Times New Roman"/>
          <w:b w:val="0"/>
          <w:sz w:val="20"/>
          <w:szCs w:val="20"/>
        </w:rPr>
      </w:pPr>
    </w:p>
    <w:tbl>
      <w:tblPr>
        <w:tblStyle w:val="TableNormal"/>
        <w:tblW w:w="7479" w:type="dxa"/>
        <w:jc w:val="center"/>
        <w:tblLook w:val="04A0"/>
      </w:tblPr>
      <w:tblGrid>
        <w:gridCol w:w="7479"/>
      </w:tblGrid>
      <w:tr>
        <w:tblPrEx>
          <w:tblW w:w="7479" w:type="dxa"/>
          <w:jc w:val="center"/>
          <w:tblLook w:val="04A0"/>
        </w:tblPrEx>
        <w:trPr>
          <w:jc w:val="center"/>
        </w:trPr>
        <w:tc>
          <w:tcPr>
            <w:tcW w:w="747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742E9D" w:rsidRPr="003C5B24" w:rsidP="0013336F">
            <w:pPr>
              <w:pStyle w:val="Caption"/>
              <w:bidi w:val="0"/>
              <w:spacing w:after="0"/>
              <w:rPr>
                <w:rFonts w:ascii="Times New Roman" w:hAnsi="Times New Roman"/>
              </w:rPr>
            </w:pPr>
            <w:bookmarkStart w:id="60" w:name="_Toc350251997"/>
            <w:bookmarkStart w:id="61" w:name="_Toc350331293"/>
            <w:r>
              <w:rPr>
                <w:rFonts w:ascii="Times New Roman" w:hAnsi="Times New Roman"/>
              </w:rPr>
              <w:t xml:space="preserve">Obrázok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SEQ Obrázok \* ARABIC </w:instrText>
            </w:r>
            <w:r>
              <w:rPr>
                <w:rFonts w:ascii="Times New Roman" w:hAnsi="Times New Roman"/>
              </w:rPr>
              <w:fldChar w:fldCharType="separate"/>
            </w:r>
            <w:r w:rsidR="006C4534">
              <w:rPr>
                <w:rFonts w:ascii="Times New Roman" w:hAnsi="Times New Roman"/>
                <w:noProof/>
              </w:rPr>
              <w:t>2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bookmarkEnd w:id="60"/>
            <w:r w:rsidRPr="00742E9D">
              <w:rPr>
                <w:rFonts w:ascii="Times New Roman" w:hAnsi="Times New Roman"/>
              </w:rPr>
              <w:t>Príjmy a výdavky VÚC na školské OK</w:t>
            </w:r>
            <w:bookmarkEnd w:id="61"/>
          </w:p>
        </w:tc>
      </w:tr>
      <w:tr>
        <w:tblPrEx>
          <w:tblW w:w="7479" w:type="dxa"/>
          <w:jc w:val="center"/>
          <w:tblLook w:val="04A0"/>
        </w:tblPrEx>
        <w:trPr>
          <w:jc w:val="center"/>
        </w:trPr>
        <w:tc>
          <w:tcPr>
            <w:tcW w:w="747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tcMar>
              <w:left w:w="0" w:type="dxa"/>
              <w:right w:w="0" w:type="dxa"/>
            </w:tcMar>
            <w:textDirection w:val="lrTb"/>
            <w:tcFitText/>
            <w:vAlign w:val="top"/>
          </w:tcPr>
          <w:p w:rsidR="00742E9D" w:rsidRPr="00B32165" w:rsidP="000B04FD">
            <w:pPr>
              <w:bidi w:val="0"/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</w:rPr>
              <w:pict>
                <v:shape id="_x0000_i1026" type="#_x0000_t75" style="width:361.95pt;height:237.26pt" stroked="f">
                  <v:imagedata r:id="rId7" o:title=""/>
                </v:shape>
              </w:pict>
            </w:r>
          </w:p>
        </w:tc>
      </w:tr>
      <w:tr>
        <w:tblPrEx>
          <w:tblW w:w="7479" w:type="dxa"/>
          <w:jc w:val="center"/>
          <w:tblLook w:val="04A0"/>
        </w:tblPrEx>
        <w:trPr>
          <w:jc w:val="center"/>
        </w:trPr>
        <w:tc>
          <w:tcPr>
            <w:tcW w:w="7479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57" w:type="dxa"/>
              <w:left w:w="0" w:type="dxa"/>
              <w:right w:w="0" w:type="dxa"/>
            </w:tcMar>
            <w:textDirection w:val="lrTb"/>
            <w:vAlign w:val="top"/>
          </w:tcPr>
          <w:p w:rsidR="00742E9D" w:rsidRPr="00516E02" w:rsidP="00036058">
            <w:pPr>
              <w:bidi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16E02">
              <w:rPr>
                <w:rFonts w:ascii="Times New Roman" w:hAnsi="Times New Roman"/>
                <w:sz w:val="16"/>
                <w:szCs w:val="16"/>
              </w:rPr>
              <w:t>Zdroj</w:t>
            </w:r>
            <w:r w:rsidR="00EB009B">
              <w:rPr>
                <w:rFonts w:ascii="Times New Roman" w:hAnsi="Times New Roman"/>
                <w:sz w:val="16"/>
                <w:szCs w:val="16"/>
              </w:rPr>
              <w:t xml:space="preserve"> údajov</w:t>
            </w:r>
            <w:r w:rsidRPr="00516E02">
              <w:rPr>
                <w:rFonts w:ascii="Times New Roman" w:hAnsi="Times New Roman"/>
                <w:sz w:val="16"/>
                <w:szCs w:val="16"/>
              </w:rPr>
              <w:t>:</w:t>
            </w:r>
            <w:r w:rsidR="008D2DCE">
              <w:rPr>
                <w:rFonts w:ascii="Times New Roman" w:hAnsi="Times New Roman"/>
                <w:sz w:val="16"/>
                <w:szCs w:val="16"/>
              </w:rPr>
              <w:t xml:space="preserve"> Štátna pokladňa</w:t>
            </w:r>
            <w:r w:rsidR="003F6E3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451C87" w:rsidRPr="00451C87" w:rsidP="00451C87">
      <w:pPr>
        <w:autoSpaceDE w:val="0"/>
        <w:autoSpaceDN w:val="0"/>
        <w:bidi w:val="0"/>
        <w:adjustRightInd w:val="0"/>
        <w:spacing w:after="200" w:line="276" w:lineRule="auto"/>
        <w:rPr>
          <w:rFonts w:ascii="Times New Roman" w:eastAsia="Calibri" w:hAnsi="Times New Roman"/>
          <w:szCs w:val="24"/>
        </w:rPr>
      </w:pPr>
    </w:p>
    <w:p w:rsidR="00CF42E6" w:rsidRPr="00CF42E6" w:rsidP="00CC5FF6">
      <w:pPr>
        <w:pStyle w:val="N2"/>
        <w:numPr>
          <w:numId w:val="0"/>
        </w:numPr>
        <w:bidi w:val="0"/>
        <w:ind w:left="357" w:firstLine="0"/>
        <w:rPr>
          <w:rFonts w:ascii="Times New Roman" w:hAnsi="Times New Roman"/>
        </w:rPr>
      </w:pPr>
      <w:r w:rsidR="00742E9D">
        <w:rPr>
          <w:rFonts w:ascii="Times New Roman" w:hAnsi="Times New Roman"/>
          <w:szCs w:val="24"/>
        </w:rPr>
        <w:br w:type="page"/>
      </w:r>
      <w:bookmarkStart w:id="62" w:name="_Toc349345973"/>
      <w:bookmarkStart w:id="63" w:name="_Toc351116355"/>
      <w:r w:rsidRPr="00CF42E6">
        <w:rPr>
          <w:rFonts w:ascii="Times New Roman" w:hAnsi="Times New Roman"/>
        </w:rPr>
        <w:t>Zoznam obrázkov</w:t>
      </w:r>
      <w:bookmarkEnd w:id="62"/>
      <w:bookmarkEnd w:id="63"/>
    </w:p>
    <w:p w:rsidR="00660F57" w:rsidRPr="005D2E8D">
      <w:pPr>
        <w:pStyle w:val="TableofFigures"/>
        <w:tabs>
          <w:tab w:val="right" w:leader="dot" w:pos="9062"/>
        </w:tabs>
        <w:bidi w:val="0"/>
        <w:rPr>
          <w:rFonts w:ascii="Calibri" w:hAnsi="Calibri"/>
          <w:smallCaps w:val="0"/>
          <w:noProof/>
          <w:sz w:val="22"/>
          <w:szCs w:val="22"/>
          <w:lang w:eastAsia="sk-SK"/>
        </w:rPr>
      </w:pPr>
      <w:r w:rsidRPr="00B81BE4" w:rsidR="00CF42E6">
        <w:rPr>
          <w:rFonts w:ascii="Times New Roman" w:hAnsi="Times New Roman"/>
          <w:smallCaps w:val="0"/>
          <w:szCs w:val="24"/>
        </w:rPr>
        <w:fldChar w:fldCharType="begin"/>
      </w:r>
      <w:r w:rsidRPr="00B81BE4" w:rsidR="00CF42E6">
        <w:rPr>
          <w:rFonts w:ascii="Times New Roman" w:hAnsi="Times New Roman"/>
          <w:smallCaps w:val="0"/>
          <w:szCs w:val="24"/>
        </w:rPr>
        <w:instrText xml:space="preserve"> TOC \h \z \c "Obrázok" </w:instrText>
      </w:r>
      <w:r w:rsidRPr="00B81BE4" w:rsidR="00CF42E6">
        <w:rPr>
          <w:rFonts w:ascii="Times New Roman" w:hAnsi="Times New Roman"/>
          <w:smallCaps w:val="0"/>
          <w:szCs w:val="24"/>
        </w:rPr>
        <w:fldChar w:fldCharType="separate"/>
      </w:r>
      <w:hyperlink w:anchor="_Toc350331292" w:history="1">
        <w:r w:rsidRPr="00B740FB">
          <w:rPr>
            <w:rStyle w:val="Hyperlink"/>
            <w:rFonts w:ascii="Times New Roman" w:hAnsi="Times New Roman"/>
            <w:noProof/>
          </w:rPr>
          <w:t>Obrázok 1 Prehľad o počte obcí a o pomere ich výdavkov a príjmov na školské OK</w:t>
        </w:r>
        <w:r>
          <w:rPr>
            <w:rFonts w:ascii="Times New Roman" w:hAnsi="Times New Roman"/>
            <w:noProof/>
            <w:webHidden/>
          </w:rPr>
          <w:tab/>
        </w:r>
        <w:r>
          <w:rPr>
            <w:rFonts w:ascii="Times New Roman" w:hAnsi="Times New Roman"/>
            <w:noProof/>
            <w:webHidden/>
          </w:rPr>
          <w:fldChar w:fldCharType="begin"/>
        </w:r>
        <w:r>
          <w:rPr>
            <w:rFonts w:ascii="Times New Roman" w:hAnsi="Times New Roman"/>
            <w:noProof/>
            <w:webHidden/>
          </w:rPr>
          <w:instrText xml:space="preserve"> PAGEREF _Toc350331292 \h </w:instrText>
        </w:r>
        <w:r>
          <w:rPr>
            <w:rFonts w:ascii="Times New Roman" w:hAnsi="Times New Roman"/>
            <w:noProof/>
            <w:webHidden/>
          </w:rPr>
          <w:fldChar w:fldCharType="separate"/>
        </w:r>
        <w:r w:rsidR="006C4534">
          <w:rPr>
            <w:rFonts w:ascii="Times New Roman" w:hAnsi="Times New Roman"/>
            <w:noProof/>
            <w:webHidden/>
          </w:rPr>
          <w:t>7</w:t>
        </w:r>
        <w:r>
          <w:rPr>
            <w:rFonts w:ascii="Times New Roman" w:hAnsi="Times New Roman"/>
            <w:noProof/>
            <w:webHidden/>
          </w:rPr>
          <w:fldChar w:fldCharType="end"/>
        </w:r>
      </w:hyperlink>
    </w:p>
    <w:p w:rsidR="00660F57" w:rsidRPr="005D2E8D">
      <w:pPr>
        <w:pStyle w:val="TableofFigures"/>
        <w:tabs>
          <w:tab w:val="right" w:leader="dot" w:pos="9062"/>
        </w:tabs>
        <w:bidi w:val="0"/>
        <w:rPr>
          <w:rFonts w:ascii="Calibri" w:hAnsi="Calibri"/>
          <w:smallCaps w:val="0"/>
          <w:noProof/>
          <w:sz w:val="22"/>
          <w:szCs w:val="22"/>
          <w:lang w:eastAsia="sk-SK"/>
        </w:rPr>
      </w:pPr>
      <w:hyperlink w:anchor="_Toc350331293" w:history="1">
        <w:r w:rsidRPr="00B740FB">
          <w:rPr>
            <w:rStyle w:val="Hyperlink"/>
            <w:rFonts w:ascii="Times New Roman" w:hAnsi="Times New Roman"/>
            <w:noProof/>
          </w:rPr>
          <w:t>Obrázok 2 Príjmy a výdavky VÚC na školské OK</w:t>
        </w:r>
        <w:r>
          <w:rPr>
            <w:rFonts w:ascii="Times New Roman" w:hAnsi="Times New Roman"/>
            <w:noProof/>
            <w:webHidden/>
          </w:rPr>
          <w:tab/>
        </w:r>
        <w:r>
          <w:rPr>
            <w:rFonts w:ascii="Times New Roman" w:hAnsi="Times New Roman"/>
            <w:noProof/>
            <w:webHidden/>
          </w:rPr>
          <w:fldChar w:fldCharType="begin"/>
        </w:r>
        <w:r>
          <w:rPr>
            <w:rFonts w:ascii="Times New Roman" w:hAnsi="Times New Roman"/>
            <w:noProof/>
            <w:webHidden/>
          </w:rPr>
          <w:instrText xml:space="preserve"> PAGEREF _Toc350331293 \h </w:instrText>
        </w:r>
        <w:r>
          <w:rPr>
            <w:rFonts w:ascii="Times New Roman" w:hAnsi="Times New Roman"/>
            <w:noProof/>
            <w:webHidden/>
          </w:rPr>
          <w:fldChar w:fldCharType="separate"/>
        </w:r>
        <w:r w:rsidR="006C4534">
          <w:rPr>
            <w:rFonts w:ascii="Times New Roman" w:hAnsi="Times New Roman"/>
            <w:noProof/>
            <w:webHidden/>
          </w:rPr>
          <w:t>10</w:t>
        </w:r>
        <w:r>
          <w:rPr>
            <w:rFonts w:ascii="Times New Roman" w:hAnsi="Times New Roman"/>
            <w:noProof/>
            <w:webHidden/>
          </w:rPr>
          <w:fldChar w:fldCharType="end"/>
        </w:r>
      </w:hyperlink>
    </w:p>
    <w:p w:rsidR="00CF42E6" w:rsidRPr="00CF42E6" w:rsidP="00CF42E6">
      <w:pPr>
        <w:bidi w:val="0"/>
        <w:rPr>
          <w:rFonts w:ascii="Times New Roman" w:hAnsi="Times New Roman"/>
          <w:szCs w:val="24"/>
        </w:rPr>
      </w:pPr>
      <w:r w:rsidRPr="00B81BE4">
        <w:rPr>
          <w:rFonts w:ascii="Times New Roman" w:hAnsi="Times New Roman"/>
          <w:smallCaps w:val="0"/>
          <w:szCs w:val="24"/>
        </w:rPr>
        <w:fldChar w:fldCharType="end"/>
      </w:r>
    </w:p>
    <w:p w:rsidR="00CF42E6" w:rsidRPr="00CF42E6" w:rsidP="00CC5FF6">
      <w:pPr>
        <w:pStyle w:val="N2"/>
        <w:numPr>
          <w:numId w:val="0"/>
        </w:numPr>
        <w:bidi w:val="0"/>
        <w:ind w:left="357" w:firstLine="0"/>
        <w:rPr>
          <w:rFonts w:ascii="Times New Roman" w:hAnsi="Times New Roman"/>
        </w:rPr>
      </w:pPr>
      <w:bookmarkStart w:id="64" w:name="_Toc349345974"/>
      <w:bookmarkStart w:id="65" w:name="_Toc349633988"/>
      <w:bookmarkStart w:id="66" w:name="_Toc351116356"/>
      <w:r w:rsidRPr="00CF42E6">
        <w:rPr>
          <w:rFonts w:ascii="Times New Roman" w:hAnsi="Times New Roman"/>
        </w:rPr>
        <w:t>Zoznam tabuliek</w:t>
      </w:r>
      <w:bookmarkEnd w:id="64"/>
      <w:bookmarkEnd w:id="65"/>
      <w:bookmarkEnd w:id="66"/>
    </w:p>
    <w:p w:rsidR="003F6E34" w:rsidRPr="007F63DD">
      <w:pPr>
        <w:pStyle w:val="TableofFigures"/>
        <w:tabs>
          <w:tab w:val="right" w:leader="dot" w:pos="9062"/>
        </w:tabs>
        <w:bidi w:val="0"/>
        <w:rPr>
          <w:rFonts w:ascii="Calibri" w:hAnsi="Calibri"/>
          <w:smallCaps w:val="0"/>
          <w:noProof/>
          <w:sz w:val="22"/>
          <w:szCs w:val="22"/>
          <w:lang w:eastAsia="sk-SK"/>
        </w:rPr>
      </w:pPr>
      <w:r w:rsidRPr="00CF42E6" w:rsidR="00CF42E6">
        <w:rPr>
          <w:rFonts w:ascii="Times New Roman" w:hAnsi="Times New Roman"/>
          <w:smallCaps w:val="0"/>
        </w:rPr>
        <w:fldChar w:fldCharType="begin"/>
      </w:r>
      <w:r w:rsidRPr="00CF42E6" w:rsidR="00CF42E6">
        <w:rPr>
          <w:rFonts w:ascii="Times New Roman" w:hAnsi="Times New Roman"/>
          <w:smallCaps w:val="0"/>
        </w:rPr>
        <w:instrText xml:space="preserve"> TOC \h \z \c "Tabuľka" </w:instrText>
      </w:r>
      <w:r w:rsidRPr="00CF42E6" w:rsidR="00CF42E6">
        <w:rPr>
          <w:rFonts w:ascii="Times New Roman" w:hAnsi="Times New Roman"/>
          <w:smallCaps w:val="0"/>
        </w:rPr>
        <w:fldChar w:fldCharType="separate"/>
      </w:r>
      <w:hyperlink w:anchor="_Toc351116312" w:history="1">
        <w:r w:rsidRPr="003B1235">
          <w:rPr>
            <w:rStyle w:val="Hyperlink"/>
            <w:rFonts w:ascii="Times New Roman" w:hAnsi="Times New Roman"/>
            <w:noProof/>
          </w:rPr>
          <w:t>Tabuľka 1 Výnos obcí z DPFO na originálne školské kompetencie</w:t>
        </w:r>
        <w:r>
          <w:rPr>
            <w:rFonts w:ascii="Times New Roman" w:hAnsi="Times New Roman"/>
            <w:noProof/>
            <w:webHidden/>
          </w:rPr>
          <w:tab/>
        </w:r>
        <w:r>
          <w:rPr>
            <w:rFonts w:ascii="Times New Roman" w:hAnsi="Times New Roman"/>
            <w:noProof/>
            <w:webHidden/>
          </w:rPr>
          <w:fldChar w:fldCharType="begin"/>
        </w:r>
        <w:r>
          <w:rPr>
            <w:rFonts w:ascii="Times New Roman" w:hAnsi="Times New Roman"/>
            <w:noProof/>
            <w:webHidden/>
          </w:rPr>
          <w:instrText xml:space="preserve"> PAGEREF _Toc351116312 \h </w:instrText>
        </w:r>
        <w:r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4</w:t>
        </w:r>
        <w:r>
          <w:rPr>
            <w:rFonts w:ascii="Times New Roman" w:hAnsi="Times New Roman"/>
            <w:noProof/>
            <w:webHidden/>
          </w:rPr>
          <w:fldChar w:fldCharType="end"/>
        </w:r>
      </w:hyperlink>
    </w:p>
    <w:p w:rsidR="003F6E34" w:rsidRPr="007F63DD">
      <w:pPr>
        <w:pStyle w:val="TableofFigures"/>
        <w:tabs>
          <w:tab w:val="right" w:leader="dot" w:pos="9062"/>
        </w:tabs>
        <w:bidi w:val="0"/>
        <w:rPr>
          <w:rFonts w:ascii="Calibri" w:hAnsi="Calibri"/>
          <w:smallCaps w:val="0"/>
          <w:noProof/>
          <w:sz w:val="22"/>
          <w:szCs w:val="22"/>
          <w:lang w:eastAsia="sk-SK"/>
        </w:rPr>
      </w:pPr>
      <w:hyperlink w:anchor="_Toc351116313" w:history="1">
        <w:r w:rsidRPr="003B1235">
          <w:rPr>
            <w:rStyle w:val="Hyperlink"/>
            <w:rFonts w:ascii="Times New Roman" w:hAnsi="Times New Roman"/>
            <w:noProof/>
          </w:rPr>
          <w:t>Tabuľka 2 Celkové zdroje obcí na financovanie školských originálnych kompetencií  v roku 2011</w:t>
        </w:r>
        <w:r>
          <w:rPr>
            <w:rFonts w:ascii="Times New Roman" w:hAnsi="Times New Roman"/>
            <w:noProof/>
            <w:webHidden/>
          </w:rPr>
          <w:tab/>
        </w:r>
        <w:r>
          <w:rPr>
            <w:rFonts w:ascii="Times New Roman" w:hAnsi="Times New Roman"/>
            <w:noProof/>
            <w:webHidden/>
          </w:rPr>
          <w:fldChar w:fldCharType="begin"/>
        </w:r>
        <w:r>
          <w:rPr>
            <w:rFonts w:ascii="Times New Roman" w:hAnsi="Times New Roman"/>
            <w:noProof/>
            <w:webHidden/>
          </w:rPr>
          <w:instrText xml:space="preserve"> PAGEREF _Toc351116313 \h </w:instrText>
        </w:r>
        <w:r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5</w:t>
        </w:r>
        <w:r>
          <w:rPr>
            <w:rFonts w:ascii="Times New Roman" w:hAnsi="Times New Roman"/>
            <w:noProof/>
            <w:webHidden/>
          </w:rPr>
          <w:fldChar w:fldCharType="end"/>
        </w:r>
      </w:hyperlink>
    </w:p>
    <w:p w:rsidR="003F6E34" w:rsidRPr="007F63DD">
      <w:pPr>
        <w:pStyle w:val="TableofFigures"/>
        <w:tabs>
          <w:tab w:val="right" w:leader="dot" w:pos="9062"/>
        </w:tabs>
        <w:bidi w:val="0"/>
        <w:rPr>
          <w:rFonts w:ascii="Calibri" w:hAnsi="Calibri"/>
          <w:smallCaps w:val="0"/>
          <w:noProof/>
          <w:sz w:val="22"/>
          <w:szCs w:val="22"/>
          <w:lang w:eastAsia="sk-SK"/>
        </w:rPr>
      </w:pPr>
      <w:hyperlink w:anchor="_Toc351116314" w:history="1">
        <w:r w:rsidRPr="003B1235">
          <w:rPr>
            <w:rStyle w:val="Hyperlink"/>
            <w:rFonts w:ascii="Times New Roman" w:hAnsi="Times New Roman"/>
            <w:noProof/>
          </w:rPr>
          <w:t>Tabuľka 3 Výdavky obcí z vlastných príjmov (kód zdroja č. 41) vynaložené na školské OK</w:t>
        </w:r>
        <w:r>
          <w:rPr>
            <w:rFonts w:ascii="Times New Roman" w:hAnsi="Times New Roman"/>
            <w:noProof/>
            <w:webHidden/>
          </w:rPr>
          <w:tab/>
        </w:r>
        <w:r>
          <w:rPr>
            <w:rFonts w:ascii="Times New Roman" w:hAnsi="Times New Roman"/>
            <w:noProof/>
            <w:webHidden/>
          </w:rPr>
          <w:fldChar w:fldCharType="begin"/>
        </w:r>
        <w:r>
          <w:rPr>
            <w:rFonts w:ascii="Times New Roman" w:hAnsi="Times New Roman"/>
            <w:noProof/>
            <w:webHidden/>
          </w:rPr>
          <w:instrText xml:space="preserve"> PAGEREF _Toc351116314 \h </w:instrText>
        </w:r>
        <w:r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6</w:t>
        </w:r>
        <w:r>
          <w:rPr>
            <w:rFonts w:ascii="Times New Roman" w:hAnsi="Times New Roman"/>
            <w:noProof/>
            <w:webHidden/>
          </w:rPr>
          <w:fldChar w:fldCharType="end"/>
        </w:r>
      </w:hyperlink>
    </w:p>
    <w:p w:rsidR="003F6E34" w:rsidRPr="007F63DD">
      <w:pPr>
        <w:pStyle w:val="TableofFigures"/>
        <w:tabs>
          <w:tab w:val="right" w:leader="dot" w:pos="9062"/>
        </w:tabs>
        <w:bidi w:val="0"/>
        <w:rPr>
          <w:rFonts w:ascii="Calibri" w:hAnsi="Calibri"/>
          <w:smallCaps w:val="0"/>
          <w:noProof/>
          <w:sz w:val="22"/>
          <w:szCs w:val="22"/>
          <w:lang w:eastAsia="sk-SK"/>
        </w:rPr>
      </w:pPr>
      <w:hyperlink w:anchor="_Toc351116315" w:history="1">
        <w:r w:rsidRPr="003B1235">
          <w:rPr>
            <w:rStyle w:val="Hyperlink"/>
            <w:rFonts w:ascii="Times New Roman" w:hAnsi="Times New Roman"/>
            <w:noProof/>
          </w:rPr>
          <w:t>Tabuľka 4 Výnos VÚC z DPFO na originálne školské kompetencie</w:t>
        </w:r>
        <w:r>
          <w:rPr>
            <w:rFonts w:ascii="Times New Roman" w:hAnsi="Times New Roman"/>
            <w:noProof/>
            <w:webHidden/>
          </w:rPr>
          <w:tab/>
        </w:r>
        <w:r>
          <w:rPr>
            <w:rFonts w:ascii="Times New Roman" w:hAnsi="Times New Roman"/>
            <w:noProof/>
            <w:webHidden/>
          </w:rPr>
          <w:fldChar w:fldCharType="begin"/>
        </w:r>
        <w:r>
          <w:rPr>
            <w:rFonts w:ascii="Times New Roman" w:hAnsi="Times New Roman"/>
            <w:noProof/>
            <w:webHidden/>
          </w:rPr>
          <w:instrText xml:space="preserve"> PAGEREF _Toc351116315 \h </w:instrText>
        </w:r>
        <w:r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8</w:t>
        </w:r>
        <w:r>
          <w:rPr>
            <w:rFonts w:ascii="Times New Roman" w:hAnsi="Times New Roman"/>
            <w:noProof/>
            <w:webHidden/>
          </w:rPr>
          <w:fldChar w:fldCharType="end"/>
        </w:r>
      </w:hyperlink>
    </w:p>
    <w:p w:rsidR="003F6E34" w:rsidRPr="007F63DD">
      <w:pPr>
        <w:pStyle w:val="TableofFigures"/>
        <w:tabs>
          <w:tab w:val="right" w:leader="dot" w:pos="9062"/>
        </w:tabs>
        <w:bidi w:val="0"/>
        <w:rPr>
          <w:rFonts w:ascii="Calibri" w:hAnsi="Calibri"/>
          <w:smallCaps w:val="0"/>
          <w:noProof/>
          <w:sz w:val="22"/>
          <w:szCs w:val="22"/>
          <w:lang w:eastAsia="sk-SK"/>
        </w:rPr>
      </w:pPr>
      <w:hyperlink w:anchor="_Toc351116316" w:history="1">
        <w:r w:rsidRPr="003B1235">
          <w:rPr>
            <w:rStyle w:val="Hyperlink"/>
            <w:rFonts w:ascii="Times New Roman" w:hAnsi="Times New Roman"/>
            <w:noProof/>
          </w:rPr>
          <w:t>Tabuľka 5 Celkové zdroje VÚC na financovanie školských originálnych kompetencií  v roku 2011</w:t>
        </w:r>
        <w:r>
          <w:rPr>
            <w:rFonts w:ascii="Times New Roman" w:hAnsi="Times New Roman"/>
            <w:noProof/>
            <w:webHidden/>
          </w:rPr>
          <w:tab/>
        </w:r>
        <w:r>
          <w:rPr>
            <w:rFonts w:ascii="Times New Roman" w:hAnsi="Times New Roman"/>
            <w:noProof/>
            <w:webHidden/>
          </w:rPr>
          <w:fldChar w:fldCharType="begin"/>
        </w:r>
        <w:r>
          <w:rPr>
            <w:rFonts w:ascii="Times New Roman" w:hAnsi="Times New Roman"/>
            <w:noProof/>
            <w:webHidden/>
          </w:rPr>
          <w:instrText xml:space="preserve"> PAGEREF _Toc351116316 \h </w:instrText>
        </w:r>
        <w:r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8</w:t>
        </w:r>
        <w:r>
          <w:rPr>
            <w:rFonts w:ascii="Times New Roman" w:hAnsi="Times New Roman"/>
            <w:noProof/>
            <w:webHidden/>
          </w:rPr>
          <w:fldChar w:fldCharType="end"/>
        </w:r>
      </w:hyperlink>
    </w:p>
    <w:p w:rsidR="003F6E34" w:rsidRPr="007F63DD">
      <w:pPr>
        <w:pStyle w:val="TableofFigures"/>
        <w:tabs>
          <w:tab w:val="right" w:leader="dot" w:pos="9062"/>
        </w:tabs>
        <w:bidi w:val="0"/>
        <w:rPr>
          <w:rFonts w:ascii="Calibri" w:hAnsi="Calibri"/>
          <w:smallCaps w:val="0"/>
          <w:noProof/>
          <w:sz w:val="22"/>
          <w:szCs w:val="22"/>
          <w:lang w:eastAsia="sk-SK"/>
        </w:rPr>
      </w:pPr>
      <w:hyperlink w:anchor="_Toc351116317" w:history="1">
        <w:r w:rsidRPr="003B1235">
          <w:rPr>
            <w:rStyle w:val="Hyperlink"/>
            <w:rFonts w:ascii="Times New Roman" w:hAnsi="Times New Roman"/>
            <w:noProof/>
          </w:rPr>
          <w:t>Tabuľka 6 Výdavky VÚC z vlastných príjmov (kód zdroja č. 41) vynaložené na školské OK v roku 2011</w:t>
        </w:r>
        <w:r>
          <w:rPr>
            <w:rFonts w:ascii="Times New Roman" w:hAnsi="Times New Roman"/>
            <w:noProof/>
            <w:webHidden/>
          </w:rPr>
          <w:tab/>
        </w:r>
        <w:r>
          <w:rPr>
            <w:rFonts w:ascii="Times New Roman" w:hAnsi="Times New Roman"/>
            <w:noProof/>
            <w:webHidden/>
          </w:rPr>
          <w:fldChar w:fldCharType="begin"/>
        </w:r>
        <w:r>
          <w:rPr>
            <w:rFonts w:ascii="Times New Roman" w:hAnsi="Times New Roman"/>
            <w:noProof/>
            <w:webHidden/>
          </w:rPr>
          <w:instrText xml:space="preserve"> PAGEREF _Toc351116317 \h </w:instrText>
        </w:r>
        <w:r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9</w:t>
        </w:r>
        <w:r>
          <w:rPr>
            <w:rFonts w:ascii="Times New Roman" w:hAnsi="Times New Roman"/>
            <w:noProof/>
            <w:webHidden/>
          </w:rPr>
          <w:fldChar w:fldCharType="end"/>
        </w:r>
      </w:hyperlink>
    </w:p>
    <w:p w:rsidR="00CF42E6" w:rsidP="00CF42E6">
      <w:pPr>
        <w:bidi w:val="0"/>
        <w:rPr>
          <w:rFonts w:ascii="Times New Roman" w:hAnsi="Times New Roman"/>
        </w:rPr>
      </w:pPr>
      <w:r w:rsidRPr="00CF42E6">
        <w:rPr>
          <w:rFonts w:ascii="Times New Roman" w:hAnsi="Times New Roman"/>
          <w:smallCaps w:val="0"/>
        </w:rPr>
        <w:fldChar w:fldCharType="end"/>
      </w:r>
    </w:p>
    <w:sectPr w:rsidSect="000A2EB8">
      <w:footerReference w:type="default" r:id="rId8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dobe Garamond Pro Bold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ABD" w:rsidRPr="00ED557A" w:rsidP="00E8794F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 w:rsidRPr="00ED557A">
      <w:rPr>
        <w:rStyle w:val="PageNumber"/>
        <w:rFonts w:ascii="Times New Roman" w:hAnsi="Times New Roman"/>
      </w:rPr>
      <w:fldChar w:fldCharType="begin"/>
    </w:r>
    <w:r w:rsidRPr="00ED557A">
      <w:rPr>
        <w:rStyle w:val="PageNumber"/>
        <w:rFonts w:ascii="Times New Roman" w:hAnsi="Times New Roman"/>
      </w:rPr>
      <w:instrText xml:space="preserve">PAGE  </w:instrText>
    </w:r>
    <w:r w:rsidRPr="00ED557A">
      <w:rPr>
        <w:rStyle w:val="PageNumber"/>
        <w:rFonts w:ascii="Times New Roman" w:hAnsi="Times New Roman"/>
      </w:rPr>
      <w:fldChar w:fldCharType="separate"/>
    </w:r>
    <w:r w:rsidR="007A2A21">
      <w:rPr>
        <w:rStyle w:val="PageNumber"/>
        <w:rFonts w:ascii="Times New Roman" w:hAnsi="Times New Roman"/>
        <w:noProof/>
      </w:rPr>
      <w:t>11</w:t>
    </w:r>
    <w:r w:rsidRPr="00ED557A">
      <w:rPr>
        <w:rStyle w:val="PageNumber"/>
        <w:rFonts w:ascii="Times New Roman" w:hAnsi="Times New Roman"/>
      </w:rPr>
      <w:fldChar w:fldCharType="end"/>
    </w:r>
  </w:p>
  <w:p w:rsidR="00D36ABD" w:rsidP="00E8794F">
    <w:pPr>
      <w:pStyle w:val="Footer"/>
      <w:bidi w:val="0"/>
      <w:ind w:right="360"/>
      <w:jc w:val="center"/>
    </w:pPr>
  </w:p>
  <w:p w:rsidR="00D36ABD">
    <w:pPr>
      <w:pStyle w:val="Footer"/>
      <w:bidi w:val="0"/>
    </w:pPr>
  </w:p>
  <w:p w:rsidR="00D36ABD">
    <w:pPr>
      <w:bidi w:val="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F0E" w:rsidP="00E8794F">
      <w:pPr>
        <w:bidi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2A7F0E" w:rsidP="00E8794F">
      <w:pPr>
        <w:bidi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F57F35">
      <w:pPr>
        <w:pStyle w:val="FootnoteText"/>
        <w:bidi w:val="0"/>
        <w:spacing w:after="0"/>
        <w:rPr>
          <w:rFonts w:ascii="Times New Roman" w:hAnsi="Times New Roman"/>
        </w:rPr>
      </w:pPr>
      <w:r w:rsidRPr="00F57F35" w:rsidR="00D36ABD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F57F35" w:rsidR="00D36ABD">
        <w:rPr>
          <w:rFonts w:ascii="Times New Roman" w:hAnsi="Times New Roman"/>
          <w:sz w:val="18"/>
          <w:szCs w:val="18"/>
        </w:rPr>
        <w:t xml:space="preserve"> výber príjmov z obcí a škôl/školských zariadení podľa SK NACE  - 84110, 85xxx, 00000</w:t>
      </w:r>
    </w:p>
  </w:footnote>
  <w:footnote w:id="3">
    <w:p w:rsidP="00F57F35">
      <w:pPr>
        <w:pStyle w:val="FootnoteText"/>
        <w:bidi w:val="0"/>
        <w:spacing w:after="0"/>
        <w:rPr>
          <w:rFonts w:ascii="Times New Roman" w:hAnsi="Times New Roman"/>
        </w:rPr>
      </w:pPr>
      <w:r w:rsidRPr="00F57F35" w:rsidR="00D36ABD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F57F35" w:rsidR="00D36ABD">
        <w:rPr>
          <w:rFonts w:ascii="Times New Roman" w:hAnsi="Times New Roman"/>
          <w:sz w:val="18"/>
          <w:szCs w:val="18"/>
        </w:rPr>
        <w:t xml:space="preserve"> SK NACE  -  85xxx, 00000</w:t>
      </w:r>
    </w:p>
  </w:footnote>
  <w:footnote w:id="4">
    <w:p w:rsidP="00F57F35">
      <w:pPr>
        <w:pStyle w:val="FootnoteText"/>
        <w:bidi w:val="0"/>
        <w:spacing w:after="0"/>
        <w:rPr>
          <w:rFonts w:ascii="Times New Roman" w:hAnsi="Times New Roman"/>
        </w:rPr>
      </w:pPr>
      <w:r w:rsidRPr="00F57F35" w:rsidR="00D36ABD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F57F35" w:rsidR="00D36ABD">
        <w:rPr>
          <w:rFonts w:ascii="Times New Roman" w:hAnsi="Times New Roman"/>
          <w:sz w:val="18"/>
          <w:szCs w:val="18"/>
        </w:rPr>
        <w:t xml:space="preserve"> Konkrétne by bolo potrebné doplniť zdrojovú klasifikáciu detailnejšími podpoložkami.</w:t>
      </w:r>
    </w:p>
  </w:footnote>
  <w:footnote w:id="5">
    <w:p>
      <w:pPr>
        <w:pStyle w:val="FootnoteText"/>
        <w:bidi w:val="0"/>
        <w:rPr>
          <w:rFonts w:ascii="Times New Roman" w:hAnsi="Times New Roman"/>
        </w:rPr>
      </w:pPr>
      <w:r w:rsidR="00490749">
        <w:rPr>
          <w:rStyle w:val="FootnoteReference"/>
          <w:rFonts w:ascii="Times New Roman" w:hAnsi="Times New Roman"/>
        </w:rPr>
        <w:footnoteRef/>
      </w:r>
      <w:r w:rsidR="00490749">
        <w:rPr>
          <w:rFonts w:ascii="Times New Roman" w:hAnsi="Times New Roman"/>
        </w:rPr>
        <w:t xml:space="preserve"> Je </w:t>
      </w:r>
      <w:r w:rsidR="00FC627E">
        <w:rPr>
          <w:rFonts w:ascii="Times New Roman" w:hAnsi="Times New Roman"/>
        </w:rPr>
        <w:t>uvedený v</w:t>
      </w:r>
      <w:r w:rsidRPr="00490749" w:rsidR="00490749">
        <w:rPr>
          <w:rFonts w:ascii="Times New Roman" w:hAnsi="Times New Roman"/>
        </w:rPr>
        <w:t xml:space="preserve"> prílohe č. 6 Nariadenia</w:t>
      </w:r>
      <w:r w:rsidR="00FC627E">
        <w:rPr>
          <w:rFonts w:ascii="Times New Roman" w:hAnsi="Times New Roman"/>
        </w:rPr>
        <w:t xml:space="preserve"> vlády SR č. 668/2004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67D"/>
    <w:multiLevelType w:val="hybridMultilevel"/>
    <w:tmpl w:val="E7EA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7EE63FF"/>
    <w:multiLevelType w:val="hybridMultilevel"/>
    <w:tmpl w:val="152CA94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EA6B1D"/>
    <w:multiLevelType w:val="singleLevel"/>
    <w:tmpl w:val="D5A6E36A"/>
    <w:styleLink w:val="NumericNote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/>
        <w:rtl w:val="0"/>
        <w:cs w:val="0"/>
      </w:rPr>
    </w:lvl>
  </w:abstractNum>
  <w:abstractNum w:abstractNumId="3">
    <w:nsid w:val="29EE4C42"/>
    <w:multiLevelType w:val="hybridMultilevel"/>
    <w:tmpl w:val="A4E806B8"/>
    <w:lvl w:ilvl="0">
      <w:start w:val="0"/>
      <w:numFmt w:val="bullet"/>
      <w:lvlText w:val="-"/>
      <w:lvlJc w:val="left"/>
      <w:pPr>
        <w:ind w:left="1068" w:hanging="360"/>
      </w:pPr>
      <w:rPr>
        <w:rFonts w:ascii="Times New Roman" w:eastAsia="Calibri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5E01C4"/>
    <w:multiLevelType w:val="hybridMultilevel"/>
    <w:tmpl w:val="ECA6566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269125A"/>
    <w:multiLevelType w:val="hybridMultilevel"/>
    <w:tmpl w:val="88CEE50C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6">
    <w:nsid w:val="34E022FD"/>
    <w:multiLevelType w:val="hybridMultilevel"/>
    <w:tmpl w:val="E364F37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40FE16BF"/>
    <w:multiLevelType w:val="hybridMultilevel"/>
    <w:tmpl w:val="7FF0B89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5CF5BAC"/>
    <w:multiLevelType w:val="multilevel"/>
    <w:tmpl w:val="747E6E9A"/>
    <w:lvl w:ilvl="0">
      <w:start w:val="1"/>
      <w:numFmt w:val="decimal"/>
      <w:suff w:val="space"/>
      <w:lvlText w:val="(%1)"/>
      <w:lvlJc w:val="left"/>
      <w:pPr>
        <w:ind w:left="0" w:firstLine="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9">
    <w:nsid w:val="68403D34"/>
    <w:multiLevelType w:val="hybridMultilevel"/>
    <w:tmpl w:val="8992115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A4B03CF"/>
    <w:multiLevelType w:val="multilevel"/>
    <w:tmpl w:val="B840071E"/>
    <w:lvl w:ilvl="0">
      <w:start w:val="1"/>
      <w:numFmt w:val="decimal"/>
      <w:suff w:val="space"/>
      <w:lvlText w:val="(%1)"/>
      <w:lvlJc w:val="left"/>
      <w:pPr>
        <w:ind w:left="0" w:firstLine="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11">
    <w:nsid w:val="6C1D5564"/>
    <w:multiLevelType w:val="hybridMultilevel"/>
    <w:tmpl w:val="688668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F6A05"/>
    <w:multiLevelType w:val="hybridMultilevel"/>
    <w:tmpl w:val="311EBAF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38C216E"/>
    <w:multiLevelType w:val="hybridMultilevel"/>
    <w:tmpl w:val="699C21B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5B272DE"/>
    <w:multiLevelType w:val="hybridMultilevel"/>
    <w:tmpl w:val="604467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A6412C2"/>
    <w:multiLevelType w:val="multilevel"/>
    <w:tmpl w:val="7898DC22"/>
    <w:lvl w:ilvl="0">
      <w:start w:val="1"/>
      <w:numFmt w:val="decimal"/>
      <w:pStyle w:val="N2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pStyle w:val="N3"/>
      <w:lvlText w:val="%1.%2."/>
      <w:lvlJc w:val="left"/>
      <w:pPr>
        <w:ind w:left="792" w:hanging="432"/>
      </w:pPr>
      <w:rPr>
        <w:rFonts w:cs="Times New Roman"/>
        <w:rtl w:val="0"/>
        <w:cs w:val="0"/>
      </w:rPr>
    </w:lvl>
    <w:lvl w:ilvl="2">
      <w:start w:val="1"/>
      <w:numFmt w:val="decimal"/>
      <w:pStyle w:val="N4"/>
      <w:lvlText w:val="%1.%2.%3."/>
      <w:lvlJc w:val="left"/>
      <w:pPr>
        <w:ind w:left="1224" w:hanging="504"/>
      </w:pPr>
      <w:rPr>
        <w:rFonts w:cs="Times New Roman"/>
        <w:rtl w:val="0"/>
        <w:cs w:val="0"/>
      </w:rPr>
    </w:lvl>
    <w:lvl w:ilvl="3">
      <w:start w:val="1"/>
      <w:numFmt w:val="decimal"/>
      <w:pStyle w:val="N5"/>
      <w:lvlText w:val="%1.%2.%3.%4."/>
      <w:lvlJc w:val="left"/>
      <w:pPr>
        <w:ind w:left="1728" w:hanging="648"/>
      </w:pPr>
      <w:rPr>
        <w:rFonts w:cs="Times New Roman"/>
        <w:rtl w:val="0"/>
        <w: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0"/>
  </w:num>
  <w:num w:numId="5">
    <w:abstractNumId w:val="5"/>
  </w:num>
  <w:num w:numId="6">
    <w:abstractNumId w:val="13"/>
  </w:num>
  <w:num w:numId="7">
    <w:abstractNumId w:val="9"/>
  </w:num>
  <w:num w:numId="8">
    <w:abstractNumId w:val="12"/>
  </w:num>
  <w:num w:numId="9">
    <w:abstractNumId w:val="8"/>
  </w:num>
  <w:num w:numId="10">
    <w:abstractNumId w:val="1"/>
  </w:num>
  <w:num w:numId="11">
    <w:abstractNumId w:val="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6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1024"/>
  <w:doNotTrackMoves/>
  <w:defaultTabStop w:val="720"/>
  <w:characterSpacingControl w:val="doNotCompress"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81550A"/>
    <w:rsid w:val="000108AC"/>
    <w:rsid w:val="00014CBF"/>
    <w:rsid w:val="00017194"/>
    <w:rsid w:val="00036058"/>
    <w:rsid w:val="000402A2"/>
    <w:rsid w:val="000537D1"/>
    <w:rsid w:val="00053CCA"/>
    <w:rsid w:val="0005642A"/>
    <w:rsid w:val="0006463A"/>
    <w:rsid w:val="00064C69"/>
    <w:rsid w:val="00065793"/>
    <w:rsid w:val="000722B8"/>
    <w:rsid w:val="00080E91"/>
    <w:rsid w:val="00082C88"/>
    <w:rsid w:val="00082D22"/>
    <w:rsid w:val="000A2216"/>
    <w:rsid w:val="000A2EB8"/>
    <w:rsid w:val="000A31C1"/>
    <w:rsid w:val="000B04FD"/>
    <w:rsid w:val="000B3ECA"/>
    <w:rsid w:val="000C54C4"/>
    <w:rsid w:val="000D31C5"/>
    <w:rsid w:val="000D7E3B"/>
    <w:rsid w:val="000F4D5C"/>
    <w:rsid w:val="000F557D"/>
    <w:rsid w:val="000F66D9"/>
    <w:rsid w:val="00125359"/>
    <w:rsid w:val="0013336F"/>
    <w:rsid w:val="0013337F"/>
    <w:rsid w:val="001553EB"/>
    <w:rsid w:val="00162270"/>
    <w:rsid w:val="00164978"/>
    <w:rsid w:val="001730BD"/>
    <w:rsid w:val="00174B6E"/>
    <w:rsid w:val="001A1140"/>
    <w:rsid w:val="001A149E"/>
    <w:rsid w:val="001A52C9"/>
    <w:rsid w:val="001A6643"/>
    <w:rsid w:val="001B2D32"/>
    <w:rsid w:val="001C0E2B"/>
    <w:rsid w:val="001C7E1B"/>
    <w:rsid w:val="001D47B5"/>
    <w:rsid w:val="001E3784"/>
    <w:rsid w:val="001F3C2B"/>
    <w:rsid w:val="001F46B9"/>
    <w:rsid w:val="001F4F01"/>
    <w:rsid w:val="0022683C"/>
    <w:rsid w:val="00227C3D"/>
    <w:rsid w:val="00234528"/>
    <w:rsid w:val="00240CDE"/>
    <w:rsid w:val="00252A7B"/>
    <w:rsid w:val="0027123A"/>
    <w:rsid w:val="00271D07"/>
    <w:rsid w:val="002738C1"/>
    <w:rsid w:val="002A476A"/>
    <w:rsid w:val="002A7F0E"/>
    <w:rsid w:val="002D4F6C"/>
    <w:rsid w:val="002E11E2"/>
    <w:rsid w:val="002E6ED1"/>
    <w:rsid w:val="002F2CCD"/>
    <w:rsid w:val="00301489"/>
    <w:rsid w:val="00303D95"/>
    <w:rsid w:val="00313163"/>
    <w:rsid w:val="00313CEC"/>
    <w:rsid w:val="00327CDD"/>
    <w:rsid w:val="00346C7D"/>
    <w:rsid w:val="00347813"/>
    <w:rsid w:val="0034793F"/>
    <w:rsid w:val="0035652E"/>
    <w:rsid w:val="00362A85"/>
    <w:rsid w:val="00374323"/>
    <w:rsid w:val="00374D80"/>
    <w:rsid w:val="003775A6"/>
    <w:rsid w:val="00380DC5"/>
    <w:rsid w:val="003865AD"/>
    <w:rsid w:val="00397993"/>
    <w:rsid w:val="003A4F8A"/>
    <w:rsid w:val="003A51C8"/>
    <w:rsid w:val="003B1235"/>
    <w:rsid w:val="003C5B24"/>
    <w:rsid w:val="003C7F0C"/>
    <w:rsid w:val="003D4156"/>
    <w:rsid w:val="003D53A4"/>
    <w:rsid w:val="003E2533"/>
    <w:rsid w:val="003E3C12"/>
    <w:rsid w:val="003E6E37"/>
    <w:rsid w:val="003E724F"/>
    <w:rsid w:val="003F6E34"/>
    <w:rsid w:val="00411833"/>
    <w:rsid w:val="00431139"/>
    <w:rsid w:val="0044509A"/>
    <w:rsid w:val="00447441"/>
    <w:rsid w:val="00451C87"/>
    <w:rsid w:val="0045235C"/>
    <w:rsid w:val="00456F3B"/>
    <w:rsid w:val="00460B52"/>
    <w:rsid w:val="004658B9"/>
    <w:rsid w:val="00473336"/>
    <w:rsid w:val="004755E5"/>
    <w:rsid w:val="00476B08"/>
    <w:rsid w:val="00484892"/>
    <w:rsid w:val="00484AFD"/>
    <w:rsid w:val="00485173"/>
    <w:rsid w:val="00490749"/>
    <w:rsid w:val="00494673"/>
    <w:rsid w:val="00497C2E"/>
    <w:rsid w:val="004A3A9D"/>
    <w:rsid w:val="004B13DA"/>
    <w:rsid w:val="004B2813"/>
    <w:rsid w:val="004B7CDE"/>
    <w:rsid w:val="004C5956"/>
    <w:rsid w:val="004E0761"/>
    <w:rsid w:val="004F1E3E"/>
    <w:rsid w:val="004F2D66"/>
    <w:rsid w:val="004F7265"/>
    <w:rsid w:val="005026A6"/>
    <w:rsid w:val="005107FA"/>
    <w:rsid w:val="0051302E"/>
    <w:rsid w:val="00516E02"/>
    <w:rsid w:val="00520634"/>
    <w:rsid w:val="0052070C"/>
    <w:rsid w:val="00530FBB"/>
    <w:rsid w:val="00531A3D"/>
    <w:rsid w:val="00535089"/>
    <w:rsid w:val="005415CD"/>
    <w:rsid w:val="005434F7"/>
    <w:rsid w:val="00553B94"/>
    <w:rsid w:val="00563A5B"/>
    <w:rsid w:val="005641B8"/>
    <w:rsid w:val="005746C5"/>
    <w:rsid w:val="00584ADB"/>
    <w:rsid w:val="00584D2E"/>
    <w:rsid w:val="00593911"/>
    <w:rsid w:val="0059572F"/>
    <w:rsid w:val="005A6B36"/>
    <w:rsid w:val="005B75A1"/>
    <w:rsid w:val="005C2379"/>
    <w:rsid w:val="005C3E31"/>
    <w:rsid w:val="005D090D"/>
    <w:rsid w:val="005D2209"/>
    <w:rsid w:val="005D2E8D"/>
    <w:rsid w:val="005D4BF4"/>
    <w:rsid w:val="005D6391"/>
    <w:rsid w:val="005E5488"/>
    <w:rsid w:val="006036C8"/>
    <w:rsid w:val="00614701"/>
    <w:rsid w:val="0062211D"/>
    <w:rsid w:val="00630530"/>
    <w:rsid w:val="0063410B"/>
    <w:rsid w:val="00646256"/>
    <w:rsid w:val="00655016"/>
    <w:rsid w:val="00660F57"/>
    <w:rsid w:val="00661322"/>
    <w:rsid w:val="00676813"/>
    <w:rsid w:val="00685AB2"/>
    <w:rsid w:val="006B32C2"/>
    <w:rsid w:val="006B5642"/>
    <w:rsid w:val="006B733A"/>
    <w:rsid w:val="006C44CD"/>
    <w:rsid w:val="006C4534"/>
    <w:rsid w:val="006D009C"/>
    <w:rsid w:val="006D7F5D"/>
    <w:rsid w:val="006E2E57"/>
    <w:rsid w:val="006F26E8"/>
    <w:rsid w:val="006F58ED"/>
    <w:rsid w:val="007066CD"/>
    <w:rsid w:val="0070680D"/>
    <w:rsid w:val="007159D2"/>
    <w:rsid w:val="00722338"/>
    <w:rsid w:val="0072553A"/>
    <w:rsid w:val="00735144"/>
    <w:rsid w:val="00735C29"/>
    <w:rsid w:val="0074158D"/>
    <w:rsid w:val="00742E9D"/>
    <w:rsid w:val="00750F12"/>
    <w:rsid w:val="00751EFF"/>
    <w:rsid w:val="00756188"/>
    <w:rsid w:val="00757639"/>
    <w:rsid w:val="00766FC2"/>
    <w:rsid w:val="00770ACE"/>
    <w:rsid w:val="00774C0F"/>
    <w:rsid w:val="00776841"/>
    <w:rsid w:val="00783718"/>
    <w:rsid w:val="00783E05"/>
    <w:rsid w:val="007873C0"/>
    <w:rsid w:val="00793421"/>
    <w:rsid w:val="00794112"/>
    <w:rsid w:val="007946D4"/>
    <w:rsid w:val="00794CFC"/>
    <w:rsid w:val="007A2A21"/>
    <w:rsid w:val="007D23D9"/>
    <w:rsid w:val="007F63DD"/>
    <w:rsid w:val="0080285D"/>
    <w:rsid w:val="0081550A"/>
    <w:rsid w:val="00821AA5"/>
    <w:rsid w:val="00823221"/>
    <w:rsid w:val="00825DF8"/>
    <w:rsid w:val="00826C5B"/>
    <w:rsid w:val="0083477B"/>
    <w:rsid w:val="00842DA4"/>
    <w:rsid w:val="00847E95"/>
    <w:rsid w:val="00852FD0"/>
    <w:rsid w:val="00861F10"/>
    <w:rsid w:val="0086222A"/>
    <w:rsid w:val="008626AC"/>
    <w:rsid w:val="00863B2F"/>
    <w:rsid w:val="00867755"/>
    <w:rsid w:val="00874DE3"/>
    <w:rsid w:val="00881EF3"/>
    <w:rsid w:val="00885C49"/>
    <w:rsid w:val="008A4056"/>
    <w:rsid w:val="008B4B5E"/>
    <w:rsid w:val="008C3121"/>
    <w:rsid w:val="008D2DCE"/>
    <w:rsid w:val="008D497B"/>
    <w:rsid w:val="008F461F"/>
    <w:rsid w:val="009030D6"/>
    <w:rsid w:val="00910118"/>
    <w:rsid w:val="00932AD1"/>
    <w:rsid w:val="00941C35"/>
    <w:rsid w:val="00955FE9"/>
    <w:rsid w:val="00961193"/>
    <w:rsid w:val="0096192D"/>
    <w:rsid w:val="00964127"/>
    <w:rsid w:val="00971F11"/>
    <w:rsid w:val="0097519B"/>
    <w:rsid w:val="00975C2B"/>
    <w:rsid w:val="00975C52"/>
    <w:rsid w:val="00977DDC"/>
    <w:rsid w:val="00983722"/>
    <w:rsid w:val="00987D97"/>
    <w:rsid w:val="00991AF2"/>
    <w:rsid w:val="0099262D"/>
    <w:rsid w:val="0099697A"/>
    <w:rsid w:val="009A278C"/>
    <w:rsid w:val="009B3C43"/>
    <w:rsid w:val="009D19F4"/>
    <w:rsid w:val="009D4DF1"/>
    <w:rsid w:val="009E2EE3"/>
    <w:rsid w:val="009F0882"/>
    <w:rsid w:val="009F43CA"/>
    <w:rsid w:val="00A02C69"/>
    <w:rsid w:val="00A04266"/>
    <w:rsid w:val="00A07474"/>
    <w:rsid w:val="00A2523C"/>
    <w:rsid w:val="00A3324A"/>
    <w:rsid w:val="00A52FCD"/>
    <w:rsid w:val="00A53197"/>
    <w:rsid w:val="00A653A3"/>
    <w:rsid w:val="00A675C1"/>
    <w:rsid w:val="00A71A4B"/>
    <w:rsid w:val="00A72605"/>
    <w:rsid w:val="00A74656"/>
    <w:rsid w:val="00A8063C"/>
    <w:rsid w:val="00A81D6F"/>
    <w:rsid w:val="00A92CCF"/>
    <w:rsid w:val="00A945A3"/>
    <w:rsid w:val="00AB336E"/>
    <w:rsid w:val="00AB6D79"/>
    <w:rsid w:val="00AC7E66"/>
    <w:rsid w:val="00B1423C"/>
    <w:rsid w:val="00B22F86"/>
    <w:rsid w:val="00B32165"/>
    <w:rsid w:val="00B32527"/>
    <w:rsid w:val="00B45787"/>
    <w:rsid w:val="00B47B6F"/>
    <w:rsid w:val="00B53F4F"/>
    <w:rsid w:val="00B54F28"/>
    <w:rsid w:val="00B67486"/>
    <w:rsid w:val="00B679EF"/>
    <w:rsid w:val="00B740FB"/>
    <w:rsid w:val="00B77EA3"/>
    <w:rsid w:val="00B81BE4"/>
    <w:rsid w:val="00B85E41"/>
    <w:rsid w:val="00B9354E"/>
    <w:rsid w:val="00BA5187"/>
    <w:rsid w:val="00BA5B24"/>
    <w:rsid w:val="00BA7BD0"/>
    <w:rsid w:val="00BB4AA7"/>
    <w:rsid w:val="00BC013A"/>
    <w:rsid w:val="00BC2025"/>
    <w:rsid w:val="00BC62DD"/>
    <w:rsid w:val="00BD248E"/>
    <w:rsid w:val="00BD7281"/>
    <w:rsid w:val="00C06CFF"/>
    <w:rsid w:val="00C0725B"/>
    <w:rsid w:val="00C110B9"/>
    <w:rsid w:val="00C11E80"/>
    <w:rsid w:val="00C12EDD"/>
    <w:rsid w:val="00C15A4F"/>
    <w:rsid w:val="00C265AD"/>
    <w:rsid w:val="00C31B8C"/>
    <w:rsid w:val="00C37E2D"/>
    <w:rsid w:val="00C410F3"/>
    <w:rsid w:val="00C4538B"/>
    <w:rsid w:val="00C633FB"/>
    <w:rsid w:val="00C653F7"/>
    <w:rsid w:val="00C7247F"/>
    <w:rsid w:val="00C76521"/>
    <w:rsid w:val="00C7715B"/>
    <w:rsid w:val="00C77C70"/>
    <w:rsid w:val="00C80E64"/>
    <w:rsid w:val="00C8395E"/>
    <w:rsid w:val="00C847EA"/>
    <w:rsid w:val="00C9351E"/>
    <w:rsid w:val="00C94C23"/>
    <w:rsid w:val="00C954F4"/>
    <w:rsid w:val="00CA037E"/>
    <w:rsid w:val="00CA3B65"/>
    <w:rsid w:val="00CA473C"/>
    <w:rsid w:val="00CB25A9"/>
    <w:rsid w:val="00CB7E97"/>
    <w:rsid w:val="00CC1C14"/>
    <w:rsid w:val="00CC5FF6"/>
    <w:rsid w:val="00CC7D9C"/>
    <w:rsid w:val="00CF42E6"/>
    <w:rsid w:val="00CF708A"/>
    <w:rsid w:val="00D023B9"/>
    <w:rsid w:val="00D05D1F"/>
    <w:rsid w:val="00D12938"/>
    <w:rsid w:val="00D12B99"/>
    <w:rsid w:val="00D14CB9"/>
    <w:rsid w:val="00D22999"/>
    <w:rsid w:val="00D27C2D"/>
    <w:rsid w:val="00D36ABD"/>
    <w:rsid w:val="00D43097"/>
    <w:rsid w:val="00D539AC"/>
    <w:rsid w:val="00D62D86"/>
    <w:rsid w:val="00D7004F"/>
    <w:rsid w:val="00D740B6"/>
    <w:rsid w:val="00D80B39"/>
    <w:rsid w:val="00D82249"/>
    <w:rsid w:val="00D92B95"/>
    <w:rsid w:val="00D969E7"/>
    <w:rsid w:val="00D97C71"/>
    <w:rsid w:val="00DA5472"/>
    <w:rsid w:val="00DC5757"/>
    <w:rsid w:val="00DC6740"/>
    <w:rsid w:val="00DD1C47"/>
    <w:rsid w:val="00E166C6"/>
    <w:rsid w:val="00E21CAE"/>
    <w:rsid w:val="00E37F6F"/>
    <w:rsid w:val="00E40271"/>
    <w:rsid w:val="00E4034B"/>
    <w:rsid w:val="00E42C85"/>
    <w:rsid w:val="00E440C7"/>
    <w:rsid w:val="00E444DA"/>
    <w:rsid w:val="00E52C61"/>
    <w:rsid w:val="00E66397"/>
    <w:rsid w:val="00E66EF5"/>
    <w:rsid w:val="00E70588"/>
    <w:rsid w:val="00E74CB6"/>
    <w:rsid w:val="00E82A26"/>
    <w:rsid w:val="00E8794F"/>
    <w:rsid w:val="00E91725"/>
    <w:rsid w:val="00EA01C3"/>
    <w:rsid w:val="00EA3431"/>
    <w:rsid w:val="00EA5C11"/>
    <w:rsid w:val="00EB009B"/>
    <w:rsid w:val="00ED557A"/>
    <w:rsid w:val="00EE1303"/>
    <w:rsid w:val="00EE294D"/>
    <w:rsid w:val="00EE3937"/>
    <w:rsid w:val="00F01B25"/>
    <w:rsid w:val="00F07624"/>
    <w:rsid w:val="00F2059C"/>
    <w:rsid w:val="00F2417A"/>
    <w:rsid w:val="00F27920"/>
    <w:rsid w:val="00F32A15"/>
    <w:rsid w:val="00F3677B"/>
    <w:rsid w:val="00F36941"/>
    <w:rsid w:val="00F412A2"/>
    <w:rsid w:val="00F44757"/>
    <w:rsid w:val="00F53D69"/>
    <w:rsid w:val="00F57F35"/>
    <w:rsid w:val="00F6106A"/>
    <w:rsid w:val="00F8101E"/>
    <w:rsid w:val="00F94188"/>
    <w:rsid w:val="00FA36D5"/>
    <w:rsid w:val="00FC3D2C"/>
    <w:rsid w:val="00FC627E"/>
    <w:rsid w:val="00FC72B6"/>
    <w:rsid w:val="00FD4674"/>
    <w:rsid w:val="00FD63A9"/>
    <w:rsid w:val="00FE07A1"/>
    <w:rsid w:val="00FE2689"/>
    <w:rsid w:val="00FE3CAD"/>
    <w:rsid w:val="00FE67E4"/>
    <w:rsid w:val="00FE7E69"/>
    <w:rsid w:val="00FF035E"/>
    <w:rsid w:val="00FF0C71"/>
    <w:rsid w:val="00FF61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94F"/>
    <w:pPr>
      <w:framePr w:wrap="auto"/>
      <w:widowControl/>
      <w:autoSpaceDE/>
      <w:autoSpaceDN/>
      <w:adjustRightInd/>
      <w:spacing w:after="120"/>
      <w:ind w:left="0" w:right="0"/>
      <w:jc w:val="both"/>
      <w:textAlignment w:val="auto"/>
    </w:pPr>
    <w:rPr>
      <w:rFonts w:cs="Times New Roman"/>
      <w:sz w:val="24"/>
      <w:szCs w:val="20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456F3B"/>
    <w:pPr>
      <w:keepNext/>
      <w:spacing w:before="200" w:after="200"/>
      <w:jc w:val="left"/>
      <w:outlineLvl w:val="0"/>
    </w:pPr>
    <w:rPr>
      <w:b/>
      <w:bCs/>
      <w:color w:val="381FD1"/>
      <w:sz w:val="28"/>
      <w:szCs w:val="26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E40271"/>
    <w:pPr>
      <w:keepNext/>
      <w:spacing w:before="200" w:after="240"/>
      <w:ind w:left="357" w:hanging="357"/>
      <w:jc w:val="both"/>
      <w:outlineLvl w:val="1"/>
    </w:pPr>
    <w:rPr>
      <w:b/>
      <w:color w:val="381FD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F07624"/>
    <w:pPr>
      <w:keepNext/>
      <w:spacing w:before="180"/>
      <w:jc w:val="left"/>
      <w:outlineLvl w:val="2"/>
    </w:pPr>
    <w:rPr>
      <w:b/>
      <w:bCs/>
      <w:iCs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1CAE"/>
    <w:pPr>
      <w:keepNext/>
      <w:tabs>
        <w:tab w:val="left" w:pos="3249"/>
      </w:tabs>
      <w:spacing w:before="160"/>
      <w:jc w:val="left"/>
      <w:outlineLvl w:val="3"/>
    </w:pPr>
    <w:rPr>
      <w:b/>
      <w:color w:val="381FD1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80285D"/>
    <w:pPr>
      <w:keepNext/>
      <w:spacing w:before="160"/>
      <w:jc w:val="left"/>
      <w:outlineLvl w:val="4"/>
    </w:pPr>
    <w:rPr>
      <w:b/>
      <w:i/>
      <w:color w:val="381FD1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F412A2"/>
    <w:pPr>
      <w:keepNext/>
      <w:autoSpaceDE w:val="0"/>
      <w:autoSpaceDN w:val="0"/>
      <w:jc w:val="both"/>
      <w:outlineLvl w:val="5"/>
    </w:pPr>
    <w:rPr>
      <w:bCs/>
      <w:i/>
      <w:iCs/>
      <w:lang w:eastAsia="sk-SK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794F"/>
    <w:pPr>
      <w:spacing w:before="300" w:after="0"/>
      <w:ind w:left="1296" w:hanging="1296"/>
      <w:jc w:val="both"/>
      <w:outlineLvl w:val="6"/>
    </w:pPr>
    <w:rPr>
      <w:rFonts w:ascii="Calibri" w:hAnsi="Calibri"/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794F"/>
    <w:pPr>
      <w:keepNext/>
      <w:keepLines/>
      <w:spacing w:before="200" w:after="0"/>
      <w:jc w:val="both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794F"/>
    <w:pPr>
      <w:keepNext/>
      <w:keepLines/>
      <w:spacing w:before="200" w:after="0"/>
      <w:jc w:val="both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56F3B"/>
    <w:rPr>
      <w:b/>
      <w:color w:val="381FD1"/>
      <w:sz w:val="26"/>
      <w:lang w:val="x-none" w:eastAsia="x-none"/>
    </w:rPr>
  </w:style>
  <w:style w:type="character" w:customStyle="1" w:styleId="Heading2Char">
    <w:name w:val="Heading 2 Char"/>
    <w:link w:val="Heading2"/>
    <w:uiPriority w:val="9"/>
    <w:locked/>
    <w:rsid w:val="00E40271"/>
    <w:rPr>
      <w:b/>
      <w:color w:val="381FD1"/>
      <w:sz w:val="26"/>
      <w:lang w:val="x-none" w:eastAsia="en-US"/>
    </w:rPr>
  </w:style>
  <w:style w:type="character" w:customStyle="1" w:styleId="Heading3Char">
    <w:name w:val="Heading 3 Char"/>
    <w:link w:val="Heading3"/>
    <w:uiPriority w:val="9"/>
    <w:locked/>
    <w:rsid w:val="00F07624"/>
    <w:rPr>
      <w:b/>
      <w:sz w:val="24"/>
      <w:lang w:val="x-none" w:eastAsia="x-none"/>
    </w:rPr>
  </w:style>
  <w:style w:type="character" w:customStyle="1" w:styleId="Heading4Char">
    <w:name w:val="Heading 4 Char"/>
    <w:link w:val="Heading4"/>
    <w:uiPriority w:val="9"/>
    <w:locked/>
    <w:rsid w:val="00E21CAE"/>
    <w:rPr>
      <w:rFonts w:eastAsia="Times New Roman"/>
      <w:b/>
      <w:color w:val="381FD1"/>
      <w:sz w:val="24"/>
      <w:lang w:val="sk-SK" w:eastAsia="x-none"/>
    </w:rPr>
  </w:style>
  <w:style w:type="character" w:customStyle="1" w:styleId="Heading5Char">
    <w:name w:val="Heading 5 Char"/>
    <w:link w:val="Heading5"/>
    <w:uiPriority w:val="9"/>
    <w:locked/>
    <w:rsid w:val="0080285D"/>
    <w:rPr>
      <w:rFonts w:eastAsia="Times New Roman"/>
      <w:b/>
      <w:i/>
      <w:color w:val="381FD1"/>
      <w:sz w:val="24"/>
      <w:lang w:val="sk-SK" w:eastAsia="x-none"/>
    </w:rPr>
  </w:style>
  <w:style w:type="character" w:customStyle="1" w:styleId="Heading6Char">
    <w:name w:val="Heading 6 Char"/>
    <w:link w:val="Heading6"/>
    <w:uiPriority w:val="9"/>
    <w:locked/>
    <w:rsid w:val="00F412A2"/>
    <w:rPr>
      <w:i/>
      <w:sz w:val="24"/>
      <w:lang w:val="sk-SK" w:eastAsia="sk-SK"/>
    </w:rPr>
  </w:style>
  <w:style w:type="paragraph" w:styleId="ListParagraph">
    <w:name w:val="List Paragraph"/>
    <w:basedOn w:val="Normal"/>
    <w:uiPriority w:val="34"/>
    <w:qFormat/>
    <w:rsid w:val="0081550A"/>
    <w:pPr>
      <w:ind w:left="720"/>
      <w:contextualSpacing/>
      <w:jc w:val="both"/>
    </w:pPr>
  </w:style>
  <w:style w:type="paragraph" w:customStyle="1" w:styleId="Style1">
    <w:name w:val="Style1"/>
    <w:basedOn w:val="Normal"/>
    <w:uiPriority w:val="99"/>
    <w:rsid w:val="00881EF3"/>
    <w:pPr>
      <w:jc w:val="both"/>
    </w:pPr>
  </w:style>
  <w:style w:type="character" w:customStyle="1" w:styleId="Heading7Char">
    <w:name w:val="Heading 7 Char"/>
    <w:link w:val="Heading7"/>
    <w:uiPriority w:val="9"/>
    <w:semiHidden/>
    <w:locked/>
    <w:rsid w:val="00E8794F"/>
    <w:rPr>
      <w:rFonts w:ascii="Calibri" w:hAnsi="Calibri" w:cs="Calibri"/>
      <w:caps/>
      <w:color w:val="365F91"/>
      <w:spacing w:val="10"/>
      <w:sz w:val="22"/>
      <w:lang w:val="sk-SK" w:eastAsia="x-none"/>
    </w:rPr>
  </w:style>
  <w:style w:type="character" w:customStyle="1" w:styleId="Heading8Char">
    <w:name w:val="Heading 8 Char"/>
    <w:link w:val="Heading8"/>
    <w:uiPriority w:val="9"/>
    <w:semiHidden/>
    <w:locked/>
    <w:rsid w:val="00E8794F"/>
    <w:rPr>
      <w:rFonts w:ascii="Cambria" w:hAnsi="Cambria" w:cs="Cambria"/>
      <w:color w:val="404040"/>
      <w:lang w:val="sk-SK" w:eastAsia="x-none"/>
    </w:rPr>
  </w:style>
  <w:style w:type="character" w:customStyle="1" w:styleId="Heading9Char">
    <w:name w:val="Heading 9 Char"/>
    <w:link w:val="Heading9"/>
    <w:uiPriority w:val="9"/>
    <w:semiHidden/>
    <w:locked/>
    <w:rsid w:val="00E8794F"/>
    <w:rPr>
      <w:rFonts w:ascii="Cambria" w:hAnsi="Cambria" w:cs="Cambria"/>
      <w:i/>
      <w:color w:val="404040"/>
      <w:lang w:val="sk-SK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94F"/>
    <w:pPr>
      <w:jc w:val="both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8794F"/>
    <w:rPr>
      <w:rFonts w:ascii="Tahoma" w:hAnsi="Tahoma" w:cs="Tahoma"/>
      <w:sz w:val="16"/>
      <w:lang w:val="sk-SK" w:eastAsia="x-none"/>
    </w:rPr>
  </w:style>
  <w:style w:type="character" w:styleId="FootnoteReference">
    <w:name w:val="footnote reference"/>
    <w:rsid w:val="00E8794F"/>
    <w:rPr>
      <w:vertAlign w:val="superscript"/>
    </w:rPr>
  </w:style>
  <w:style w:type="paragraph" w:customStyle="1" w:styleId="VVPTextprispevku">
    <w:name w:val="VVP_Text_prispevku"/>
    <w:basedOn w:val="Normal"/>
    <w:rsid w:val="00E8794F"/>
    <w:pPr>
      <w:tabs>
        <w:tab w:val="left" w:pos="540"/>
      </w:tabs>
      <w:suppressAutoHyphens/>
      <w:jc w:val="both"/>
    </w:pPr>
    <w:rPr>
      <w:szCs w:val="24"/>
      <w:lang w:val="en-US" w:eastAsia="ar-SA"/>
    </w:rPr>
  </w:style>
  <w:style w:type="paragraph" w:styleId="PlainText">
    <w:name w:val="Plain Text"/>
    <w:basedOn w:val="Normal"/>
    <w:link w:val="PlainTextChar"/>
    <w:uiPriority w:val="99"/>
    <w:unhideWhenUsed/>
    <w:rsid w:val="00E8794F"/>
    <w:pPr>
      <w:jc w:val="both"/>
    </w:pPr>
    <w:rPr>
      <w:rFonts w:ascii="Calibri" w:hAnsi="Calibri"/>
      <w:sz w:val="20"/>
      <w:szCs w:val="21"/>
    </w:rPr>
  </w:style>
  <w:style w:type="character" w:customStyle="1" w:styleId="PlainTextChar">
    <w:name w:val="Plain Text Char"/>
    <w:link w:val="PlainText"/>
    <w:uiPriority w:val="99"/>
    <w:locked/>
    <w:rsid w:val="00E8794F"/>
    <w:rPr>
      <w:rFonts w:ascii="Calibri" w:hAnsi="Calibri" w:cs="Calibri"/>
      <w:sz w:val="21"/>
      <w:lang w:val="sk-SK" w:eastAsia="x-none"/>
    </w:rPr>
  </w:style>
  <w:style w:type="paragraph" w:styleId="FootnoteText">
    <w:name w:val="footnote text"/>
    <w:aliases w:val="Text poznámky pod čiarou 007"/>
    <w:basedOn w:val="Normal"/>
    <w:link w:val="FootnoteTextChar"/>
    <w:rsid w:val="00E8794F"/>
    <w:pPr>
      <w:jc w:val="both"/>
    </w:pPr>
    <w:rPr>
      <w:sz w:val="20"/>
      <w:lang w:eastAsia="sk-SK"/>
    </w:rPr>
  </w:style>
  <w:style w:type="character" w:customStyle="1" w:styleId="FootnoteTextChar">
    <w:name w:val="Footnote Text Char"/>
    <w:aliases w:val="Text poznámky pod čiarou 007 Char"/>
    <w:link w:val="FootnoteText"/>
    <w:locked/>
    <w:rsid w:val="00E8794F"/>
    <w:rPr>
      <w:lang w:val="sk-SK" w:eastAsia="sk-SK"/>
    </w:rPr>
  </w:style>
  <w:style w:type="table" w:styleId="TableGrid">
    <w:name w:val="Table Grid"/>
    <w:basedOn w:val="TableNormal"/>
    <w:uiPriority w:val="59"/>
    <w:rsid w:val="00E8794F"/>
    <w:pPr>
      <w:spacing w:before="200"/>
    </w:pPr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E8794F"/>
    <w:pPr>
      <w:jc w:val="center"/>
    </w:pPr>
    <w:rPr>
      <w:b/>
      <w:bCs/>
      <w:szCs w:val="24"/>
      <w:lang w:eastAsia="sk-SK"/>
    </w:rPr>
  </w:style>
  <w:style w:type="character" w:customStyle="1" w:styleId="BodyTextChar">
    <w:name w:val="Body Text Char"/>
    <w:link w:val="BodyText"/>
    <w:uiPriority w:val="99"/>
    <w:locked/>
    <w:rsid w:val="00E8794F"/>
    <w:rPr>
      <w:b/>
      <w:sz w:val="24"/>
      <w:lang w:val="sk-SK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8794F"/>
    <w:pPr>
      <w:spacing w:line="480" w:lineRule="auto"/>
      <w:jc w:val="both"/>
    </w:pPr>
    <w:rPr>
      <w:rFonts w:ascii="Calibri" w:hAnsi="Calibri"/>
      <w:sz w:val="20"/>
    </w:rPr>
  </w:style>
  <w:style w:type="character" w:customStyle="1" w:styleId="BodyText2Char">
    <w:name w:val="Body Text 2 Char"/>
    <w:link w:val="BodyText2"/>
    <w:uiPriority w:val="99"/>
    <w:semiHidden/>
    <w:locked/>
    <w:rsid w:val="00E8794F"/>
    <w:rPr>
      <w:rFonts w:ascii="Calibri" w:hAnsi="Calibri" w:cs="Calibri"/>
      <w:lang w:val="sk-SK" w:eastAsia="x-none"/>
    </w:rPr>
  </w:style>
  <w:style w:type="paragraph" w:styleId="NoSpacing">
    <w:name w:val="No Spacing"/>
    <w:basedOn w:val="Normal"/>
    <w:link w:val="NoSpacingChar"/>
    <w:uiPriority w:val="1"/>
    <w:rsid w:val="00E8794F"/>
    <w:pPr>
      <w:spacing w:after="0"/>
      <w:jc w:val="both"/>
    </w:pPr>
    <w:rPr>
      <w:rFonts w:ascii="Calibri" w:hAnsi="Calibri"/>
      <w:sz w:val="20"/>
    </w:rPr>
  </w:style>
  <w:style w:type="character" w:customStyle="1" w:styleId="NoSpacingChar">
    <w:name w:val="No Spacing Char"/>
    <w:link w:val="NoSpacing"/>
    <w:uiPriority w:val="1"/>
    <w:locked/>
    <w:rsid w:val="00E8794F"/>
    <w:rPr>
      <w:rFonts w:ascii="Calibri" w:hAnsi="Calibri" w:cs="Calibri"/>
      <w:lang w:val="sk-SK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794F"/>
    <w:pPr>
      <w:ind w:left="283"/>
      <w:jc w:val="both"/>
    </w:pPr>
    <w:rPr>
      <w:rFonts w:ascii="Calibri" w:hAnsi="Calibri"/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E8794F"/>
    <w:rPr>
      <w:rFonts w:ascii="Calibri" w:hAnsi="Calibri" w:cs="Calibri"/>
      <w:lang w:val="sk-SK" w:eastAsia="x-none"/>
    </w:rPr>
  </w:style>
  <w:style w:type="paragraph" w:customStyle="1" w:styleId="Normlny1">
    <w:name w:val="Normálny1"/>
    <w:uiPriority w:val="99"/>
    <w:rsid w:val="00E8794F"/>
    <w:pPr>
      <w:framePr w:wrap="auto"/>
      <w:widowControl w:val="0"/>
      <w:autoSpaceDE w:val="0"/>
      <w:autoSpaceDN w:val="0"/>
      <w:adjustRightInd/>
      <w:spacing w:before="200"/>
      <w:ind w:left="0" w:right="0"/>
      <w:jc w:val="left"/>
      <w:textAlignment w:val="auto"/>
    </w:pPr>
    <w:rPr>
      <w:rFonts w:cs="Times New Roman"/>
      <w:b/>
      <w:bCs/>
      <w:sz w:val="20"/>
      <w:szCs w:val="20"/>
      <w:rtl w:val="0"/>
      <w:cs w:val="0"/>
      <w:lang w:val="sk-SK" w:eastAsia="en-US" w:bidi="ar-SA"/>
    </w:rPr>
  </w:style>
  <w:style w:type="paragraph" w:styleId="NormalWeb">
    <w:name w:val="Normal (Web)"/>
    <w:basedOn w:val="Normal"/>
    <w:uiPriority w:val="99"/>
    <w:unhideWhenUsed/>
    <w:rsid w:val="00E8794F"/>
    <w:pPr>
      <w:spacing w:before="100" w:beforeAutospacing="1" w:after="100" w:afterAutospacing="1"/>
      <w:jc w:val="both"/>
    </w:pPr>
    <w:rPr>
      <w:szCs w:val="24"/>
      <w:lang w:eastAsia="sk-SK"/>
    </w:rPr>
  </w:style>
  <w:style w:type="character" w:customStyle="1" w:styleId="Siln1">
    <w:name w:val="Silný1"/>
    <w:basedOn w:val="DefaultParagraphFont"/>
    <w:rsid w:val="00E8794F"/>
    <w:rPr>
      <w:rFonts w:cs="Times New Roman"/>
      <w:rtl w:val="0"/>
      <w:cs w:val="0"/>
    </w:rPr>
  </w:style>
  <w:style w:type="character" w:styleId="Hyperlink">
    <w:name w:val="Hyperlink"/>
    <w:uiPriority w:val="99"/>
    <w:unhideWhenUsed/>
    <w:rsid w:val="00E8794F"/>
    <w:rPr>
      <w:color w:val="0000FF"/>
      <w:u w:val="single"/>
    </w:rPr>
  </w:style>
  <w:style w:type="paragraph" w:customStyle="1" w:styleId="tandard6za">
    <w:name w:val="štandard 6 za"/>
    <w:basedOn w:val="BodyTextIndent"/>
    <w:rsid w:val="00E8794F"/>
    <w:pPr>
      <w:ind w:left="0"/>
      <w:jc w:val="both"/>
    </w:pPr>
    <w:rPr>
      <w:lang w:eastAsia="sk-SK"/>
    </w:rPr>
  </w:style>
  <w:style w:type="character" w:styleId="Strong">
    <w:name w:val="Strong"/>
    <w:uiPriority w:val="22"/>
    <w:rsid w:val="00E8794F"/>
    <w:rPr>
      <w:b/>
    </w:rPr>
  </w:style>
  <w:style w:type="paragraph" w:customStyle="1" w:styleId="vchodzie">
    <w:name w:val="vchodzie"/>
    <w:basedOn w:val="Normal"/>
    <w:uiPriority w:val="99"/>
    <w:rsid w:val="00E8794F"/>
    <w:pPr>
      <w:jc w:val="both"/>
    </w:pPr>
    <w:rPr>
      <w:rFonts w:ascii="MS Gothic" w:eastAsia="MS Gothic" w:hAnsi="Times New Roman"/>
      <w:color w:val="000000"/>
      <w:sz w:val="36"/>
      <w:szCs w:val="36"/>
      <w:lang w:eastAsia="sk-SK"/>
    </w:rPr>
  </w:style>
  <w:style w:type="paragraph" w:customStyle="1" w:styleId="bodytext0">
    <w:name w:val="bodytext"/>
    <w:basedOn w:val="Normal"/>
    <w:uiPriority w:val="99"/>
    <w:rsid w:val="00E8794F"/>
    <w:pPr>
      <w:spacing w:before="100" w:beforeAutospacing="1" w:after="100" w:afterAutospacing="1"/>
      <w:jc w:val="both"/>
    </w:pPr>
    <w:rPr>
      <w:szCs w:val="24"/>
      <w:lang w:eastAsia="sk-SK"/>
    </w:rPr>
  </w:style>
  <w:style w:type="character" w:styleId="PlaceholderText">
    <w:name w:val="Placeholder Text"/>
    <w:uiPriority w:val="99"/>
    <w:semiHidden/>
    <w:rsid w:val="00E8794F"/>
    <w:rPr>
      <w:rFonts w:ascii="Times New Roman" w:hAnsi="Times New Roman" w:cs="Times New Roman"/>
      <w:color w:val="808080"/>
    </w:rPr>
  </w:style>
  <w:style w:type="paragraph" w:customStyle="1" w:styleId="Zkladntext3">
    <w:name w:val="Základný text3"/>
    <w:basedOn w:val="Normal"/>
    <w:uiPriority w:val="99"/>
    <w:rsid w:val="00E8794F"/>
    <w:pPr>
      <w:shd w:val="clear" w:color="auto" w:fill="FFFFFF"/>
      <w:spacing w:before="180" w:after="180" w:line="254" w:lineRule="exact"/>
      <w:ind w:hanging="340"/>
      <w:jc w:val="both"/>
    </w:pPr>
    <w:rPr>
      <w:lang w:eastAsia="sk-SK"/>
    </w:rPr>
  </w:style>
  <w:style w:type="character" w:customStyle="1" w:styleId="Zkladntext30">
    <w:name w:val="Základný text (3)_"/>
    <w:link w:val="Zkladntext31"/>
    <w:locked/>
    <w:rsid w:val="00E8794F"/>
    <w:rPr>
      <w:sz w:val="21"/>
      <w:shd w:val="clear" w:color="auto" w:fill="FFFFFF"/>
    </w:rPr>
  </w:style>
  <w:style w:type="paragraph" w:customStyle="1" w:styleId="Zkladntext31">
    <w:name w:val="Základný text (3)"/>
    <w:basedOn w:val="Normal"/>
    <w:link w:val="Zkladntext30"/>
    <w:rsid w:val="00E8794F"/>
    <w:pPr>
      <w:shd w:val="clear" w:color="auto" w:fill="FFFFFF"/>
      <w:spacing w:before="60" w:after="180" w:line="0" w:lineRule="atLeast"/>
      <w:jc w:val="both"/>
    </w:pPr>
    <w:rPr>
      <w:sz w:val="21"/>
      <w:szCs w:val="21"/>
    </w:rPr>
  </w:style>
  <w:style w:type="paragraph" w:styleId="Header">
    <w:name w:val="header"/>
    <w:basedOn w:val="Normal"/>
    <w:link w:val="HeaderChar"/>
    <w:rsid w:val="00E8794F"/>
    <w:pPr>
      <w:tabs>
        <w:tab w:val="center" w:pos="4536"/>
        <w:tab w:val="right" w:pos="9072"/>
      </w:tabs>
      <w:jc w:val="both"/>
    </w:pPr>
    <w:rPr>
      <w:sz w:val="20"/>
      <w:lang w:eastAsia="sk-SK"/>
    </w:rPr>
  </w:style>
  <w:style w:type="character" w:customStyle="1" w:styleId="HeaderChar">
    <w:name w:val="Header Char"/>
    <w:link w:val="Header"/>
    <w:uiPriority w:val="99"/>
    <w:locked/>
    <w:rsid w:val="00E8794F"/>
    <w:rPr>
      <w:lang w:val="sk-SK" w:eastAsia="sk-SK"/>
    </w:rPr>
  </w:style>
  <w:style w:type="character" w:customStyle="1" w:styleId="Textzstupnhosymbolu1">
    <w:name w:val="Text zástupného symbolu1"/>
    <w:semiHidden/>
    <w:rsid w:val="00E8794F"/>
    <w:rPr>
      <w:rFonts w:ascii="Times New Roman" w:hAnsi="Times New Roman" w:cs="Times New Roman"/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E8794F"/>
    <w:pPr>
      <w:spacing w:after="200"/>
      <w:jc w:val="both"/>
    </w:pPr>
    <w:rPr>
      <w:b/>
      <w:bCs/>
      <w:color w:val="4F81BD"/>
      <w:sz w:val="18"/>
      <w:szCs w:val="18"/>
    </w:rPr>
  </w:style>
  <w:style w:type="paragraph" w:customStyle="1" w:styleId="Default">
    <w:name w:val="Default"/>
    <w:rsid w:val="00E8794F"/>
    <w:pPr>
      <w:framePr w:wrap="auto"/>
      <w:widowControl/>
      <w:autoSpaceDE w:val="0"/>
      <w:autoSpaceDN w:val="0"/>
      <w:adjustRightInd w:val="0"/>
      <w:spacing w:before="20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caps">
    <w:name w:val="caps"/>
    <w:basedOn w:val="DefaultParagraphFont"/>
    <w:rsid w:val="00E8794F"/>
    <w:rPr>
      <w:rFonts w:cs="Times New Roman"/>
      <w:rtl w:val="0"/>
      <w:cs w:val="0"/>
    </w:rPr>
  </w:style>
  <w:style w:type="character" w:styleId="CommentReference">
    <w:name w:val="annotation reference"/>
    <w:uiPriority w:val="99"/>
    <w:semiHidden/>
    <w:unhideWhenUsed/>
    <w:rsid w:val="00E8794F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794F"/>
    <w:pPr>
      <w:jc w:val="both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locked/>
    <w:rsid w:val="00E8794F"/>
    <w:rPr>
      <w:rFonts w:ascii="Calibri" w:hAnsi="Calibri" w:cs="Calibri"/>
      <w:lang w:val="sk-SK" w:eastAsia="x-none"/>
    </w:rPr>
  </w:style>
  <w:style w:type="paragraph" w:customStyle="1" w:styleId="mesgcontent">
    <w:name w:val="mesg_content"/>
    <w:basedOn w:val="Normal"/>
    <w:rsid w:val="00E8794F"/>
    <w:pPr>
      <w:spacing w:before="144" w:after="144"/>
      <w:ind w:firstLine="480"/>
      <w:jc w:val="both"/>
    </w:pPr>
    <w:rPr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E8794F"/>
    <w:pPr>
      <w:tabs>
        <w:tab w:val="center" w:pos="4536"/>
        <w:tab w:val="right" w:pos="9072"/>
      </w:tabs>
      <w:jc w:val="both"/>
    </w:pPr>
    <w:rPr>
      <w:rFonts w:ascii="Calibri" w:hAnsi="Calibri"/>
      <w:sz w:val="20"/>
    </w:rPr>
  </w:style>
  <w:style w:type="character" w:customStyle="1" w:styleId="FooterChar">
    <w:name w:val="Footer Char"/>
    <w:link w:val="Footer"/>
    <w:uiPriority w:val="99"/>
    <w:locked/>
    <w:rsid w:val="00E8794F"/>
    <w:rPr>
      <w:rFonts w:ascii="Calibri" w:hAnsi="Calibri" w:cs="Calibri"/>
      <w:lang w:val="sk-SK" w:eastAsia="x-none"/>
    </w:rPr>
  </w:style>
  <w:style w:type="paragraph" w:customStyle="1" w:styleId="vvptextprispevku0">
    <w:name w:val="vvptextprispevku"/>
    <w:basedOn w:val="Normal"/>
    <w:uiPriority w:val="99"/>
    <w:semiHidden/>
    <w:rsid w:val="00E8794F"/>
    <w:pPr>
      <w:jc w:val="both"/>
    </w:pPr>
    <w:rPr>
      <w:szCs w:val="24"/>
      <w:lang w:eastAsia="sk-SK"/>
    </w:rPr>
  </w:style>
  <w:style w:type="paragraph" w:customStyle="1" w:styleId="Vchodzie0">
    <w:name w:val="Východzie"/>
    <w:basedOn w:val="Normal"/>
    <w:uiPriority w:val="99"/>
    <w:rsid w:val="00E8794F"/>
    <w:pPr>
      <w:autoSpaceDE w:val="0"/>
      <w:autoSpaceDN w:val="0"/>
      <w:jc w:val="both"/>
    </w:pPr>
    <w:rPr>
      <w:szCs w:val="24"/>
      <w:lang w:eastAsia="sk-SK"/>
    </w:rPr>
  </w:style>
  <w:style w:type="paragraph" w:styleId="ListBullet">
    <w:name w:val="List Bullet"/>
    <w:basedOn w:val="Normal"/>
    <w:autoRedefine/>
    <w:rsid w:val="00E8794F"/>
    <w:pPr>
      <w:tabs>
        <w:tab w:val="left" w:pos="0"/>
      </w:tabs>
      <w:ind w:right="1"/>
      <w:jc w:val="both"/>
    </w:pPr>
    <w:rPr>
      <w:szCs w:val="24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94F"/>
    <w:pPr>
      <w:spacing w:after="0"/>
      <w:jc w:val="both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8794F"/>
    <w:rPr>
      <w:rFonts w:ascii="Calibri" w:hAnsi="Calibri" w:cs="Calibri"/>
      <w:b/>
      <w:lang w:val="sk-SK" w:eastAsia="x-none"/>
    </w:rPr>
  </w:style>
  <w:style w:type="paragraph" w:styleId="Title">
    <w:name w:val="Title"/>
    <w:basedOn w:val="Normal"/>
    <w:next w:val="Normal"/>
    <w:link w:val="TitleChar"/>
    <w:uiPriority w:val="10"/>
    <w:rsid w:val="00E8794F"/>
    <w:pPr>
      <w:spacing w:before="720"/>
      <w:jc w:val="both"/>
    </w:pPr>
    <w:rPr>
      <w:rFonts w:ascii="Calibri" w:hAnsi="Calibri"/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locked/>
    <w:rsid w:val="00E8794F"/>
    <w:rPr>
      <w:rFonts w:ascii="Calibri" w:hAnsi="Calibri" w:cs="Calibri"/>
      <w:caps/>
      <w:color w:val="4F81BD"/>
      <w:spacing w:val="10"/>
      <w:kern w:val="28"/>
      <w:sz w:val="52"/>
      <w:lang w:val="sk-SK" w:eastAsia="x-none"/>
    </w:rPr>
  </w:style>
  <w:style w:type="paragraph" w:styleId="Subtitle">
    <w:name w:val="Subtitle"/>
    <w:basedOn w:val="Normal"/>
    <w:next w:val="Normal"/>
    <w:link w:val="SubtitleChar"/>
    <w:uiPriority w:val="11"/>
    <w:rsid w:val="00E8794F"/>
    <w:pPr>
      <w:spacing w:after="1000"/>
      <w:jc w:val="both"/>
    </w:pPr>
    <w:rPr>
      <w:rFonts w:ascii="Calibri" w:hAnsi="Calibri"/>
      <w:caps/>
      <w:color w:val="595959"/>
      <w:spacing w:val="10"/>
      <w:szCs w:val="24"/>
    </w:rPr>
  </w:style>
  <w:style w:type="character" w:customStyle="1" w:styleId="SubtitleChar">
    <w:name w:val="Subtitle Char"/>
    <w:link w:val="Subtitle"/>
    <w:uiPriority w:val="11"/>
    <w:locked/>
    <w:rsid w:val="00E8794F"/>
    <w:rPr>
      <w:rFonts w:ascii="Calibri" w:hAnsi="Calibri" w:cs="Calibri"/>
      <w:caps/>
      <w:color w:val="595959"/>
      <w:spacing w:val="10"/>
      <w:sz w:val="24"/>
      <w:lang w:val="sk-SK" w:eastAsia="x-none"/>
    </w:rPr>
  </w:style>
  <w:style w:type="character" w:styleId="Emphasis">
    <w:name w:val="Emphasis"/>
    <w:uiPriority w:val="20"/>
    <w:qFormat/>
    <w:rsid w:val="00E8794F"/>
    <w:rPr>
      <w:caps/>
      <w:color w:val="243F6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E8794F"/>
    <w:pPr>
      <w:jc w:val="both"/>
    </w:pPr>
    <w:rPr>
      <w:rFonts w:ascii="Calibri" w:hAnsi="Calibri"/>
      <w:i/>
      <w:iCs/>
      <w:sz w:val="20"/>
    </w:rPr>
  </w:style>
  <w:style w:type="character" w:customStyle="1" w:styleId="QuoteChar">
    <w:name w:val="Quote Char"/>
    <w:link w:val="Quote"/>
    <w:uiPriority w:val="29"/>
    <w:locked/>
    <w:rsid w:val="00E8794F"/>
    <w:rPr>
      <w:rFonts w:ascii="Calibri" w:hAnsi="Calibri" w:cs="Calibri"/>
      <w:i/>
      <w:lang w:val="sk-SK" w:eastAsia="x-none"/>
    </w:rPr>
  </w:style>
  <w:style w:type="paragraph" w:styleId="IntenseQuote">
    <w:name w:val="Intense Quote"/>
    <w:basedOn w:val="Normal"/>
    <w:next w:val="Normal"/>
    <w:link w:val="IntenseQuoteChar"/>
    <w:uiPriority w:val="30"/>
    <w:rsid w:val="00E8794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sz w:val="20"/>
    </w:rPr>
  </w:style>
  <w:style w:type="character" w:customStyle="1" w:styleId="IntenseQuoteChar">
    <w:name w:val="Intense Quote Char"/>
    <w:link w:val="IntenseQuote"/>
    <w:uiPriority w:val="30"/>
    <w:locked/>
    <w:rsid w:val="00E8794F"/>
    <w:rPr>
      <w:rFonts w:ascii="Calibri" w:hAnsi="Calibri" w:cs="Calibri"/>
      <w:i/>
      <w:color w:val="4F81BD"/>
      <w:lang w:val="sk-SK" w:eastAsia="x-none"/>
    </w:rPr>
  </w:style>
  <w:style w:type="character" w:styleId="SubtleEmphasis">
    <w:name w:val="Subtle Emphasis"/>
    <w:uiPriority w:val="19"/>
    <w:rsid w:val="00E8794F"/>
    <w:rPr>
      <w:i/>
      <w:color w:val="243F60"/>
    </w:rPr>
  </w:style>
  <w:style w:type="character" w:styleId="IntenseEmphasis">
    <w:name w:val="Intense Emphasis"/>
    <w:uiPriority w:val="21"/>
    <w:rsid w:val="00E8794F"/>
    <w:rPr>
      <w:b/>
      <w:caps/>
      <w:color w:val="243F60"/>
      <w:spacing w:val="10"/>
    </w:rPr>
  </w:style>
  <w:style w:type="character" w:styleId="SubtleReference">
    <w:name w:val="Subtle Reference"/>
    <w:uiPriority w:val="31"/>
    <w:rsid w:val="00E8794F"/>
    <w:rPr>
      <w:b/>
      <w:color w:val="4F81BD"/>
    </w:rPr>
  </w:style>
  <w:style w:type="character" w:styleId="IntenseReference">
    <w:name w:val="Intense Reference"/>
    <w:uiPriority w:val="32"/>
    <w:rsid w:val="00E8794F"/>
    <w:rPr>
      <w:b/>
      <w:i/>
      <w:caps/>
      <w:color w:val="4F81BD"/>
    </w:rPr>
  </w:style>
  <w:style w:type="character" w:styleId="BookTitle">
    <w:name w:val="Book Title"/>
    <w:uiPriority w:val="33"/>
    <w:rsid w:val="00E8794F"/>
    <w:rPr>
      <w:b/>
      <w:i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794F"/>
    <w:pPr>
      <w:keepLines/>
      <w:spacing w:before="480" w:after="0"/>
      <w:jc w:val="both"/>
      <w:outlineLvl w:val="9"/>
    </w:pPr>
    <w:rPr>
      <w:rFonts w:ascii="Cambria" w:hAnsi="Cambria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2070C"/>
    <w:pPr>
      <w:tabs>
        <w:tab w:val="left" w:pos="426"/>
        <w:tab w:val="right" w:leader="dot" w:pos="9072"/>
      </w:tabs>
      <w:spacing w:before="120"/>
      <w:jc w:val="left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E8794F"/>
    <w:pPr>
      <w:spacing w:after="0"/>
      <w:ind w:left="200"/>
      <w:jc w:val="both"/>
    </w:pPr>
    <w:rPr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E8794F"/>
    <w:pPr>
      <w:spacing w:after="0"/>
      <w:ind w:left="400"/>
      <w:jc w:val="both"/>
    </w:pPr>
    <w:rPr>
      <w:i/>
      <w:iCs/>
    </w:rPr>
  </w:style>
  <w:style w:type="table" w:customStyle="1" w:styleId="Mriekatabuky1">
    <w:name w:val="Mriežka tabuľky1"/>
    <w:basedOn w:val="TableNormal"/>
    <w:next w:val="TableGrid"/>
    <w:uiPriority w:val="59"/>
    <w:rsid w:val="00E8794F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2">
    <w:name w:val="Mriežka tabuľky2"/>
    <w:basedOn w:val="TableNormal"/>
    <w:next w:val="TableGrid"/>
    <w:uiPriority w:val="59"/>
    <w:rsid w:val="00E8794F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3">
    <w:name w:val="Mriežka tabuľky3"/>
    <w:basedOn w:val="TableNormal"/>
    <w:next w:val="TableGrid"/>
    <w:uiPriority w:val="59"/>
    <w:rsid w:val="00E8794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4">
    <w:name w:val="Mriežka tabuľky4"/>
    <w:basedOn w:val="TableNormal"/>
    <w:next w:val="TableGrid"/>
    <w:uiPriority w:val="59"/>
    <w:rsid w:val="00E8794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cxmsonormal">
    <w:name w:val="ecxmsonormal"/>
    <w:basedOn w:val="Normal"/>
    <w:rsid w:val="00E8794F"/>
    <w:pPr>
      <w:spacing w:after="324"/>
      <w:jc w:val="both"/>
    </w:pPr>
    <w:rPr>
      <w:rFonts w:ascii="Arial Unicode MS" w:eastAsia="Arial Unicode MS" w:hAnsi="Arial Unicode MS" w:cs="Arial Unicode MS"/>
      <w:szCs w:val="24"/>
      <w:lang w:val="cs-CZ" w:eastAsia="cs-CZ"/>
    </w:rPr>
  </w:style>
  <w:style w:type="paragraph" w:customStyle="1" w:styleId="ecxmsobodytextindent">
    <w:name w:val="ecxmsobodytextindent"/>
    <w:basedOn w:val="Normal"/>
    <w:rsid w:val="00E8794F"/>
    <w:pPr>
      <w:spacing w:after="324"/>
      <w:jc w:val="both"/>
    </w:pPr>
    <w:rPr>
      <w:rFonts w:ascii="Arial Unicode MS" w:eastAsia="Arial Unicode MS" w:hAnsi="Arial Unicode MS" w:cs="Arial Unicode MS"/>
      <w:szCs w:val="24"/>
      <w:lang w:val="cs-CZ" w:eastAsia="cs-CZ"/>
    </w:rPr>
  </w:style>
  <w:style w:type="paragraph" w:customStyle="1" w:styleId="ecxmsobodytext">
    <w:name w:val="ecxmsobodytext"/>
    <w:basedOn w:val="Normal"/>
    <w:rsid w:val="00E8794F"/>
    <w:pPr>
      <w:spacing w:after="324"/>
      <w:jc w:val="both"/>
    </w:pPr>
    <w:rPr>
      <w:rFonts w:ascii="Arial Unicode MS" w:eastAsia="Arial Unicode MS" w:hAnsi="Arial Unicode MS" w:cs="Arial Unicode MS"/>
      <w:szCs w:val="24"/>
      <w:lang w:val="cs-CZ" w:eastAsia="cs-CZ"/>
    </w:rPr>
  </w:style>
  <w:style w:type="paragraph" w:customStyle="1" w:styleId="ecxnormlny1">
    <w:name w:val="ecxnormlny1"/>
    <w:basedOn w:val="Normal"/>
    <w:rsid w:val="00E8794F"/>
    <w:pPr>
      <w:spacing w:after="324"/>
      <w:jc w:val="both"/>
    </w:pPr>
    <w:rPr>
      <w:rFonts w:ascii="Arial Unicode MS" w:eastAsia="Arial Unicode MS" w:hAnsi="Arial Unicode MS" w:cs="Arial Unicode MS"/>
      <w:szCs w:val="24"/>
      <w:lang w:val="cs-CZ" w:eastAsia="cs-CZ"/>
    </w:rPr>
  </w:style>
  <w:style w:type="table" w:customStyle="1" w:styleId="TableGrid1">
    <w:name w:val="Table Grid1"/>
    <w:basedOn w:val="TableNormal"/>
    <w:next w:val="TableGrid"/>
    <w:uiPriority w:val="59"/>
    <w:rsid w:val="00E8794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rsid w:val="00E8794F"/>
    <w:pPr>
      <w:jc w:val="both"/>
    </w:pPr>
    <w:rPr>
      <w:b/>
      <w:caps w:val="0"/>
      <w:color w:val="000000"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E8794F"/>
    <w:pPr>
      <w:spacing w:after="0"/>
      <w:ind w:left="600"/>
      <w:jc w:val="both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E8794F"/>
    <w:pPr>
      <w:spacing w:after="0"/>
      <w:ind w:left="800"/>
      <w:jc w:val="both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8794F"/>
    <w:pPr>
      <w:spacing w:after="0"/>
      <w:ind w:left="1000"/>
      <w:jc w:val="both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8794F"/>
    <w:pPr>
      <w:spacing w:after="0"/>
      <w:ind w:left="1200"/>
      <w:jc w:val="both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8794F"/>
    <w:pPr>
      <w:spacing w:after="0"/>
      <w:ind w:left="1400"/>
      <w:jc w:val="both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8794F"/>
    <w:pPr>
      <w:spacing w:after="0"/>
      <w:ind w:left="1600"/>
      <w:jc w:val="both"/>
    </w:pPr>
    <w:rPr>
      <w:sz w:val="18"/>
      <w:szCs w:val="18"/>
    </w:rPr>
  </w:style>
  <w:style w:type="table" w:customStyle="1" w:styleId="Mriekatabuky31">
    <w:name w:val="Mriežka tabuľky31"/>
    <w:basedOn w:val="TableNormal"/>
    <w:next w:val="TableGrid"/>
    <w:uiPriority w:val="59"/>
    <w:rsid w:val="00E8794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32">
    <w:name w:val="Mriežka tabuľky32"/>
    <w:basedOn w:val="TableNormal"/>
    <w:next w:val="TableGrid"/>
    <w:uiPriority w:val="59"/>
    <w:rsid w:val="00E8794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21">
    <w:name w:val="Mriežka tabuľky21"/>
    <w:basedOn w:val="TableNormal"/>
    <w:next w:val="TableGrid"/>
    <w:uiPriority w:val="59"/>
    <w:rsid w:val="00E8794F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5">
    <w:name w:val="Mriežka tabuľky5"/>
    <w:basedOn w:val="TableNormal"/>
    <w:next w:val="TableGrid"/>
    <w:uiPriority w:val="59"/>
    <w:rsid w:val="00E8794F"/>
    <w:pPr>
      <w:spacing w:before="200"/>
    </w:pPr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3220datep18">
    <w:name w:val="a__32__20_date_p18"/>
    <w:basedOn w:val="Normal"/>
    <w:rsid w:val="00E8794F"/>
    <w:pPr>
      <w:spacing w:after="480"/>
      <w:ind w:right="57"/>
      <w:jc w:val="right"/>
    </w:pPr>
    <w:rPr>
      <w:szCs w:val="24"/>
      <w:lang w:eastAsia="sk-SK"/>
    </w:rPr>
  </w:style>
  <w:style w:type="paragraph" w:customStyle="1" w:styleId="Nazovgrafu">
    <w:name w:val="Nazov grafu"/>
    <w:basedOn w:val="Normal"/>
    <w:next w:val="Normal"/>
    <w:rsid w:val="00E8794F"/>
    <w:pPr>
      <w:spacing w:after="0"/>
      <w:jc w:val="both"/>
    </w:pPr>
    <w:rPr>
      <w:rFonts w:ascii="Times New Roman" w:eastAsia="Calibri" w:hAnsi="Times New Roman"/>
      <w:b/>
      <w:szCs w:val="22"/>
    </w:rPr>
  </w:style>
  <w:style w:type="paragraph" w:customStyle="1" w:styleId="zdroj">
    <w:name w:val="zdroj"/>
    <w:basedOn w:val="Nazovgrafu"/>
    <w:rsid w:val="00E8794F"/>
    <w:pPr>
      <w:spacing w:after="0"/>
      <w:jc w:val="both"/>
    </w:pPr>
  </w:style>
  <w:style w:type="character" w:styleId="PageNumber">
    <w:name w:val="page number"/>
    <w:basedOn w:val="DefaultParagraphFont"/>
    <w:uiPriority w:val="99"/>
    <w:semiHidden/>
    <w:unhideWhenUsed/>
    <w:rsid w:val="00E8794F"/>
    <w:rPr>
      <w:rFonts w:cs="Times New Roman"/>
      <w:rtl w:val="0"/>
      <w:cs w:val="0"/>
    </w:rPr>
  </w:style>
  <w:style w:type="table" w:customStyle="1" w:styleId="Svetlpodfarbeniezvraznenie11">
    <w:name w:val="Svetlé podfarbenie – zvýraznenie 11"/>
    <w:basedOn w:val="TableNormal"/>
    <w:uiPriority w:val="60"/>
    <w:rsid w:val="00E8794F"/>
    <w:rPr>
      <w:rFonts w:ascii="Calibri" w:hAnsi="Calibri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widowControl w:val="0"/>
        <w:autoSpaceDE w:val="0"/>
        <w:autoSpaceDN w:val="0"/>
        <w:adjustRightInd w:val="0"/>
        <w:spacing w:before="0" w:after="0"/>
      </w:pPr>
      <w:rPr>
        <w:rFonts w:cs="Times New Roman"/>
        <w:b/>
        <w:bCs/>
        <w:rtl w:val="0"/>
        <w:cs w:val="0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widowControl w:val="0"/>
        <w:autoSpaceDE w:val="0"/>
        <w:autoSpaceDN w:val="0"/>
        <w:adjustRightInd w:val="0"/>
        <w:spacing w:before="0" w:after="0"/>
      </w:pPr>
      <w:rPr>
        <w:rFonts w:cs="Times New Roman"/>
        <w:b/>
        <w:bCs/>
        <w:rtl w:val="0"/>
        <w:cs w:val="0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b/>
        <w:bCs/>
        <w:rtl w:val="0"/>
        <w:cs w:val="0"/>
      </w:rPr>
      <w:tblPr/>
    </w:tblStylePr>
    <w:tblStylePr w:type="lastCol">
      <w:pPr>
        <w:widowControl w:val="0"/>
        <w:autoSpaceDE w:val="0"/>
        <w:autoSpaceDN w:val="0"/>
        <w:adjustRightInd w:val="0"/>
      </w:pPr>
      <w:rPr>
        <w:rFonts w:cs="Times New Roman"/>
        <w:b/>
        <w:bCs/>
        <w:rtl w:val="0"/>
        <w:cs w:val="0"/>
      </w:rPr>
      <w:tblPr/>
    </w:tblStylePr>
    <w:tblStylePr w:type="band1Vert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FollowedHyperlink">
    <w:name w:val="FollowedHyperlink"/>
    <w:uiPriority w:val="99"/>
    <w:semiHidden/>
    <w:unhideWhenUsed/>
    <w:rsid w:val="00E8794F"/>
    <w:rPr>
      <w:color w:val="800080"/>
      <w:u w:val="single"/>
    </w:rPr>
  </w:style>
  <w:style w:type="table" w:customStyle="1" w:styleId="Mriekatabuky6">
    <w:name w:val="Mriežka tabuľky6"/>
    <w:basedOn w:val="TableNormal"/>
    <w:next w:val="TableGrid"/>
    <w:uiPriority w:val="59"/>
    <w:rsid w:val="00E8794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TableNormal"/>
    <w:next w:val="TableGrid"/>
    <w:uiPriority w:val="59"/>
    <w:rsid w:val="00E8794F"/>
    <w:pPr>
      <w:spacing w:before="200"/>
    </w:pPr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8">
    <w:name w:val="Mriežka tabuľky8"/>
    <w:basedOn w:val="TableNormal"/>
    <w:next w:val="TableGrid"/>
    <w:uiPriority w:val="59"/>
    <w:rsid w:val="00E8794F"/>
    <w:pPr>
      <w:spacing w:before="200"/>
    </w:pPr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9">
    <w:name w:val="Mriežka tabuľky9"/>
    <w:basedOn w:val="TableNormal"/>
    <w:next w:val="TableGrid"/>
    <w:uiPriority w:val="59"/>
    <w:rsid w:val="00E8794F"/>
    <w:pPr>
      <w:spacing w:before="200"/>
    </w:pPr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10">
    <w:name w:val="Mriežka tabuľky10"/>
    <w:basedOn w:val="TableNormal"/>
    <w:next w:val="TableGrid"/>
    <w:uiPriority w:val="59"/>
    <w:rsid w:val="00E8794F"/>
    <w:pPr>
      <w:spacing w:before="200"/>
    </w:pPr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11">
    <w:name w:val="Mriežka tabuľky11"/>
    <w:basedOn w:val="TableNormal"/>
    <w:next w:val="TableGrid"/>
    <w:uiPriority w:val="59"/>
    <w:rsid w:val="00E8794F"/>
    <w:pPr>
      <w:spacing w:before="200"/>
    </w:pPr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oznamPSBodyText">
    <w:name w:val="Zoznam P.S. (BodyText)"/>
    <w:basedOn w:val="Normal"/>
    <w:uiPriority w:val="99"/>
    <w:rsid w:val="00E8794F"/>
    <w:pPr>
      <w:widowControl w:val="0"/>
      <w:suppressAutoHyphens/>
      <w:autoSpaceDE w:val="0"/>
      <w:autoSpaceDN w:val="0"/>
      <w:adjustRightInd w:val="0"/>
      <w:spacing w:before="283" w:after="283" w:line="600" w:lineRule="atLeast"/>
      <w:jc w:val="center"/>
      <w:textAlignment w:val="center"/>
    </w:pPr>
    <w:rPr>
      <w:rFonts w:ascii="Adobe Garamond Pro Bold" w:hAnsi="Adobe Garamond Pro Bold" w:cs="Adobe Garamond Pro Bold"/>
      <w:b/>
      <w:bCs/>
      <w:smallCaps/>
      <w:color w:val="000000"/>
      <w:sz w:val="60"/>
      <w:szCs w:val="60"/>
      <w:u w:color="000000"/>
      <w:lang w:val="en-GB" w:eastAsia="sk-SK"/>
    </w:rPr>
  </w:style>
  <w:style w:type="paragraph" w:customStyle="1" w:styleId="BulletParagraphBodyText">
    <w:name w:val="BulletParagraph (BodyText)"/>
    <w:basedOn w:val="Normal"/>
    <w:uiPriority w:val="99"/>
    <w:rsid w:val="00E8794F"/>
    <w:pPr>
      <w:widowControl w:val="0"/>
      <w:suppressAutoHyphens/>
      <w:autoSpaceDE w:val="0"/>
      <w:autoSpaceDN w:val="0"/>
      <w:adjustRightInd w:val="0"/>
      <w:spacing w:before="11" w:after="28" w:line="260" w:lineRule="atLeast"/>
      <w:ind w:left="567" w:hanging="340"/>
      <w:jc w:val="both"/>
      <w:textAlignment w:val="center"/>
    </w:pPr>
    <w:rPr>
      <w:rFonts w:ascii="Adobe Garamond Pro" w:hAnsi="Adobe Garamond Pro" w:cs="Adobe Garamond Pro"/>
      <w:color w:val="000000"/>
      <w:sz w:val="22"/>
      <w:szCs w:val="22"/>
      <w:lang w:eastAsia="sk-SK"/>
    </w:rPr>
  </w:style>
  <w:style w:type="paragraph" w:styleId="TableofFigures">
    <w:name w:val="table of figures"/>
    <w:basedOn w:val="Normal"/>
    <w:next w:val="Normal"/>
    <w:uiPriority w:val="99"/>
    <w:unhideWhenUsed/>
    <w:rsid w:val="00E8794F"/>
    <w:pPr>
      <w:spacing w:after="0"/>
      <w:ind w:left="400" w:hanging="400"/>
      <w:jc w:val="both"/>
    </w:pPr>
    <w:rPr>
      <w:smallCaps/>
    </w:rPr>
  </w:style>
  <w:style w:type="paragraph" w:customStyle="1" w:styleId="CharCharCharCharCharCharCharCharCharCharChar">
    <w:name w:val="Char Char Char Char Char Char Char Char Char Char Char"/>
    <w:basedOn w:val="Normal"/>
    <w:rsid w:val="00313CEC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customStyle="1" w:styleId="N2">
    <w:name w:val="N2"/>
    <w:basedOn w:val="Normal"/>
    <w:link w:val="N2Char"/>
    <w:qFormat/>
    <w:rsid w:val="00C954F4"/>
    <w:pPr>
      <w:numPr>
        <w:numId w:val="3"/>
      </w:numPr>
      <w:tabs>
        <w:tab w:val="left" w:pos="284"/>
      </w:tabs>
      <w:spacing w:before="240" w:after="240"/>
      <w:ind w:left="360" w:hanging="360"/>
      <w:jc w:val="both"/>
    </w:pPr>
    <w:rPr>
      <w:b/>
      <w:color w:val="381FD1"/>
      <w:sz w:val="26"/>
      <w:szCs w:val="26"/>
    </w:rPr>
  </w:style>
  <w:style w:type="paragraph" w:customStyle="1" w:styleId="N3">
    <w:name w:val="N3"/>
    <w:basedOn w:val="Normal"/>
    <w:link w:val="N3Char"/>
    <w:qFormat/>
    <w:rsid w:val="00456F3B"/>
    <w:pPr>
      <w:numPr>
        <w:ilvl w:val="1"/>
        <w:numId w:val="3"/>
      </w:numPr>
      <w:spacing w:before="240" w:after="240"/>
      <w:ind w:left="567" w:hanging="567"/>
      <w:jc w:val="both"/>
    </w:pPr>
    <w:rPr>
      <w:b/>
      <w:color w:val="381FD1"/>
    </w:rPr>
  </w:style>
  <w:style w:type="character" w:customStyle="1" w:styleId="N2Char">
    <w:name w:val="N2 Char"/>
    <w:link w:val="N2"/>
    <w:locked/>
    <w:rsid w:val="00C954F4"/>
    <w:rPr>
      <w:b/>
      <w:color w:val="381FD1"/>
      <w:sz w:val="26"/>
      <w:lang w:val="sk-SK" w:eastAsia="x-none"/>
    </w:rPr>
  </w:style>
  <w:style w:type="paragraph" w:customStyle="1" w:styleId="N4">
    <w:name w:val="N4"/>
    <w:basedOn w:val="Normal"/>
    <w:link w:val="N4Char"/>
    <w:qFormat/>
    <w:rsid w:val="009D19F4"/>
    <w:pPr>
      <w:numPr>
        <w:ilvl w:val="2"/>
        <w:numId w:val="3"/>
      </w:numPr>
      <w:tabs>
        <w:tab w:val="left" w:pos="851"/>
      </w:tabs>
      <w:spacing w:before="240" w:after="240"/>
      <w:ind w:left="851" w:hanging="851"/>
      <w:jc w:val="both"/>
    </w:pPr>
    <w:rPr>
      <w:b/>
      <w:color w:val="381FD1"/>
      <w:lang w:eastAsia="zh-CN"/>
    </w:rPr>
  </w:style>
  <w:style w:type="character" w:customStyle="1" w:styleId="N3Char">
    <w:name w:val="N3 Char"/>
    <w:link w:val="N3"/>
    <w:locked/>
    <w:rsid w:val="00456F3B"/>
    <w:rPr>
      <w:b/>
      <w:color w:val="381FD1"/>
      <w:sz w:val="24"/>
      <w:lang w:val="x-none" w:eastAsia="en-US"/>
    </w:rPr>
  </w:style>
  <w:style w:type="paragraph" w:customStyle="1" w:styleId="N5">
    <w:name w:val="N5"/>
    <w:basedOn w:val="Normal"/>
    <w:link w:val="N5Char"/>
    <w:qFormat/>
    <w:rsid w:val="00C653F7"/>
    <w:pPr>
      <w:numPr>
        <w:ilvl w:val="3"/>
        <w:numId w:val="3"/>
      </w:numPr>
      <w:tabs>
        <w:tab w:val="left" w:pos="851"/>
      </w:tabs>
      <w:spacing w:before="240" w:after="240"/>
      <w:ind w:left="851" w:hanging="851"/>
      <w:jc w:val="both"/>
    </w:pPr>
    <w:rPr>
      <w:b/>
      <w:i/>
      <w:color w:val="381FD1"/>
    </w:rPr>
  </w:style>
  <w:style w:type="character" w:customStyle="1" w:styleId="N4Char">
    <w:name w:val="N4 Char"/>
    <w:link w:val="N4"/>
    <w:locked/>
    <w:rsid w:val="009D19F4"/>
    <w:rPr>
      <w:b/>
      <w:color w:val="381FD1"/>
      <w:sz w:val="24"/>
      <w:lang w:val="x-none" w:eastAsia="zh-CN"/>
    </w:rPr>
  </w:style>
  <w:style w:type="character" w:customStyle="1" w:styleId="N5Char">
    <w:name w:val="N5 Char"/>
    <w:link w:val="N5"/>
    <w:locked/>
    <w:rsid w:val="00C653F7"/>
    <w:rPr>
      <w:b/>
      <w:i/>
      <w:color w:val="381FD1"/>
      <w:sz w:val="24"/>
      <w:lang w:val="x-none" w:eastAsia="en-US"/>
    </w:rPr>
  </w:style>
  <w:style w:type="table" w:customStyle="1" w:styleId="Mriekatabuky12">
    <w:name w:val="Mriežka tabuľky12"/>
    <w:basedOn w:val="TableNormal"/>
    <w:next w:val="TableGrid"/>
    <w:uiPriority w:val="59"/>
    <w:rsid w:val="00CF42E6"/>
    <w:pPr>
      <w:spacing w:before="200"/>
    </w:pPr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13">
    <w:name w:val="Mriežka tabuľky13"/>
    <w:basedOn w:val="TableNormal"/>
    <w:next w:val="TableGrid"/>
    <w:uiPriority w:val="59"/>
    <w:rsid w:val="00CF42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22">
    <w:name w:val="Mriežka tabuľky22"/>
    <w:basedOn w:val="TableNormal"/>
    <w:next w:val="TableGrid"/>
    <w:uiPriority w:val="59"/>
    <w:rsid w:val="00CF42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33">
    <w:name w:val="Mriežka tabuľky33"/>
    <w:basedOn w:val="TableNormal"/>
    <w:next w:val="TableGrid"/>
    <w:uiPriority w:val="59"/>
    <w:rsid w:val="00CF42E6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41">
    <w:name w:val="Mriežka tabuľky41"/>
    <w:basedOn w:val="TableNormal"/>
    <w:next w:val="TableGrid"/>
    <w:uiPriority w:val="59"/>
    <w:rsid w:val="00CF42E6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F42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11">
    <w:name w:val="Mriežka tabuľky311"/>
    <w:basedOn w:val="TableNormal"/>
    <w:next w:val="TableGrid"/>
    <w:uiPriority w:val="59"/>
    <w:rsid w:val="00CF42E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321">
    <w:name w:val="Mriežka tabuľky321"/>
    <w:basedOn w:val="TableNormal"/>
    <w:next w:val="TableGrid"/>
    <w:uiPriority w:val="59"/>
    <w:rsid w:val="00CF42E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211">
    <w:name w:val="Mriežka tabuľky211"/>
    <w:basedOn w:val="TableNormal"/>
    <w:next w:val="TableGrid"/>
    <w:uiPriority w:val="59"/>
    <w:rsid w:val="00CF42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51">
    <w:name w:val="Mriežka tabuľky51"/>
    <w:basedOn w:val="TableNormal"/>
    <w:next w:val="TableGrid"/>
    <w:uiPriority w:val="59"/>
    <w:rsid w:val="00CF42E6"/>
    <w:pPr>
      <w:spacing w:before="200"/>
    </w:pPr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Accent1">
    <w:name w:val="Light Shading Accent 1"/>
    <w:basedOn w:val="TableNormal"/>
    <w:uiPriority w:val="60"/>
    <w:rsid w:val="00CF42E6"/>
    <w:rPr>
      <w:rFonts w:ascii="Calibri" w:hAnsi="Calibri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widowControl w:val="0"/>
        <w:autoSpaceDE w:val="0"/>
        <w:autoSpaceDN w:val="0"/>
        <w:adjustRightInd w:val="0"/>
        <w:spacing w:before="0" w:after="0"/>
      </w:pPr>
      <w:rPr>
        <w:rFonts w:cs="Times New Roman"/>
        <w:b/>
        <w:bCs/>
        <w:rtl w:val="0"/>
        <w:cs w:val="0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widowControl w:val="0"/>
        <w:autoSpaceDE w:val="0"/>
        <w:autoSpaceDN w:val="0"/>
        <w:adjustRightInd w:val="0"/>
        <w:spacing w:before="0" w:after="0"/>
      </w:pPr>
      <w:rPr>
        <w:rFonts w:cs="Times New Roman"/>
        <w:b/>
        <w:bCs/>
        <w:rtl w:val="0"/>
        <w:cs w:val="0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b/>
        <w:bCs/>
        <w:rtl w:val="0"/>
        <w:cs w:val="0"/>
      </w:rPr>
      <w:tblPr/>
    </w:tblStylePr>
    <w:tblStylePr w:type="lastCol">
      <w:pPr>
        <w:widowControl w:val="0"/>
        <w:autoSpaceDE w:val="0"/>
        <w:autoSpaceDN w:val="0"/>
        <w:adjustRightInd w:val="0"/>
      </w:pPr>
      <w:rPr>
        <w:rFonts w:cs="Times New Roman"/>
        <w:b/>
        <w:bCs/>
        <w:rtl w:val="0"/>
        <w:cs w:val="0"/>
      </w:rPr>
      <w:tblPr/>
    </w:tblStylePr>
    <w:tblStylePr w:type="band1Vert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riekatabuky61">
    <w:name w:val="Mriežka tabuľky61"/>
    <w:basedOn w:val="TableNormal"/>
    <w:next w:val="TableGrid"/>
    <w:uiPriority w:val="59"/>
    <w:rsid w:val="00CF42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1">
    <w:name w:val="Mriežka tabuľky71"/>
    <w:basedOn w:val="TableNormal"/>
    <w:next w:val="TableGrid"/>
    <w:uiPriority w:val="59"/>
    <w:rsid w:val="00CF42E6"/>
    <w:pPr>
      <w:spacing w:before="200"/>
    </w:pPr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81">
    <w:name w:val="Mriežka tabuľky81"/>
    <w:basedOn w:val="TableNormal"/>
    <w:next w:val="TableGrid"/>
    <w:uiPriority w:val="59"/>
    <w:rsid w:val="00CF42E6"/>
    <w:pPr>
      <w:spacing w:before="200"/>
    </w:pPr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91">
    <w:name w:val="Mriežka tabuľky91"/>
    <w:basedOn w:val="TableNormal"/>
    <w:next w:val="TableGrid"/>
    <w:uiPriority w:val="59"/>
    <w:rsid w:val="00CF42E6"/>
    <w:pPr>
      <w:spacing w:before="200"/>
    </w:pPr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101">
    <w:name w:val="Mriežka tabuľky101"/>
    <w:basedOn w:val="TableNormal"/>
    <w:next w:val="TableGrid"/>
    <w:uiPriority w:val="59"/>
    <w:rsid w:val="00CF42E6"/>
    <w:pPr>
      <w:spacing w:before="200"/>
    </w:pPr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111">
    <w:name w:val="Mriežka tabuľky111"/>
    <w:basedOn w:val="TableNormal"/>
    <w:next w:val="TableGrid"/>
    <w:uiPriority w:val="59"/>
    <w:rsid w:val="00CF42E6"/>
    <w:pPr>
      <w:spacing w:before="200"/>
    </w:pPr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um-ChapParagraph">
    <w:name w:val="Num-Chap Paragraph"/>
    <w:basedOn w:val="BodyText"/>
    <w:rsid w:val="0005642A"/>
    <w:pPr>
      <w:tabs>
        <w:tab w:val="left" w:pos="850"/>
        <w:tab w:val="left" w:pos="1191"/>
        <w:tab w:val="left" w:pos="1531"/>
      </w:tabs>
      <w:spacing w:after="240"/>
      <w:jc w:val="both"/>
    </w:pPr>
    <w:rPr>
      <w:b w:val="0"/>
      <w:bCs w:val="0"/>
      <w:sz w:val="22"/>
      <w:szCs w:val="22"/>
      <w:lang w:val="en-GB" w:eastAsia="zh-CN"/>
    </w:rPr>
  </w:style>
  <w:style w:type="character" w:styleId="EndnoteReference">
    <w:name w:val="endnote reference"/>
    <w:uiPriority w:val="99"/>
    <w:unhideWhenUsed/>
    <w:rsid w:val="00451C87"/>
    <w:rPr>
      <w:vertAlign w:val="superscript"/>
    </w:rPr>
  </w:style>
  <w:style w:type="paragraph" w:customStyle="1" w:styleId="Biblio-Entry">
    <w:name w:val="Biblio-Entry"/>
    <w:basedOn w:val="BodyText"/>
    <w:rsid w:val="00451C87"/>
    <w:pPr>
      <w:tabs>
        <w:tab w:val="left" w:pos="850"/>
        <w:tab w:val="left" w:pos="1191"/>
        <w:tab w:val="left" w:pos="1531"/>
      </w:tabs>
      <w:spacing w:after="240"/>
      <w:ind w:left="567" w:hanging="567"/>
      <w:jc w:val="left"/>
    </w:pPr>
    <w:rPr>
      <w:b w:val="0"/>
      <w:bCs w:val="0"/>
      <w:sz w:val="22"/>
      <w:szCs w:val="22"/>
      <w:lang w:val="en-GB" w:eastAsia="zh-CN"/>
    </w:rPr>
  </w:style>
  <w:style w:type="paragraph" w:customStyle="1" w:styleId="Nadpis">
    <w:name w:val="Nadpis"/>
    <w:basedOn w:val="Heading1"/>
    <w:link w:val="NadpisChar"/>
    <w:qFormat/>
    <w:rsid w:val="00451C87"/>
    <w:pPr>
      <w:spacing w:before="240" w:after="60"/>
      <w:jc w:val="center"/>
    </w:pPr>
    <w:rPr>
      <w:rFonts w:ascii="Arial Narrow" w:hAnsi="Arial Narrow"/>
      <w:i/>
      <w:color w:val="auto"/>
      <w:kern w:val="32"/>
      <w:sz w:val="32"/>
      <w:szCs w:val="32"/>
    </w:rPr>
  </w:style>
  <w:style w:type="character" w:customStyle="1" w:styleId="NadpisChar">
    <w:name w:val="Nadpis Char"/>
    <w:link w:val="Nadpis"/>
    <w:locked/>
    <w:rsid w:val="00451C87"/>
    <w:rPr>
      <w:rFonts w:ascii="Arial Narrow" w:hAnsi="Arial Narrow" w:cs="Arial Narrow"/>
      <w:b/>
      <w:i/>
      <w:kern w:val="32"/>
      <w:sz w:val="32"/>
      <w:lang w:val="x-none" w:eastAsia="x-none"/>
    </w:rPr>
  </w:style>
  <w:style w:type="table" w:customStyle="1" w:styleId="Mriekatabuky14">
    <w:name w:val="Mriežka tabuľky14"/>
    <w:basedOn w:val="TableNormal"/>
    <w:next w:val="TableGrid"/>
    <w:uiPriority w:val="59"/>
    <w:rsid w:val="00451C87"/>
    <w:rPr>
      <w:rFonts w:ascii="Arial Narrow" w:eastAsia="Calibri" w:hAnsi="Arial Narrow"/>
      <w:sz w:val="22"/>
      <w:szCs w:val="3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451C87"/>
  </w:style>
  <w:style w:type="paragraph" w:styleId="EndnoteText">
    <w:name w:val="endnote text"/>
    <w:basedOn w:val="Normal"/>
    <w:link w:val="EndnoteTextChar"/>
    <w:uiPriority w:val="99"/>
    <w:rsid w:val="00451C87"/>
    <w:pPr>
      <w:spacing w:after="0"/>
      <w:jc w:val="left"/>
    </w:pPr>
    <w:rPr>
      <w:sz w:val="20"/>
      <w:lang w:val="cs-CZ" w:eastAsia="cs-CZ"/>
    </w:rPr>
  </w:style>
  <w:style w:type="character" w:customStyle="1" w:styleId="EndnoteTextChar">
    <w:name w:val="Endnote Text Char"/>
    <w:link w:val="EndnoteText"/>
    <w:uiPriority w:val="99"/>
    <w:locked/>
    <w:rsid w:val="00451C87"/>
    <w:rPr>
      <w:lang w:val="cs-CZ" w:eastAsia="cs-CZ"/>
    </w:rPr>
  </w:style>
  <w:style w:type="table" w:styleId="LightGridAccent1">
    <w:name w:val="Light Grid Accent 1"/>
    <w:basedOn w:val="TableNormal"/>
    <w:uiPriority w:val="62"/>
    <w:rsid w:val="00451C87"/>
    <w:rPr>
      <w:rFonts w:ascii="Arial Narrow" w:eastAsia="Calibri" w:hAnsi="Arial Narrow"/>
      <w:sz w:val="22"/>
      <w:szCs w:val="36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widowControl w:val="0"/>
        <w:autoSpaceDE w:val="0"/>
        <w:autoSpaceDN w:val="0"/>
        <w:adjustRightInd w:val="0"/>
        <w:spacing w:before="0" w:after="0"/>
      </w:pPr>
      <w:rPr>
        <w:rFonts w:ascii="Cambria" w:eastAsia="Times New Roman" w:hAnsi="Cambria" w:cs="Times New Roman"/>
        <w:b/>
        <w:bCs/>
        <w:rtl w:val="0"/>
        <w:cs w:val="0"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widowControl w:val="0"/>
        <w:autoSpaceDE w:val="0"/>
        <w:autoSpaceDN w:val="0"/>
        <w:adjustRightInd w:val="0"/>
        <w:spacing w:before="0" w:after="0"/>
      </w:pPr>
      <w:rPr>
        <w:rFonts w:ascii="Cambria" w:eastAsia="Times New Roman" w:hAnsi="Cambria" w:cs="Times New Roman"/>
        <w:b/>
        <w:bCs/>
        <w:rtl w:val="0"/>
        <w:cs w:val="0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ascii="Cambria" w:eastAsia="Times New Roman" w:hAnsi="Cambria" w:cs="Times New Roman"/>
        <w:b/>
        <w:bCs/>
        <w:rtl w:val="0"/>
        <w:cs w:val="0"/>
      </w:rPr>
      <w:tblPr/>
    </w:tblStylePr>
    <w:tblStylePr w:type="lastCol">
      <w:pPr>
        <w:widowControl w:val="0"/>
        <w:autoSpaceDE w:val="0"/>
        <w:autoSpaceDN w:val="0"/>
        <w:adjustRightInd w:val="0"/>
      </w:pPr>
      <w:rPr>
        <w:rFonts w:ascii="Cambria" w:eastAsia="Times New Roman" w:hAnsi="Cambria" w:cs="Times New Roman"/>
        <w:b/>
        <w:bCs/>
        <w:rtl w:val="0"/>
        <w:cs w:val="0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apple-converted-space">
    <w:name w:val="apple-converted-space"/>
    <w:rsid w:val="00451C87"/>
  </w:style>
  <w:style w:type="paragraph" w:styleId="Revision">
    <w:name w:val="Revision"/>
    <w:hidden/>
    <w:uiPriority w:val="99"/>
    <w:semiHidden/>
    <w:rsid w:val="00451C8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 Narrow" w:eastAsia="Calibri" w:hAnsi="Arial Narrow" w:cs="Times New Roman"/>
      <w:sz w:val="22"/>
      <w:szCs w:val="36"/>
      <w:rtl w:val="0"/>
      <w:cs w:val="0"/>
      <w:lang w:val="sk-SK" w:eastAsia="en-US" w:bidi="ar-SA"/>
    </w:rPr>
  </w:style>
  <w:style w:type="numbering" w:customStyle="1" w:styleId="NumericNote">
    <w:name w:val="Numeric Note"/>
    <w:basedOn w:val="NoList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emf" /><Relationship Id="rId7" Type="http://schemas.openxmlformats.org/officeDocument/2006/relationships/image" Target="media/image2.emf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35EC6-0584-491F-BE01-1CBE54C1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11</Pages>
  <Words>3014</Words>
  <Characters>17186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Gašparíková, Jarmila</cp:lastModifiedBy>
  <cp:revision>2</cp:revision>
  <cp:lastPrinted>2013-03-06T14:02:00Z</cp:lastPrinted>
  <dcterms:created xsi:type="dcterms:W3CDTF">2013-04-10T15:27:00Z</dcterms:created>
  <dcterms:modified xsi:type="dcterms:W3CDTF">2013-04-10T15:27:00Z</dcterms:modified>
</cp:coreProperties>
</file>