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82A67" w:rsidP="00E82A67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DOLOŽKA ZLUČITEĽNOSTI</w:t>
      </w:r>
    </w:p>
    <w:p w:rsidR="00E82A67" w:rsidP="00E82A67">
      <w:pPr>
        <w:bidi w:val="0"/>
        <w:jc w:val="center"/>
        <w:rPr>
          <w:rFonts w:ascii="Times New Roman" w:hAnsi="Times New Roman"/>
          <w:b/>
        </w:rPr>
      </w:pPr>
    </w:p>
    <w:p w:rsidR="00E82A67" w:rsidP="00E82A67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Návrhu zákona s právom Európskych spoločenstiev a s právom Európskej únie</w:t>
      </w:r>
    </w:p>
    <w:p w:rsidR="00E82A67" w:rsidP="00E82A67">
      <w:pPr>
        <w:bidi w:val="0"/>
        <w:jc w:val="center"/>
        <w:rPr>
          <w:rFonts w:ascii="Times New Roman" w:hAnsi="Times New Roman"/>
          <w:b/>
        </w:rPr>
      </w:pPr>
    </w:p>
    <w:p w:rsidR="00E82A67" w:rsidP="00E82A67">
      <w:pPr>
        <w:bidi w:val="0"/>
        <w:jc w:val="both"/>
        <w:rPr>
          <w:rFonts w:ascii="Times New Roman" w:hAnsi="Times New Roman"/>
          <w:b/>
        </w:rPr>
      </w:pPr>
    </w:p>
    <w:p w:rsidR="00E82A67" w:rsidP="00E82A67">
      <w:pPr>
        <w:bidi w:val="0"/>
        <w:ind w:left="360"/>
        <w:jc w:val="both"/>
        <w:rPr>
          <w:rFonts w:ascii="Times New Roman" w:hAnsi="Times New Roman"/>
          <w:b/>
        </w:rPr>
      </w:pPr>
    </w:p>
    <w:p w:rsidR="00E82A67" w:rsidP="00E82A67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 Predkladateľ návrhu zákona:</w:t>
      </w:r>
    </w:p>
    <w:p w:rsidR="00E82A67" w:rsidP="00E82A67">
      <w:pPr>
        <w:bidi w:val="0"/>
        <w:ind w:left="360"/>
        <w:jc w:val="both"/>
        <w:rPr>
          <w:rFonts w:ascii="Times New Roman" w:hAnsi="Times New Roman"/>
        </w:rPr>
      </w:pPr>
      <w:r w:rsidR="009F651C">
        <w:rPr>
          <w:rFonts w:ascii="Times New Roman" w:hAnsi="Times New Roman"/>
        </w:rPr>
        <w:t>Poslanci Národnej rady Andrej Hrnčiar, Béla Bugár, Arpád Érsek, Gábor Gál</w:t>
      </w:r>
    </w:p>
    <w:p w:rsidR="00E82A67" w:rsidP="00E82A67">
      <w:pPr>
        <w:bidi w:val="0"/>
        <w:ind w:left="360" w:hanging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 Názov návrhu zákona:</w:t>
      </w:r>
    </w:p>
    <w:p w:rsidR="00E82A67" w:rsidP="009F651C">
      <w:pPr>
        <w:bidi w:val="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</w:t>
      </w:r>
      <w:r>
        <w:rPr>
          <w:rFonts w:ascii="Times New Roman" w:hAnsi="Times New Roman"/>
        </w:rPr>
        <w:t xml:space="preserve">Návrh zákona, ktorým sa mení a dopĺňa zákon </w:t>
      </w:r>
      <w:r w:rsidR="009F651C">
        <w:rPr>
          <w:rFonts w:ascii="Times New Roman" w:hAnsi="Times New Roman"/>
        </w:rPr>
        <w:t xml:space="preserve">č. 596/2003 Z. z. o štátnej správe a školskej samospráve a o zmene a doplnení niektorých zákonov v znení neskorších predpisov   </w:t>
      </w:r>
      <w:r>
        <w:rPr>
          <w:rFonts w:ascii="Times New Roman" w:hAnsi="Times New Roman"/>
        </w:rPr>
        <w:t>zákon) v znení neskorších predpisov</w:t>
      </w:r>
    </w:p>
    <w:p w:rsidR="00E82A67" w:rsidP="00E82A67">
      <w:pPr>
        <w:bidi w:val="0"/>
        <w:ind w:left="360" w:hanging="360"/>
        <w:jc w:val="both"/>
        <w:rPr>
          <w:rFonts w:ascii="Times New Roman" w:hAnsi="Times New Roman"/>
        </w:rPr>
      </w:pPr>
    </w:p>
    <w:p w:rsidR="00E82A67" w:rsidP="00E82A67">
      <w:pPr>
        <w:bidi w:val="0"/>
        <w:ind w:left="360" w:hanging="360"/>
        <w:jc w:val="both"/>
        <w:rPr>
          <w:rFonts w:ascii="Times New Roman" w:hAnsi="Times New Roman"/>
        </w:rPr>
      </w:pPr>
    </w:p>
    <w:p w:rsidR="00E82A67" w:rsidP="00E82A67">
      <w:pPr>
        <w:bidi w:val="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E82A67" w:rsidP="00E82A67">
      <w:pPr>
        <w:bidi w:val="0"/>
        <w:ind w:left="360" w:hanging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Problematika návrhu zákona:</w:t>
      </w:r>
    </w:p>
    <w:p w:rsidR="00E82A67" w:rsidP="00E82A67">
      <w:pPr>
        <w:bidi w:val="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a)  nie je upravená v práve Európskych spoločenstiev</w:t>
      </w:r>
    </w:p>
    <w:p w:rsidR="00E82A67" w:rsidP="00E82A67">
      <w:pPr>
        <w:bidi w:val="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b)  nie je upravená v práve Európskej únie</w:t>
      </w:r>
    </w:p>
    <w:p w:rsidR="00E82A67" w:rsidP="00E82A67">
      <w:pPr>
        <w:bidi w:val="0"/>
        <w:ind w:left="540" w:hanging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c) nie je obsiahnutá v judikatúre Súdneho dvora Európskych spoločenstiev alebo v judikatúre Súdu prvého stupňa Európskych spoločenstiev.</w:t>
      </w:r>
    </w:p>
    <w:p w:rsidR="00E82A67" w:rsidP="00E82A67">
      <w:pPr>
        <w:bidi w:val="0"/>
        <w:ind w:left="360"/>
        <w:jc w:val="both"/>
        <w:rPr>
          <w:rFonts w:ascii="Times New Roman" w:hAnsi="Times New Roman"/>
        </w:rPr>
      </w:pPr>
    </w:p>
    <w:p w:rsidR="00E82A67" w:rsidP="00E82A67">
      <w:pPr>
        <w:bidi w:val="0"/>
        <w:ind w:left="360"/>
        <w:jc w:val="both"/>
        <w:rPr>
          <w:rFonts w:ascii="Times New Roman" w:hAnsi="Times New Roman"/>
        </w:rPr>
      </w:pPr>
    </w:p>
    <w:p w:rsidR="00E82A67" w:rsidP="00E82A67">
      <w:pPr>
        <w:bidi w:val="0"/>
        <w:ind w:left="360"/>
        <w:jc w:val="both"/>
        <w:rPr>
          <w:rFonts w:ascii="Times New Roman" w:hAnsi="Times New Roman"/>
        </w:rPr>
      </w:pPr>
    </w:p>
    <w:p w:rsidR="00E82A67" w:rsidP="00E82A67">
      <w:pPr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Vzhľadom na vnútroštátny charakter  navrhovanej úpravy je bezpredmetné vyjadrovať sa k bodom 4, 5 a 6 Doložky zlučiteľnosti.</w:t>
      </w:r>
    </w:p>
    <w:p w:rsidR="00E82A67" w:rsidP="00E82A67">
      <w:pPr>
        <w:bidi w:val="0"/>
        <w:jc w:val="both"/>
        <w:rPr>
          <w:rFonts w:ascii="Times New Roman" w:hAnsi="Times New Roman"/>
        </w:rPr>
      </w:pPr>
    </w:p>
    <w:p w:rsidR="00E82A67" w:rsidP="00E82A67">
      <w:pPr>
        <w:bidi w:val="0"/>
        <w:jc w:val="both"/>
        <w:rPr>
          <w:rFonts w:ascii="Times New Roman" w:hAnsi="Times New Roman"/>
        </w:rPr>
      </w:pPr>
    </w:p>
    <w:p w:rsidR="00E82A67" w:rsidP="00E82A67">
      <w:pPr>
        <w:bidi w:val="0"/>
        <w:jc w:val="both"/>
        <w:rPr>
          <w:rFonts w:ascii="Times New Roman" w:hAnsi="Times New Roman"/>
        </w:rPr>
      </w:pPr>
    </w:p>
    <w:p w:rsidR="00E82A67" w:rsidP="00E82A67">
      <w:pPr>
        <w:bidi w:val="0"/>
        <w:jc w:val="both"/>
        <w:rPr>
          <w:rFonts w:ascii="Times New Roman" w:hAnsi="Times New Roman"/>
        </w:rPr>
      </w:pPr>
    </w:p>
    <w:p w:rsidR="00E82A67" w:rsidP="00E82A67">
      <w:pPr>
        <w:bidi w:val="0"/>
        <w:jc w:val="both"/>
        <w:rPr>
          <w:rFonts w:ascii="Times New Roman" w:hAnsi="Times New Roman"/>
        </w:rPr>
      </w:pPr>
    </w:p>
    <w:p w:rsidR="00E82A67" w:rsidP="00E82A67">
      <w:pPr>
        <w:bidi w:val="0"/>
        <w:jc w:val="both"/>
        <w:rPr>
          <w:rFonts w:ascii="Times New Roman" w:hAnsi="Times New Roman"/>
        </w:rPr>
      </w:pPr>
    </w:p>
    <w:p w:rsidR="00E82A67" w:rsidP="00E82A67">
      <w:pPr>
        <w:bidi w:val="0"/>
        <w:jc w:val="both"/>
        <w:rPr>
          <w:rFonts w:ascii="Times New Roman" w:hAnsi="Times New Roman"/>
        </w:rPr>
      </w:pPr>
    </w:p>
    <w:p w:rsidR="00E82A67" w:rsidP="00E82A67">
      <w:pPr>
        <w:bidi w:val="0"/>
        <w:jc w:val="both"/>
        <w:rPr>
          <w:rFonts w:ascii="Times New Roman" w:hAnsi="Times New Roman"/>
        </w:rPr>
      </w:pPr>
    </w:p>
    <w:p w:rsidR="00E82A67" w:rsidP="00E82A67">
      <w:pPr>
        <w:bidi w:val="0"/>
        <w:jc w:val="both"/>
        <w:rPr>
          <w:rFonts w:ascii="Times New Roman" w:hAnsi="Times New Roman"/>
        </w:rPr>
      </w:pPr>
    </w:p>
    <w:p w:rsidR="000B3CE0">
      <w:pPr>
        <w:bidi w:val="0"/>
        <w:rPr>
          <w:rFonts w:ascii="Times New Roman" w:hAnsi="Times New Roman"/>
        </w:rPr>
      </w:pPr>
    </w:p>
    <w:sectPr w:rsidSect="000B3CE0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characterSpacingControl w:val="doNotCompress"/>
  <w:compat/>
  <w:rsids>
    <w:rsidRoot w:val="00E82A67"/>
    <w:rsid w:val="000B3CE0"/>
    <w:rsid w:val="00186F30"/>
    <w:rsid w:val="00706AC0"/>
    <w:rsid w:val="00867C70"/>
    <w:rsid w:val="009F651C"/>
    <w:rsid w:val="00E82A6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A6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128</Words>
  <Characters>733</Characters>
  <Application>Microsoft Office Word</Application>
  <DocSecurity>0</DocSecurity>
  <Lines>0</Lines>
  <Paragraphs>0</Paragraphs>
  <ScaleCrop>false</ScaleCrop>
  <Company>Kancelaria NR SR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Andrej_Hrnciar</dc:creator>
  <cp:lastModifiedBy>Gašparíková, Jarmila</cp:lastModifiedBy>
  <cp:revision>2</cp:revision>
  <dcterms:created xsi:type="dcterms:W3CDTF">2013-03-22T11:04:00Z</dcterms:created>
  <dcterms:modified xsi:type="dcterms:W3CDTF">2013-03-22T11:04:00Z</dcterms:modified>
</cp:coreProperties>
</file>