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7D59F5" w:rsidP="003F758D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7D59F5"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7D59F5">
        <w:rPr>
          <w:rFonts w:ascii="Arial" w:hAnsi="Arial" w:cs="Arial"/>
          <w:b w:val="0"/>
          <w:bCs/>
          <w:i/>
          <w:iCs/>
        </w:rPr>
        <w:t xml:space="preserve">             Výbor</w:t>
      </w:r>
    </w:p>
    <w:p w:rsidR="00EA5DC2" w:rsidRPr="007D59F5" w:rsidP="003F758D">
      <w:pPr>
        <w:bidi w:val="0"/>
        <w:jc w:val="both"/>
        <w:rPr>
          <w:rFonts w:ascii="Arial" w:hAnsi="Arial" w:cs="Arial"/>
          <w:i/>
        </w:rPr>
      </w:pPr>
      <w:r w:rsidRPr="007D59F5">
        <w:rPr>
          <w:rFonts w:ascii="Arial" w:hAnsi="Arial" w:cs="Arial"/>
          <w:i/>
        </w:rPr>
        <w:t xml:space="preserve"> Národnej rady Slovenskej republiky</w:t>
      </w:r>
    </w:p>
    <w:p w:rsidR="00C34355" w:rsidRPr="007D59F5" w:rsidP="003F758D">
      <w:pPr>
        <w:bidi w:val="0"/>
        <w:jc w:val="both"/>
        <w:rPr>
          <w:rFonts w:ascii="Arial" w:hAnsi="Arial" w:cs="Arial"/>
          <w:i/>
        </w:rPr>
      </w:pPr>
      <w:r w:rsidRPr="007D59F5" w:rsidR="00EA5DC2">
        <w:rPr>
          <w:rFonts w:ascii="Arial" w:hAnsi="Arial" w:cs="Arial"/>
          <w:i/>
        </w:rPr>
        <w:t xml:space="preserve">      pre hospodárske záležitosti</w:t>
      </w:r>
    </w:p>
    <w:p w:rsidR="00EA5DC2" w:rsidRPr="007D59F5" w:rsidP="00255451">
      <w:pPr>
        <w:bidi w:val="0"/>
        <w:ind w:firstLine="567"/>
        <w:jc w:val="both"/>
        <w:rPr>
          <w:rFonts w:ascii="Arial" w:hAnsi="Arial" w:cs="Arial"/>
        </w:rPr>
      </w:pPr>
      <w:r w:rsidRPr="007D59F5">
        <w:rPr>
          <w:rFonts w:ascii="Arial" w:hAnsi="Arial" w:cs="Arial"/>
        </w:rPr>
        <w:t xml:space="preserve">                                                                </w:t>
      </w:r>
      <w:r w:rsidRPr="007D59F5" w:rsidR="000F2CA6">
        <w:rPr>
          <w:rFonts w:ascii="Arial" w:hAnsi="Arial" w:cs="Arial"/>
        </w:rPr>
        <w:t xml:space="preserve">          </w:t>
      </w:r>
      <w:r w:rsidRPr="007D59F5" w:rsidR="00444C9D">
        <w:rPr>
          <w:rFonts w:ascii="Arial" w:hAnsi="Arial" w:cs="Arial"/>
        </w:rPr>
        <w:t xml:space="preserve"> </w:t>
      </w:r>
      <w:r w:rsidRPr="007D59F5" w:rsidR="0031566C">
        <w:rPr>
          <w:rFonts w:ascii="Arial" w:hAnsi="Arial" w:cs="Arial"/>
        </w:rPr>
        <w:t>2</w:t>
      </w:r>
      <w:r w:rsidRPr="007D59F5" w:rsidR="009B43AD">
        <w:rPr>
          <w:rFonts w:ascii="Arial" w:hAnsi="Arial" w:cs="Arial"/>
        </w:rPr>
        <w:t>9</w:t>
      </w:r>
      <w:r w:rsidRPr="007D59F5">
        <w:rPr>
          <w:rFonts w:ascii="Arial" w:hAnsi="Arial" w:cs="Arial"/>
        </w:rPr>
        <w:t>. schôdza výboru</w:t>
      </w:r>
    </w:p>
    <w:p w:rsidR="00C34355" w:rsidRPr="007D59F5" w:rsidP="003F758D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  <w:r w:rsidRPr="007D59F5" w:rsidR="00EA5DC2">
        <w:rPr>
          <w:rFonts w:ascii="Arial" w:hAnsi="Arial" w:cs="Arial"/>
          <w:color w:val="auto"/>
          <w:lang w:val="sk-SK"/>
        </w:rPr>
        <w:t xml:space="preserve">                                                            </w:t>
      </w:r>
      <w:r w:rsidRPr="007D59F5" w:rsidR="000F2CA6">
        <w:rPr>
          <w:rFonts w:ascii="Arial" w:hAnsi="Arial" w:cs="Arial"/>
          <w:color w:val="auto"/>
          <w:lang w:val="sk-SK"/>
        </w:rPr>
        <w:t xml:space="preserve">               Číslo: CRD -  </w:t>
      </w:r>
      <w:r w:rsidRPr="007D59F5" w:rsidR="00E6126C">
        <w:rPr>
          <w:rFonts w:ascii="Arial" w:hAnsi="Arial" w:cs="Arial"/>
          <w:color w:val="auto"/>
          <w:lang w:val="sk-SK"/>
        </w:rPr>
        <w:t>8</w:t>
      </w:r>
      <w:r w:rsidRPr="007D59F5" w:rsidR="00CD3485">
        <w:rPr>
          <w:rFonts w:ascii="Arial" w:hAnsi="Arial" w:cs="Arial"/>
          <w:color w:val="auto"/>
          <w:lang w:val="sk-SK"/>
        </w:rPr>
        <w:t>5</w:t>
      </w:r>
      <w:r w:rsidRPr="007D59F5" w:rsidR="00EA5DC2">
        <w:rPr>
          <w:rFonts w:ascii="Arial" w:hAnsi="Arial" w:cs="Arial"/>
          <w:iCs/>
          <w:color w:val="auto"/>
          <w:lang w:val="sk-SK"/>
        </w:rPr>
        <w:t>/201</w:t>
      </w:r>
      <w:r w:rsidRPr="007D59F5" w:rsidR="008B0E59">
        <w:rPr>
          <w:rFonts w:ascii="Arial" w:hAnsi="Arial" w:cs="Arial"/>
          <w:iCs/>
          <w:color w:val="auto"/>
          <w:lang w:val="sk-SK"/>
        </w:rPr>
        <w:t>3</w:t>
      </w:r>
      <w:r w:rsidRPr="007D59F5" w:rsidR="00EA5DC2"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EA5DC2" w:rsidRPr="007D59F5" w:rsidP="003F758D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Pr="007D59F5" w:rsidR="00F20DE7">
        <w:rPr>
          <w:rFonts w:ascii="Arial" w:hAnsi="Arial" w:cs="Arial"/>
          <w:b/>
          <w:sz w:val="32"/>
          <w:szCs w:val="28"/>
        </w:rPr>
        <w:t>123</w:t>
      </w:r>
    </w:p>
    <w:p w:rsidR="00EA5DC2" w:rsidRPr="007D59F5" w:rsidP="003F758D">
      <w:pPr>
        <w:pStyle w:val="Heading2"/>
        <w:bidi w:val="0"/>
        <w:spacing w:line="240" w:lineRule="auto"/>
        <w:rPr>
          <w:rFonts w:ascii="Arial" w:hAnsi="Arial" w:cs="Arial"/>
          <w:b/>
          <w:color w:val="auto"/>
          <w:lang w:val="sk-SK"/>
        </w:rPr>
      </w:pPr>
      <w:r w:rsidRPr="007D59F5">
        <w:rPr>
          <w:rFonts w:ascii="Arial" w:hAnsi="Arial" w:cs="Arial"/>
          <w:b/>
          <w:color w:val="auto"/>
          <w:lang w:val="sk-SK"/>
        </w:rPr>
        <w:t>U z n e s e n i e</w:t>
      </w:r>
    </w:p>
    <w:p w:rsidR="00EA5DC2" w:rsidRPr="007D59F5" w:rsidP="003F758D">
      <w:pPr>
        <w:bidi w:val="0"/>
        <w:jc w:val="center"/>
        <w:rPr>
          <w:rFonts w:ascii="Arial" w:hAnsi="Arial" w:cs="Arial"/>
          <w:b/>
        </w:rPr>
      </w:pPr>
      <w:r w:rsidRPr="007D59F5">
        <w:rPr>
          <w:rFonts w:ascii="Arial" w:hAnsi="Arial" w:cs="Arial"/>
          <w:b/>
        </w:rPr>
        <w:t>Výboru Národnej rady Slovenskej republiky</w:t>
      </w:r>
    </w:p>
    <w:p w:rsidR="00EA5DC2" w:rsidRPr="007D59F5" w:rsidP="003F758D">
      <w:pPr>
        <w:bidi w:val="0"/>
        <w:jc w:val="center"/>
        <w:rPr>
          <w:rFonts w:ascii="Arial" w:hAnsi="Arial" w:cs="Arial"/>
          <w:b/>
        </w:rPr>
      </w:pPr>
      <w:r w:rsidRPr="007D59F5">
        <w:rPr>
          <w:rFonts w:ascii="Arial" w:hAnsi="Arial" w:cs="Arial"/>
          <w:b/>
        </w:rPr>
        <w:t>pre hospodárske záležitosti</w:t>
      </w:r>
    </w:p>
    <w:p w:rsidR="005242C8" w:rsidRPr="007D59F5" w:rsidP="00C34355">
      <w:pPr>
        <w:bidi w:val="0"/>
        <w:jc w:val="center"/>
        <w:rPr>
          <w:rFonts w:ascii="Arial" w:hAnsi="Arial" w:cs="Arial"/>
        </w:rPr>
      </w:pPr>
      <w:r w:rsidRPr="007D59F5" w:rsidR="00444C9D">
        <w:rPr>
          <w:rFonts w:ascii="Arial" w:hAnsi="Arial" w:cs="Arial"/>
        </w:rPr>
        <w:t>z</w:t>
      </w:r>
      <w:r w:rsidRPr="007D59F5" w:rsidR="009B43AD">
        <w:rPr>
          <w:rFonts w:ascii="Arial" w:hAnsi="Arial" w:cs="Arial"/>
        </w:rPr>
        <w:t> 5.</w:t>
      </w:r>
      <w:r w:rsidRPr="007D59F5" w:rsidR="00EA5DC2">
        <w:rPr>
          <w:rFonts w:ascii="Arial" w:hAnsi="Arial" w:cs="Arial"/>
        </w:rPr>
        <w:t xml:space="preserve"> </w:t>
      </w:r>
      <w:r w:rsidRPr="007D59F5" w:rsidR="009B43AD">
        <w:rPr>
          <w:rFonts w:ascii="Arial" w:hAnsi="Arial" w:cs="Arial"/>
        </w:rPr>
        <w:t>marca</w:t>
      </w:r>
      <w:r w:rsidRPr="007D59F5" w:rsidR="00444C9D">
        <w:rPr>
          <w:rFonts w:ascii="Arial" w:hAnsi="Arial" w:cs="Arial"/>
        </w:rPr>
        <w:t xml:space="preserve"> </w:t>
      </w:r>
      <w:r w:rsidRPr="007D59F5" w:rsidR="00EA5DC2">
        <w:rPr>
          <w:rFonts w:ascii="Arial" w:hAnsi="Arial" w:cs="Arial"/>
        </w:rPr>
        <w:t>201</w:t>
      </w:r>
      <w:r w:rsidRPr="007D59F5" w:rsidR="0031566C">
        <w:rPr>
          <w:rFonts w:ascii="Arial" w:hAnsi="Arial" w:cs="Arial"/>
        </w:rPr>
        <w:t>3</w:t>
      </w:r>
    </w:p>
    <w:p w:rsidR="00C34355" w:rsidRPr="007D59F5" w:rsidP="00C34355">
      <w:pPr>
        <w:bidi w:val="0"/>
        <w:jc w:val="center"/>
        <w:rPr>
          <w:rFonts w:ascii="Arial" w:hAnsi="Arial" w:cs="Arial"/>
        </w:rPr>
      </w:pPr>
    </w:p>
    <w:p w:rsidR="005242C8" w:rsidRPr="007D59F5" w:rsidP="003F758D">
      <w:pPr>
        <w:pStyle w:val="BodyTextIndent"/>
        <w:bidi w:val="0"/>
        <w:ind w:firstLine="360"/>
        <w:rPr>
          <w:rFonts w:ascii="Arial" w:hAnsi="Arial" w:cs="Arial"/>
          <w:color w:val="auto"/>
          <w:lang w:val="sk-SK"/>
        </w:rPr>
      </w:pPr>
      <w:r w:rsidRPr="007D59F5">
        <w:rPr>
          <w:rFonts w:ascii="Arial" w:hAnsi="Arial" w:cs="Arial"/>
          <w:color w:val="auto"/>
          <w:lang w:val="sk-SK"/>
        </w:rPr>
        <w:t xml:space="preserve">     k</w:t>
      </w:r>
      <w:r w:rsidRPr="007D59F5" w:rsidR="00F046BA">
        <w:rPr>
          <w:rFonts w:ascii="Arial" w:hAnsi="Arial" w:cs="Arial"/>
          <w:color w:val="auto"/>
          <w:lang w:val="sk-SK"/>
        </w:rPr>
        <w:t> </w:t>
      </w:r>
      <w:r w:rsidRPr="007D59F5" w:rsidR="006D6597">
        <w:rPr>
          <w:rFonts w:ascii="Arial" w:hAnsi="Arial" w:cs="Arial"/>
          <w:color w:val="auto"/>
        </w:rPr>
        <w:t>vládnemu</w:t>
      </w:r>
      <w:r w:rsidRPr="007D59F5" w:rsidR="006D6597">
        <w:rPr>
          <w:rFonts w:ascii="Arial" w:hAnsi="Arial" w:cs="Arial"/>
          <w:color w:val="auto"/>
          <w:szCs w:val="22"/>
        </w:rPr>
        <w:t xml:space="preserve"> návrhu </w:t>
      </w:r>
      <w:r w:rsidRPr="007D59F5" w:rsidR="00CD3485">
        <w:rPr>
          <w:rFonts w:ascii="Arial" w:hAnsi="Arial" w:cs="Arial"/>
          <w:color w:val="auto"/>
          <w:szCs w:val="22"/>
        </w:rPr>
        <w:t xml:space="preserve">zákona, </w:t>
      </w:r>
      <w:r w:rsidRPr="007D59F5" w:rsidR="00CD3485">
        <w:rPr>
          <w:rFonts w:ascii="Arial" w:hAnsi="Arial" w:cs="Arial"/>
          <w:bCs/>
          <w:color w:val="auto"/>
        </w:rPr>
        <w:t>ktorým sa mení a dopĺňa zákon č. 561/2007 Z. z. o investičnej pomoci a o zmene  a doplnení niektorých zákonov v znení neskorších predpisov a ktorým sa mení a dopĺňa zákon č. 595/2003 Z. z. o dani z príjmov v znení neskorších predpisov</w:t>
      </w:r>
      <w:r w:rsidRPr="007D59F5" w:rsidR="00CD3485">
        <w:rPr>
          <w:rFonts w:ascii="Arial" w:hAnsi="Arial" w:cs="Arial"/>
          <w:color w:val="000000"/>
        </w:rPr>
        <w:t xml:space="preserve"> (tlač </w:t>
      </w:r>
      <w:r w:rsidRPr="007D59F5" w:rsidR="00CD3485">
        <w:rPr>
          <w:rFonts w:ascii="Arial" w:hAnsi="Arial" w:cs="Arial"/>
          <w:b/>
          <w:color w:val="000000"/>
        </w:rPr>
        <w:t>357</w:t>
      </w:r>
      <w:r w:rsidRPr="007D59F5" w:rsidR="00CD3485">
        <w:rPr>
          <w:rFonts w:ascii="Arial" w:hAnsi="Arial" w:cs="Arial"/>
          <w:color w:val="000000"/>
        </w:rPr>
        <w:t>)</w:t>
      </w:r>
    </w:p>
    <w:p w:rsidR="005242C8" w:rsidRPr="007D59F5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5242C8" w:rsidRPr="007D59F5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7D59F5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C34355" w:rsidRPr="007D59F5" w:rsidP="003F758D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  <w:r w:rsidRPr="007D59F5" w:rsidR="005242C8">
        <w:rPr>
          <w:rFonts w:ascii="Arial" w:hAnsi="Arial" w:cs="Arial"/>
          <w:b/>
          <w:color w:val="auto"/>
          <w:lang w:val="sk-SK"/>
        </w:rPr>
        <w:t xml:space="preserve">pre </w:t>
      </w:r>
      <w:r w:rsidRPr="007D59F5" w:rsidR="00EA5DC2">
        <w:rPr>
          <w:rFonts w:ascii="Arial" w:hAnsi="Arial" w:cs="Arial"/>
          <w:b/>
          <w:color w:val="auto"/>
          <w:lang w:val="sk-SK"/>
        </w:rPr>
        <w:t>hospodárske záležitosti</w:t>
      </w:r>
    </w:p>
    <w:p w:rsidR="00CD3485" w:rsidRPr="007D59F5" w:rsidP="00CD3485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  <w:r w:rsidRPr="007D59F5" w:rsidR="005242C8">
        <w:rPr>
          <w:rFonts w:ascii="Arial" w:hAnsi="Arial" w:cs="Arial"/>
          <w:b/>
          <w:color w:val="auto"/>
          <w:lang w:val="sk-SK"/>
        </w:rPr>
        <w:t xml:space="preserve"> </w:t>
      </w:r>
    </w:p>
    <w:p w:rsidR="005242C8" w:rsidRPr="007D59F5" w:rsidP="0032771D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  <w:r w:rsidRPr="007D59F5">
        <w:rPr>
          <w:rFonts w:ascii="Arial" w:hAnsi="Arial" w:cs="Arial"/>
          <w:b/>
          <w:color w:val="auto"/>
          <w:lang w:val="sk-SK"/>
        </w:rPr>
        <w:t>s ú h l a s</w:t>
      </w:r>
      <w:r w:rsidRPr="007D59F5" w:rsidR="00CD3485">
        <w:rPr>
          <w:rFonts w:ascii="Arial" w:hAnsi="Arial" w:cs="Arial"/>
          <w:b/>
          <w:color w:val="auto"/>
          <w:lang w:val="sk-SK"/>
        </w:rPr>
        <w:t> </w:t>
      </w:r>
      <w:r w:rsidRPr="007D59F5">
        <w:rPr>
          <w:rFonts w:ascii="Arial" w:hAnsi="Arial" w:cs="Arial"/>
          <w:b/>
          <w:color w:val="auto"/>
          <w:lang w:val="sk-SK"/>
        </w:rPr>
        <w:t>í</w:t>
      </w:r>
      <w:r w:rsidRPr="007D59F5" w:rsidR="00CD3485">
        <w:rPr>
          <w:rFonts w:ascii="Arial" w:hAnsi="Arial" w:cs="Arial"/>
          <w:b/>
          <w:color w:val="auto"/>
          <w:lang w:val="sk-SK"/>
        </w:rPr>
        <w:t xml:space="preserve"> </w:t>
      </w:r>
      <w:r w:rsidRPr="007D59F5">
        <w:rPr>
          <w:rFonts w:ascii="Arial" w:hAnsi="Arial" w:cs="Arial"/>
          <w:color w:val="auto"/>
          <w:lang w:val="sk-SK"/>
        </w:rPr>
        <w:t>s</w:t>
      </w:r>
      <w:r w:rsidRPr="007D59F5" w:rsidR="00F046BA">
        <w:rPr>
          <w:rFonts w:ascii="Arial" w:hAnsi="Arial" w:cs="Arial"/>
          <w:color w:val="auto"/>
          <w:lang w:val="sk-SK"/>
        </w:rPr>
        <w:t xml:space="preserve"> vládnym</w:t>
      </w:r>
      <w:r w:rsidRPr="007D59F5" w:rsidR="00A96D39">
        <w:rPr>
          <w:rFonts w:ascii="Arial" w:hAnsi="Arial" w:cs="Arial"/>
          <w:color w:val="auto"/>
          <w:lang w:val="sk-SK"/>
        </w:rPr>
        <w:t> </w:t>
      </w:r>
      <w:r w:rsidRPr="007D59F5" w:rsidR="00171B83">
        <w:rPr>
          <w:rFonts w:ascii="Arial" w:hAnsi="Arial" w:cs="Arial"/>
          <w:color w:val="auto"/>
          <w:lang w:val="sk-SK"/>
        </w:rPr>
        <w:t xml:space="preserve">návrhom </w:t>
      </w:r>
      <w:r w:rsidRPr="007D59F5" w:rsidR="00CD3485">
        <w:rPr>
          <w:rFonts w:ascii="Arial" w:hAnsi="Arial" w:cs="Arial"/>
          <w:color w:val="auto"/>
          <w:szCs w:val="22"/>
        </w:rPr>
        <w:t xml:space="preserve">zákona, </w:t>
      </w:r>
      <w:r w:rsidRPr="007D59F5" w:rsidR="00CD3485">
        <w:rPr>
          <w:rFonts w:ascii="Arial" w:hAnsi="Arial" w:cs="Arial"/>
          <w:bCs/>
          <w:color w:val="auto"/>
        </w:rPr>
        <w:t>ktorým sa mení a dopĺňa zákon č. 561/2007 Z. z. o investičnej pomoci a o zmene  a doplnení niektorých zákonov v znení neskorších predpisov a ktorým sa mení a dopĺňa zákon č. 595/2003 Z. z. o dani z príjmov v znení neskorších predpisov</w:t>
      </w:r>
      <w:r w:rsidRPr="007D59F5" w:rsidR="00CD3485">
        <w:rPr>
          <w:rFonts w:ascii="Arial" w:hAnsi="Arial" w:cs="Arial"/>
          <w:color w:val="000000"/>
        </w:rPr>
        <w:t xml:space="preserve"> (tlač </w:t>
      </w:r>
      <w:r w:rsidRPr="007D59F5" w:rsidR="00CD3485">
        <w:rPr>
          <w:rFonts w:ascii="Arial" w:hAnsi="Arial" w:cs="Arial"/>
          <w:b/>
          <w:color w:val="000000"/>
        </w:rPr>
        <w:t>357</w:t>
      </w:r>
      <w:r w:rsidRPr="007D59F5" w:rsidR="00CD3485">
        <w:rPr>
          <w:rFonts w:ascii="Arial" w:hAnsi="Arial" w:cs="Arial"/>
          <w:color w:val="000000"/>
        </w:rPr>
        <w:t>)</w:t>
      </w:r>
      <w:r w:rsidRPr="007D59F5">
        <w:rPr>
          <w:rFonts w:ascii="Arial" w:hAnsi="Arial" w:cs="Arial"/>
          <w:color w:val="auto"/>
          <w:lang w:val="sk-SK"/>
        </w:rPr>
        <w:t xml:space="preserve">; </w:t>
      </w:r>
    </w:p>
    <w:p w:rsidR="005242C8" w:rsidRPr="007D59F5" w:rsidP="003F758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242C8" w:rsidRPr="007D59F5" w:rsidP="00B76013">
      <w:pPr>
        <w:pStyle w:val="Heading4"/>
        <w:numPr>
          <w:numId w:val="5"/>
        </w:numPr>
        <w:bidi w:val="0"/>
        <w:rPr>
          <w:rFonts w:ascii="Arial" w:hAnsi="Arial" w:cs="Arial"/>
          <w:color w:val="auto"/>
          <w:lang w:val="sk-SK"/>
        </w:rPr>
      </w:pPr>
      <w:r w:rsidRPr="007D59F5">
        <w:rPr>
          <w:rFonts w:ascii="Arial" w:hAnsi="Arial" w:cs="Arial"/>
          <w:color w:val="auto"/>
          <w:lang w:val="sk-SK"/>
        </w:rPr>
        <w:t>o d p o r ú č a</w:t>
      </w:r>
    </w:p>
    <w:p w:rsidR="005242C8" w:rsidRPr="007D59F5" w:rsidP="003F758D">
      <w:pPr>
        <w:pStyle w:val="Heading1"/>
        <w:bidi w:val="0"/>
        <w:spacing w:line="240" w:lineRule="auto"/>
        <w:ind w:firstLine="360"/>
        <w:rPr>
          <w:rFonts w:ascii="Arial" w:hAnsi="Arial" w:cs="Arial"/>
        </w:rPr>
      </w:pPr>
      <w:r w:rsidRPr="007D59F5">
        <w:rPr>
          <w:rFonts w:ascii="Arial" w:hAnsi="Arial" w:cs="Arial"/>
        </w:rPr>
        <w:t xml:space="preserve">     Národnej rade Slovenskej republiky</w:t>
      </w:r>
    </w:p>
    <w:p w:rsidR="005242C8" w:rsidRPr="007D59F5" w:rsidP="003F758D">
      <w:pPr>
        <w:pStyle w:val="BodyTextIndent2"/>
        <w:bidi w:val="0"/>
        <w:ind w:firstLine="360"/>
        <w:rPr>
          <w:rFonts w:ascii="Arial" w:hAnsi="Arial" w:cs="Arial"/>
          <w:color w:val="auto"/>
          <w:lang w:val="sk-SK"/>
        </w:rPr>
      </w:pPr>
      <w:r w:rsidRPr="007D59F5">
        <w:rPr>
          <w:rFonts w:ascii="Arial" w:hAnsi="Arial" w:cs="Arial"/>
          <w:color w:val="auto"/>
          <w:lang w:val="sk-SK"/>
        </w:rPr>
        <w:t xml:space="preserve">     </w:t>
      </w:r>
      <w:r w:rsidRPr="007D59F5" w:rsidR="00F046BA">
        <w:rPr>
          <w:rFonts w:ascii="Arial" w:hAnsi="Arial" w:cs="Arial"/>
          <w:color w:val="auto"/>
          <w:lang w:val="sk-SK"/>
        </w:rPr>
        <w:t xml:space="preserve">vládny </w:t>
      </w:r>
      <w:r w:rsidRPr="007D59F5" w:rsidR="00154657">
        <w:rPr>
          <w:rFonts w:ascii="Arial" w:hAnsi="Arial" w:cs="Arial"/>
          <w:color w:val="auto"/>
          <w:lang w:val="sk-SK"/>
        </w:rPr>
        <w:t xml:space="preserve">návrh </w:t>
      </w:r>
      <w:r w:rsidRPr="007D59F5" w:rsidR="00E6126C">
        <w:rPr>
          <w:rFonts w:ascii="Arial" w:hAnsi="Arial" w:cs="Arial"/>
          <w:color w:val="auto"/>
          <w:szCs w:val="22"/>
        </w:rPr>
        <w:t xml:space="preserve">návrhu </w:t>
      </w:r>
      <w:r w:rsidRPr="007D59F5" w:rsidR="00CD3485">
        <w:rPr>
          <w:rFonts w:ascii="Arial" w:hAnsi="Arial" w:cs="Arial"/>
          <w:color w:val="auto"/>
          <w:szCs w:val="22"/>
        </w:rPr>
        <w:t xml:space="preserve">zákona, </w:t>
      </w:r>
      <w:r w:rsidRPr="007D59F5" w:rsidR="00CD3485">
        <w:rPr>
          <w:rFonts w:ascii="Arial" w:hAnsi="Arial" w:cs="Arial"/>
          <w:bCs/>
          <w:color w:val="auto"/>
        </w:rPr>
        <w:t>ktorým sa mení a dopĺňa zákon č. 561/2007 Z. z. o investičnej pomoci a o zmene  a doplnení niektorých zákonov v znení neskorších predpisov a ktorým sa mení a dopĺňa zákon č. 595/2003 Z. z. o dani z príjmov v znení neskorších predpisov</w:t>
      </w:r>
      <w:r w:rsidRPr="007D59F5" w:rsidR="00CD3485">
        <w:rPr>
          <w:rFonts w:ascii="Arial" w:hAnsi="Arial" w:cs="Arial"/>
          <w:color w:val="000000"/>
        </w:rPr>
        <w:t xml:space="preserve"> (tlač </w:t>
      </w:r>
      <w:r w:rsidRPr="007D59F5" w:rsidR="00CD3485">
        <w:rPr>
          <w:rFonts w:ascii="Arial" w:hAnsi="Arial" w:cs="Arial"/>
          <w:b/>
          <w:color w:val="000000"/>
        </w:rPr>
        <w:t>357</w:t>
      </w:r>
      <w:r w:rsidRPr="007D59F5" w:rsidR="00CD3485">
        <w:rPr>
          <w:rFonts w:ascii="Arial" w:hAnsi="Arial" w:cs="Arial"/>
          <w:color w:val="000000"/>
        </w:rPr>
        <w:t xml:space="preserve">) </w:t>
      </w:r>
      <w:r w:rsidRPr="007D59F5">
        <w:rPr>
          <w:rFonts w:ascii="Arial" w:hAnsi="Arial" w:cs="Arial"/>
          <w:color w:val="auto"/>
          <w:lang w:val="sk-SK"/>
        </w:rPr>
        <w:t>s</w:t>
      </w:r>
      <w:r w:rsidRPr="007D59F5">
        <w:rPr>
          <w:rFonts w:ascii="Arial" w:hAnsi="Arial" w:cs="Arial"/>
          <w:bCs/>
          <w:color w:val="auto"/>
          <w:lang w:val="sk-SK"/>
        </w:rPr>
        <w:t xml:space="preserve">chváliť; </w:t>
      </w:r>
    </w:p>
    <w:p w:rsidR="005242C8" w:rsidRPr="007D59F5" w:rsidP="003F758D">
      <w:pPr>
        <w:bidi w:val="0"/>
        <w:ind w:firstLine="360"/>
        <w:jc w:val="both"/>
        <w:rPr>
          <w:rFonts w:ascii="Arial" w:hAnsi="Arial" w:cs="Arial"/>
        </w:rPr>
      </w:pPr>
    </w:p>
    <w:p w:rsidR="005242C8" w:rsidRPr="007D59F5" w:rsidP="00B76013">
      <w:pPr>
        <w:pStyle w:val="Heading4"/>
        <w:numPr>
          <w:numId w:val="4"/>
        </w:numPr>
        <w:bidi w:val="0"/>
        <w:rPr>
          <w:rFonts w:ascii="Arial" w:hAnsi="Arial" w:cs="Arial"/>
          <w:color w:val="auto"/>
          <w:lang w:val="sk-SK"/>
        </w:rPr>
      </w:pPr>
      <w:r w:rsidRPr="007D59F5">
        <w:rPr>
          <w:rFonts w:ascii="Arial" w:hAnsi="Arial" w:cs="Arial"/>
          <w:color w:val="auto"/>
          <w:lang w:val="sk-SK"/>
        </w:rPr>
        <w:t>p o v e r u j e</w:t>
      </w:r>
    </w:p>
    <w:p w:rsidR="005242C8" w:rsidRPr="007D59F5" w:rsidP="003F758D">
      <w:pPr>
        <w:numPr>
          <w:numId w:val="3"/>
        </w:numPr>
        <w:bidi w:val="0"/>
        <w:jc w:val="both"/>
        <w:rPr>
          <w:rFonts w:ascii="Arial" w:hAnsi="Arial" w:cs="Arial"/>
        </w:rPr>
      </w:pPr>
      <w:r w:rsidRPr="007D59F5">
        <w:rPr>
          <w:rFonts w:ascii="Arial" w:hAnsi="Arial" w:cs="Arial"/>
        </w:rPr>
        <w:t>predsedu výboru, aby výsledky rokovania  výboru  v  druhom čítaní z</w:t>
      </w:r>
      <w:r w:rsidRPr="007D59F5" w:rsidR="00415004">
        <w:rPr>
          <w:rFonts w:ascii="Arial" w:hAnsi="Arial" w:cs="Arial"/>
        </w:rPr>
        <w:t>o</w:t>
      </w:r>
      <w:r w:rsidRPr="007D59F5">
        <w:rPr>
          <w:rFonts w:ascii="Arial" w:hAnsi="Arial" w:cs="Arial"/>
        </w:rPr>
        <w:t> </w:t>
      </w:r>
      <w:r w:rsidRPr="007D59F5" w:rsidR="009B349B">
        <w:rPr>
          <w:rFonts w:ascii="Arial" w:hAnsi="Arial" w:cs="Arial"/>
        </w:rPr>
        <w:t xml:space="preserve">dňa </w:t>
      </w:r>
      <w:r w:rsidRPr="007D59F5" w:rsidR="009B43AD">
        <w:rPr>
          <w:rFonts w:ascii="Arial" w:hAnsi="Arial" w:cs="Arial"/>
        </w:rPr>
        <w:t>5</w:t>
      </w:r>
      <w:r w:rsidRPr="007D59F5" w:rsidR="00C62C12">
        <w:rPr>
          <w:rFonts w:ascii="Arial" w:hAnsi="Arial" w:cs="Arial"/>
        </w:rPr>
        <w:t>.</w:t>
      </w:r>
      <w:r w:rsidRPr="007D59F5">
        <w:rPr>
          <w:rFonts w:ascii="Arial" w:hAnsi="Arial" w:cs="Arial"/>
        </w:rPr>
        <w:t xml:space="preserve"> </w:t>
      </w:r>
      <w:r w:rsidRPr="007D59F5" w:rsidR="009B43AD">
        <w:rPr>
          <w:rFonts w:ascii="Arial" w:hAnsi="Arial" w:cs="Arial"/>
        </w:rPr>
        <w:t>marca</w:t>
      </w:r>
      <w:r w:rsidRPr="007D59F5" w:rsidR="009B349B">
        <w:rPr>
          <w:rFonts w:ascii="Arial" w:hAnsi="Arial" w:cs="Arial"/>
        </w:rPr>
        <w:t xml:space="preserve"> </w:t>
      </w:r>
      <w:r w:rsidRPr="007D59F5" w:rsidR="004B21BB">
        <w:rPr>
          <w:rFonts w:ascii="Arial" w:hAnsi="Arial" w:cs="Arial"/>
        </w:rPr>
        <w:t xml:space="preserve"> 201</w:t>
      </w:r>
      <w:r w:rsidRPr="007D59F5" w:rsidR="0031566C">
        <w:rPr>
          <w:rFonts w:ascii="Arial" w:hAnsi="Arial" w:cs="Arial"/>
        </w:rPr>
        <w:t>3</w:t>
      </w:r>
      <w:r w:rsidRPr="007D59F5">
        <w:rPr>
          <w:rFonts w:ascii="Arial" w:hAnsi="Arial" w:cs="Arial"/>
        </w:rPr>
        <w:t xml:space="preserve"> spolu s výsledkami rokovania ostatných výborov spracoval do písomnej spoločnej správy výborov v súlade s § 79 ods. 1 zákona Národnej rady Slovenskej republiky </w:t>
      </w:r>
      <w:r w:rsidRPr="007D59F5">
        <w:rPr>
          <w:rFonts w:ascii="Arial" w:hAnsi="Arial" w:cs="Arial"/>
          <w:bCs/>
        </w:rPr>
        <w:t>č. 350/1996 Z. z. o</w:t>
      </w:r>
      <w:r w:rsidRPr="007D59F5">
        <w:rPr>
          <w:rFonts w:ascii="Arial" w:hAnsi="Arial" w:cs="Arial"/>
        </w:rPr>
        <w:t xml:space="preserve"> rokovacom poriadku Národnej rady Slovenskej republiky v znení neskorších predpisov a predložil ju na schválenie gestorskému výboru,</w:t>
      </w:r>
    </w:p>
    <w:p w:rsidR="005242C8" w:rsidRPr="007D59F5" w:rsidP="003F758D">
      <w:pPr>
        <w:numPr>
          <w:numId w:val="3"/>
        </w:numPr>
        <w:bidi w:val="0"/>
        <w:jc w:val="both"/>
        <w:rPr>
          <w:rFonts w:ascii="Arial" w:hAnsi="Arial" w:cs="Arial"/>
          <w:bCs/>
        </w:rPr>
      </w:pPr>
      <w:r w:rsidRPr="007D59F5">
        <w:rPr>
          <w:rFonts w:ascii="Arial" w:hAnsi="Arial" w:cs="Arial"/>
          <w:bCs/>
        </w:rPr>
        <w:t xml:space="preserve">spoločného spravodajcu výborov </w:t>
      </w:r>
      <w:r w:rsidRPr="007D59F5" w:rsidR="00CD3485">
        <w:rPr>
          <w:rFonts w:ascii="Arial" w:hAnsi="Arial" w:cs="Arial"/>
          <w:bCs/>
        </w:rPr>
        <w:t>A</w:t>
      </w:r>
      <w:r w:rsidRPr="007D59F5" w:rsidR="00415004">
        <w:rPr>
          <w:rFonts w:ascii="Arial" w:hAnsi="Arial" w:cs="Arial"/>
          <w:bCs/>
        </w:rPr>
        <w:t xml:space="preserve">. </w:t>
      </w:r>
      <w:r w:rsidRPr="007D59F5" w:rsidR="00CD3485">
        <w:rPr>
          <w:rFonts w:ascii="Arial" w:hAnsi="Arial" w:cs="Arial"/>
          <w:b/>
          <w:bCs/>
        </w:rPr>
        <w:t>Kolesík</w:t>
      </w:r>
      <w:r w:rsidRPr="007D59F5" w:rsidR="0032771D">
        <w:rPr>
          <w:rFonts w:ascii="Arial" w:hAnsi="Arial" w:cs="Arial"/>
          <w:b/>
          <w:bCs/>
        </w:rPr>
        <w:t>a</w:t>
      </w:r>
      <w:r w:rsidRPr="007D59F5" w:rsidR="004F7B4D">
        <w:rPr>
          <w:rFonts w:ascii="Arial" w:hAnsi="Arial" w:cs="Arial"/>
          <w:b/>
          <w:bCs/>
        </w:rPr>
        <w:t xml:space="preserve"> </w:t>
      </w:r>
      <w:r w:rsidRPr="007D59F5">
        <w:rPr>
          <w:rFonts w:ascii="Arial" w:hAnsi="Arial" w:cs="Arial"/>
          <w:bCs/>
        </w:rPr>
        <w:t>(</w:t>
      </w:r>
      <w:r w:rsidRPr="007D59F5" w:rsidR="008A63F9">
        <w:rPr>
          <w:rFonts w:ascii="Arial" w:hAnsi="Arial" w:cs="Arial"/>
          <w:bCs/>
        </w:rPr>
        <w:t>M</w:t>
      </w:r>
      <w:r w:rsidRPr="007D59F5" w:rsidR="003629E8">
        <w:rPr>
          <w:rFonts w:ascii="Arial" w:hAnsi="Arial" w:cs="Arial"/>
          <w:bCs/>
        </w:rPr>
        <w:t xml:space="preserve">. </w:t>
      </w:r>
      <w:r w:rsidRPr="007D59F5" w:rsidR="008A63F9">
        <w:rPr>
          <w:rFonts w:ascii="Arial" w:hAnsi="Arial" w:cs="Arial"/>
          <w:b/>
          <w:bCs/>
        </w:rPr>
        <w:t>Bagačk</w:t>
      </w:r>
      <w:r w:rsidRPr="007D59F5" w:rsidR="0032771D">
        <w:rPr>
          <w:rFonts w:ascii="Arial" w:hAnsi="Arial" w:cs="Arial"/>
          <w:b/>
          <w:bCs/>
        </w:rPr>
        <w:t>u</w:t>
      </w:r>
      <w:r w:rsidRPr="007D59F5" w:rsidR="00EA5DC2">
        <w:rPr>
          <w:rFonts w:ascii="Arial" w:hAnsi="Arial" w:cs="Arial"/>
          <w:bCs/>
        </w:rPr>
        <w:t xml:space="preserve"> / </w:t>
      </w:r>
      <w:r w:rsidRPr="007D59F5" w:rsidR="00CD3485">
        <w:rPr>
          <w:rFonts w:ascii="Arial" w:hAnsi="Arial" w:cs="Arial"/>
          <w:bCs/>
        </w:rPr>
        <w:t>A</w:t>
      </w:r>
      <w:r w:rsidRPr="007D59F5" w:rsidR="00D51767">
        <w:rPr>
          <w:rFonts w:ascii="Arial" w:hAnsi="Arial" w:cs="Arial"/>
          <w:bCs/>
        </w:rPr>
        <w:t>.</w:t>
      </w:r>
      <w:r w:rsidRPr="007D59F5" w:rsidR="008B0E59">
        <w:rPr>
          <w:rFonts w:ascii="Arial" w:hAnsi="Arial" w:cs="Arial"/>
          <w:bCs/>
        </w:rPr>
        <w:t xml:space="preserve"> </w:t>
      </w:r>
      <w:r w:rsidRPr="007D59F5" w:rsidR="00CD3485">
        <w:rPr>
          <w:rFonts w:ascii="Arial" w:hAnsi="Arial" w:cs="Arial"/>
          <w:b/>
          <w:bCs/>
        </w:rPr>
        <w:t>Přidal</w:t>
      </w:r>
      <w:r w:rsidRPr="007D59F5" w:rsidR="0032771D">
        <w:rPr>
          <w:rFonts w:ascii="Arial" w:hAnsi="Arial" w:cs="Arial"/>
          <w:b/>
          <w:bCs/>
        </w:rPr>
        <w:t>a</w:t>
      </w:r>
      <w:r w:rsidRPr="007D59F5">
        <w:rPr>
          <w:rFonts w:ascii="Arial" w:hAnsi="Arial" w:cs="Arial"/>
          <w:bCs/>
        </w:rPr>
        <w:t>), aby v súlade s § 80 ods. 2 zákona Národnej rady Slovenskej republiky č. 350/1996 Z. z. o rokovacom poriadku Národnej rady Slovenskej republiky v znení neskorších  predpisov  informoval  o výsledku rokovania výborov a aby odôvodnil návrh a stanovisko</w:t>
      </w:r>
      <w:r w:rsidRPr="007D59F5">
        <w:rPr>
          <w:rFonts w:ascii="Arial" w:hAnsi="Arial" w:cs="Arial"/>
        </w:rPr>
        <w:t xml:space="preserve"> </w:t>
      </w:r>
      <w:r w:rsidRPr="007D59F5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171B83" w:rsidRPr="007D59F5" w:rsidP="003F758D">
      <w:pPr>
        <w:bidi w:val="0"/>
        <w:jc w:val="both"/>
        <w:rPr>
          <w:rFonts w:ascii="Arial" w:hAnsi="Arial" w:cs="Arial"/>
        </w:rPr>
      </w:pPr>
    </w:p>
    <w:p w:rsidR="004040AB" w:rsidRPr="007D59F5" w:rsidP="003F758D">
      <w:pPr>
        <w:bidi w:val="0"/>
        <w:jc w:val="both"/>
        <w:rPr>
          <w:rFonts w:ascii="Arial" w:hAnsi="Arial" w:cs="Arial"/>
        </w:rPr>
      </w:pPr>
    </w:p>
    <w:p w:rsidR="00EA5DC2" w:rsidRPr="007D59F5" w:rsidP="003F758D">
      <w:pPr>
        <w:bidi w:val="0"/>
        <w:jc w:val="both"/>
        <w:rPr>
          <w:rFonts w:ascii="Arial" w:hAnsi="Arial" w:cs="Arial"/>
          <w:b/>
        </w:rPr>
      </w:pPr>
      <w:r w:rsidRPr="007D59F5">
        <w:rPr>
          <w:rFonts w:ascii="Arial" w:hAnsi="Arial" w:cs="Arial"/>
        </w:rPr>
        <w:t xml:space="preserve">                                                                                                   Ján  </w:t>
      </w:r>
      <w:r w:rsidRPr="007D59F5">
        <w:rPr>
          <w:rFonts w:ascii="Arial" w:hAnsi="Arial" w:cs="Arial"/>
          <w:b/>
          <w:bCs/>
        </w:rPr>
        <w:t>H u d a c k</w:t>
      </w:r>
      <w:r w:rsidRPr="007D59F5" w:rsidR="00392897">
        <w:rPr>
          <w:rFonts w:ascii="Arial" w:hAnsi="Arial" w:cs="Arial"/>
          <w:b/>
          <w:bCs/>
        </w:rPr>
        <w:t> </w:t>
      </w:r>
      <w:r w:rsidRPr="007D59F5">
        <w:rPr>
          <w:rFonts w:ascii="Arial" w:hAnsi="Arial" w:cs="Arial"/>
          <w:b/>
          <w:bCs/>
        </w:rPr>
        <w:t>ý</w:t>
      </w:r>
      <w:r w:rsidRPr="007D59F5" w:rsidR="00392897">
        <w:rPr>
          <w:rFonts w:ascii="Arial" w:hAnsi="Arial" w:cs="Arial"/>
          <w:b/>
          <w:bCs/>
        </w:rPr>
        <w:t xml:space="preserve"> </w:t>
      </w:r>
      <w:r w:rsidRPr="007D59F5">
        <w:rPr>
          <w:rFonts w:ascii="Arial" w:hAnsi="Arial" w:cs="Arial"/>
          <w:b/>
        </w:rPr>
        <w:t xml:space="preserve"> v.r.</w:t>
      </w:r>
    </w:p>
    <w:p w:rsidR="00EA5DC2" w:rsidRPr="007D59F5" w:rsidP="003F758D">
      <w:pPr>
        <w:bidi w:val="0"/>
        <w:jc w:val="both"/>
        <w:rPr>
          <w:rFonts w:ascii="Arial" w:hAnsi="Arial" w:cs="Arial"/>
        </w:rPr>
      </w:pPr>
      <w:r w:rsidRPr="007D59F5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EA5DC2" w:rsidRPr="007D59F5" w:rsidP="00911B3A">
      <w:pPr>
        <w:bidi w:val="0"/>
        <w:jc w:val="both"/>
        <w:rPr>
          <w:rFonts w:ascii="Arial" w:hAnsi="Arial" w:cs="Arial"/>
        </w:rPr>
      </w:pPr>
      <w:r w:rsidRPr="007D59F5" w:rsidR="00C34355">
        <w:rPr>
          <w:rFonts w:ascii="Arial" w:hAnsi="Arial" w:cs="Arial"/>
        </w:rPr>
        <w:t xml:space="preserve"> </w:t>
      </w:r>
      <w:r w:rsidRPr="007D59F5">
        <w:rPr>
          <w:rFonts w:ascii="Arial" w:hAnsi="Arial" w:cs="Arial"/>
        </w:rPr>
        <w:t>overovateľ výboru</w:t>
      </w:r>
    </w:p>
    <w:p w:rsidR="00911B3A" w:rsidRPr="007D59F5" w:rsidP="003F758D">
      <w:pPr>
        <w:bidi w:val="0"/>
        <w:jc w:val="both"/>
        <w:rPr>
          <w:rFonts w:ascii="Arial" w:hAnsi="Arial" w:cs="Arial"/>
          <w:b/>
          <w:bCs/>
        </w:rPr>
      </w:pPr>
      <w:r w:rsidRPr="007D59F5" w:rsidR="0031566C">
        <w:rPr>
          <w:rFonts w:ascii="Arial" w:hAnsi="Arial" w:cs="Arial"/>
        </w:rPr>
        <w:t>Alojz</w:t>
      </w:r>
      <w:r w:rsidRPr="007D59F5" w:rsidR="00EA5DC2">
        <w:rPr>
          <w:rFonts w:ascii="Arial" w:hAnsi="Arial" w:cs="Arial"/>
        </w:rPr>
        <w:t xml:space="preserve">  </w:t>
      </w:r>
      <w:r w:rsidRPr="007D59F5" w:rsidR="0031566C">
        <w:rPr>
          <w:rFonts w:ascii="Arial" w:hAnsi="Arial" w:cs="Arial"/>
          <w:b/>
          <w:bCs/>
        </w:rPr>
        <w:t>P ř i d a</w:t>
      </w:r>
      <w:r w:rsidRPr="007D59F5" w:rsidR="00B73B73">
        <w:rPr>
          <w:rFonts w:ascii="Arial" w:hAnsi="Arial" w:cs="Arial"/>
          <w:b/>
          <w:bCs/>
        </w:rPr>
        <w:t> </w:t>
      </w:r>
      <w:r w:rsidRPr="007D59F5" w:rsidR="0031566C">
        <w:rPr>
          <w:rFonts w:ascii="Arial" w:hAnsi="Arial" w:cs="Arial"/>
          <w:b/>
          <w:bCs/>
        </w:rPr>
        <w:t>l</w:t>
      </w:r>
    </w:p>
    <w:p w:rsidR="00613099" w:rsidRPr="007D59F5" w:rsidP="00613099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7D59F5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613099" w:rsidRPr="007D59F5" w:rsidP="00613099">
      <w:pPr>
        <w:bidi w:val="0"/>
        <w:jc w:val="both"/>
        <w:rPr>
          <w:rFonts w:ascii="Arial" w:hAnsi="Arial" w:cs="Arial"/>
          <w:i/>
        </w:rPr>
      </w:pPr>
      <w:r w:rsidRPr="007D59F5">
        <w:rPr>
          <w:rFonts w:ascii="Arial" w:hAnsi="Arial" w:cs="Arial"/>
          <w:i/>
        </w:rPr>
        <w:t xml:space="preserve"> Národnej rady Slovenskej republiky</w:t>
      </w:r>
    </w:p>
    <w:p w:rsidR="00613099" w:rsidRPr="007D59F5" w:rsidP="00613099">
      <w:pPr>
        <w:bidi w:val="0"/>
        <w:jc w:val="both"/>
        <w:rPr>
          <w:rFonts w:ascii="Arial" w:hAnsi="Arial" w:cs="Arial"/>
          <w:i/>
        </w:rPr>
      </w:pPr>
      <w:r w:rsidRPr="007D59F5">
        <w:rPr>
          <w:rFonts w:ascii="Arial" w:hAnsi="Arial" w:cs="Arial"/>
          <w:i/>
        </w:rPr>
        <w:t xml:space="preserve">      pre hospodárske záležitosti </w:t>
      </w:r>
      <w:r w:rsidRPr="007D59F5">
        <w:rPr>
          <w:rFonts w:ascii="Arial" w:hAnsi="Arial" w:cs="Arial"/>
        </w:rPr>
        <w:t xml:space="preserve">              </w:t>
      </w:r>
    </w:p>
    <w:p w:rsidR="00613099" w:rsidRPr="007D59F5" w:rsidP="00613099">
      <w:pPr>
        <w:bidi w:val="0"/>
        <w:jc w:val="both"/>
        <w:rPr>
          <w:rFonts w:ascii="Arial" w:hAnsi="Arial" w:cs="Arial"/>
        </w:rPr>
      </w:pPr>
      <w:r w:rsidRPr="007D59F5">
        <w:rPr>
          <w:rFonts w:ascii="Arial" w:hAnsi="Arial" w:cs="Arial"/>
        </w:rPr>
        <w:t xml:space="preserve">                                                                                              2</w:t>
      </w:r>
      <w:r w:rsidRPr="007D59F5" w:rsidR="009B43AD">
        <w:rPr>
          <w:rFonts w:ascii="Arial" w:hAnsi="Arial" w:cs="Arial"/>
        </w:rPr>
        <w:t>9</w:t>
      </w:r>
      <w:r w:rsidRPr="007D59F5">
        <w:rPr>
          <w:rFonts w:ascii="Arial" w:hAnsi="Arial" w:cs="Arial"/>
        </w:rPr>
        <w:t>. schôdza výboru</w:t>
      </w:r>
    </w:p>
    <w:p w:rsidR="00613099" w:rsidRPr="007D59F5" w:rsidP="00613099">
      <w:pPr>
        <w:bidi w:val="0"/>
        <w:jc w:val="both"/>
        <w:rPr>
          <w:rFonts w:ascii="Arial" w:hAnsi="Arial" w:cs="Arial"/>
          <w:bCs/>
        </w:rPr>
      </w:pPr>
      <w:r w:rsidRPr="007D59F5">
        <w:rPr>
          <w:rFonts w:ascii="Arial" w:hAnsi="Arial" w:cs="Arial"/>
        </w:rPr>
        <w:t xml:space="preserve">                                                                                             </w:t>
      </w:r>
      <w:r w:rsidRPr="007D59F5">
        <w:rPr>
          <w:rFonts w:ascii="Arial" w:hAnsi="Arial" w:cs="Arial"/>
          <w:bCs/>
        </w:rPr>
        <w:t xml:space="preserve">Príloha k uzneseniu č. </w:t>
      </w:r>
      <w:r w:rsidRPr="007D59F5" w:rsidR="00F20DE7">
        <w:rPr>
          <w:rFonts w:ascii="Arial" w:hAnsi="Arial" w:cs="Arial"/>
          <w:bCs/>
        </w:rPr>
        <w:t>123</w:t>
      </w:r>
    </w:p>
    <w:p w:rsidR="00613099" w:rsidRPr="007D59F5" w:rsidP="00613099">
      <w:pPr>
        <w:pStyle w:val="BodyTextIndent"/>
        <w:bidi w:val="0"/>
        <w:rPr>
          <w:rFonts w:ascii="Arial" w:hAnsi="Arial" w:cs="Arial"/>
          <w:color w:val="auto"/>
          <w:lang w:val="sk-SK"/>
        </w:rPr>
      </w:pPr>
      <w:r w:rsidRPr="007D59F5">
        <w:rPr>
          <w:rFonts w:ascii="Arial" w:hAnsi="Arial" w:cs="Arial"/>
          <w:iCs/>
          <w:color w:val="auto"/>
          <w:lang w:val="sk-SK"/>
        </w:rPr>
        <w:t xml:space="preserve">  </w:t>
      </w:r>
    </w:p>
    <w:p w:rsidR="00613099" w:rsidRPr="007D59F5" w:rsidP="00613099">
      <w:pPr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613099" w:rsidRPr="007D59F5" w:rsidP="00613099">
      <w:pPr>
        <w:pStyle w:val="Heading5"/>
        <w:bidi w:val="0"/>
        <w:spacing w:line="240" w:lineRule="auto"/>
        <w:rPr>
          <w:rFonts w:ascii="Arial" w:hAnsi="Arial" w:cs="Arial"/>
          <w:bCs/>
        </w:rPr>
      </w:pPr>
      <w:r w:rsidRPr="007D59F5">
        <w:rPr>
          <w:rFonts w:ascii="Arial" w:hAnsi="Arial" w:cs="Arial"/>
        </w:rPr>
        <w:t>Z m e n y  a  d o p l n k y</w:t>
      </w:r>
    </w:p>
    <w:p w:rsidR="00613099" w:rsidRPr="007D59F5" w:rsidP="00613099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center"/>
        <w:rPr>
          <w:rStyle w:val="Strong"/>
          <w:rFonts w:ascii="Arial" w:hAnsi="Arial" w:cs="Arial"/>
          <w:b w:val="0"/>
          <w:bCs/>
          <w:color w:val="000000"/>
        </w:rPr>
      </w:pPr>
      <w:r w:rsidRPr="007D59F5">
        <w:rPr>
          <w:rFonts w:ascii="Arial" w:hAnsi="Arial" w:cs="Arial"/>
        </w:rPr>
        <w:t xml:space="preserve">k vládnemu návrhu </w:t>
      </w:r>
      <w:r w:rsidRPr="007D59F5" w:rsidR="00CD3485">
        <w:rPr>
          <w:rFonts w:ascii="Arial" w:hAnsi="Arial" w:cs="Arial"/>
          <w:szCs w:val="22"/>
        </w:rPr>
        <w:t xml:space="preserve">zákona, </w:t>
      </w:r>
      <w:r w:rsidRPr="007D59F5" w:rsidR="00CD3485">
        <w:rPr>
          <w:rFonts w:ascii="Arial" w:hAnsi="Arial" w:cs="Arial"/>
          <w:bCs/>
        </w:rPr>
        <w:t>ktorým sa mení a dopĺňa zákon č. 561/2007 Z. z. o investičnej pomoci a o zmene  a doplnení niektorých zákonov v znení neskorších predpisov a ktorým sa mení a dopĺňa zákon č. 595/2003 Z. z. o dani z príjmov v znení neskorších predpisov</w:t>
      </w:r>
      <w:r w:rsidRPr="007D59F5" w:rsidR="00CD3485">
        <w:rPr>
          <w:rFonts w:ascii="Arial" w:hAnsi="Arial" w:cs="Arial"/>
          <w:color w:val="000000"/>
        </w:rPr>
        <w:t xml:space="preserve"> (tlač </w:t>
      </w:r>
      <w:r w:rsidRPr="007D59F5" w:rsidR="00CD3485">
        <w:rPr>
          <w:rFonts w:ascii="Arial" w:hAnsi="Arial" w:cs="Arial"/>
          <w:b/>
          <w:color w:val="000000"/>
        </w:rPr>
        <w:t>357</w:t>
      </w:r>
      <w:r w:rsidRPr="007D59F5" w:rsidR="00CD3485">
        <w:rPr>
          <w:rFonts w:ascii="Arial" w:hAnsi="Arial" w:cs="Arial"/>
          <w:color w:val="000000"/>
        </w:rPr>
        <w:t>)</w:t>
      </w:r>
    </w:p>
    <w:p w:rsidR="00613099" w:rsidRPr="007D59F5" w:rsidP="003F758D">
      <w:pPr>
        <w:bidi w:val="0"/>
        <w:jc w:val="both"/>
        <w:rPr>
          <w:rFonts w:ascii="Arial" w:hAnsi="Arial" w:cs="Arial"/>
          <w:b/>
          <w:bCs/>
        </w:rPr>
      </w:pPr>
    </w:p>
    <w:p w:rsidR="00390931" w:rsidRPr="007D59F5" w:rsidP="003F758D">
      <w:pPr>
        <w:bidi w:val="0"/>
        <w:jc w:val="both"/>
        <w:rPr>
          <w:rFonts w:ascii="Arial" w:hAnsi="Arial" w:cs="Arial"/>
          <w:b/>
          <w:bCs/>
        </w:rPr>
      </w:pPr>
    </w:p>
    <w:p w:rsidR="007D59F5" w:rsidRPr="007D59F5" w:rsidP="007D59F5">
      <w:pPr>
        <w:pStyle w:val="ListParagraph"/>
        <w:numPr>
          <w:numId w:val="17"/>
        </w:numPr>
        <w:tabs>
          <w:tab w:val="left" w:pos="-1134"/>
        </w:tabs>
        <w:overflowPunct w:val="0"/>
        <w:autoSpaceDE w:val="0"/>
        <w:autoSpaceDN w:val="0"/>
        <w:bidi w:val="0"/>
        <w:adjustRightInd w:val="0"/>
        <w:ind w:left="426"/>
        <w:contextualSpacing/>
        <w:jc w:val="both"/>
        <w:rPr>
          <w:rFonts w:ascii="Arial" w:hAnsi="Arial" w:cs="Arial"/>
          <w:u w:val="single"/>
        </w:rPr>
      </w:pPr>
      <w:r w:rsidRPr="007D59F5">
        <w:rPr>
          <w:rFonts w:ascii="Arial" w:hAnsi="Arial" w:cs="Arial"/>
          <w:szCs w:val="28"/>
          <w:u w:val="single"/>
        </w:rPr>
        <w:t>K čl. I, 5. bodu. 5. bod znie:</w:t>
      </w:r>
    </w:p>
    <w:p w:rsidR="007D59F5" w:rsidRPr="007D59F5" w:rsidP="007D59F5">
      <w:pPr>
        <w:bidi w:val="0"/>
        <w:ind w:left="426"/>
        <w:jc w:val="both"/>
        <w:rPr>
          <w:rFonts w:ascii="Arial" w:hAnsi="Arial" w:cs="Arial"/>
          <w:szCs w:val="28"/>
        </w:rPr>
      </w:pPr>
      <w:r w:rsidRPr="007D59F5">
        <w:rPr>
          <w:rFonts w:ascii="Arial" w:hAnsi="Arial" w:cs="Arial"/>
          <w:szCs w:val="28"/>
        </w:rPr>
        <w:t>„5. V § 3 písmeno h) znie:</w:t>
      </w:r>
    </w:p>
    <w:p w:rsidR="007D59F5" w:rsidRPr="007D59F5" w:rsidP="007D59F5">
      <w:pPr>
        <w:bidi w:val="0"/>
        <w:ind w:left="426"/>
        <w:jc w:val="both"/>
        <w:rPr>
          <w:rFonts w:ascii="Arial" w:hAnsi="Arial" w:cs="Arial"/>
          <w:szCs w:val="28"/>
        </w:rPr>
      </w:pPr>
      <w:r w:rsidRPr="007D59F5">
        <w:rPr>
          <w:rFonts w:ascii="Arial" w:hAnsi="Arial" w:cs="Arial"/>
          <w:szCs w:val="28"/>
        </w:rPr>
        <w:t xml:space="preserve">„h) intenzitou investičnej pomoci podiel celkovej súčasnej výšky investičnej pomoci k celkovým súčasným oprávneným nákladom súvisiacim s realizáciou investičného zámeru vyjadrený v percentách; intenzita investičnej pomoci je vyjadrená ekvivalentom hrubej hotovostnej finančnej pomoci, ktorá predstavuje výšku investičnej pomoci pred zaplatením dane z príjmov,“.“. </w:t>
      </w:r>
    </w:p>
    <w:p w:rsidR="007D59F5" w:rsidRPr="007D59F5" w:rsidP="007D59F5">
      <w:pPr>
        <w:bidi w:val="0"/>
        <w:jc w:val="both"/>
        <w:rPr>
          <w:rFonts w:ascii="Arial" w:hAnsi="Arial" w:cs="Arial"/>
          <w:szCs w:val="28"/>
        </w:rPr>
      </w:pPr>
    </w:p>
    <w:p w:rsidR="007D59F5" w:rsidRPr="007D59F5" w:rsidP="007D59F5">
      <w:pPr>
        <w:bidi w:val="0"/>
        <w:ind w:left="2268"/>
        <w:jc w:val="both"/>
        <w:rPr>
          <w:rFonts w:ascii="Arial" w:hAnsi="Arial" w:cs="Arial"/>
          <w:szCs w:val="28"/>
        </w:rPr>
      </w:pPr>
      <w:r w:rsidRPr="007D59F5">
        <w:rPr>
          <w:rFonts w:ascii="Arial" w:hAnsi="Arial" w:cs="Arial"/>
          <w:szCs w:val="28"/>
        </w:rPr>
        <w:t>Legislatívno-technická úprava súvisiaca so spresnením ustanovenia.</w:t>
      </w:r>
    </w:p>
    <w:p w:rsidR="007D59F5" w:rsidRPr="007D59F5" w:rsidP="007D59F5">
      <w:pPr>
        <w:bidi w:val="0"/>
        <w:jc w:val="both"/>
        <w:rPr>
          <w:rFonts w:ascii="Arial" w:hAnsi="Arial" w:cs="Arial"/>
          <w:szCs w:val="28"/>
        </w:rPr>
      </w:pPr>
    </w:p>
    <w:p w:rsidR="007D59F5" w:rsidRPr="007D59F5" w:rsidP="007D59F5">
      <w:pPr>
        <w:widowControl w:val="0"/>
        <w:numPr>
          <w:numId w:val="17"/>
        </w:numPr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  <w:bCs/>
          <w:szCs w:val="28"/>
          <w:u w:val="single"/>
        </w:rPr>
      </w:pPr>
      <w:r w:rsidRPr="007D59F5">
        <w:rPr>
          <w:rFonts w:ascii="Arial" w:hAnsi="Arial" w:cs="Arial"/>
          <w:bCs/>
          <w:szCs w:val="28"/>
          <w:u w:val="single"/>
        </w:rPr>
        <w:t>K čl. I, 6. bodu</w:t>
      </w:r>
    </w:p>
    <w:p w:rsidR="007D59F5" w:rsidRPr="007D59F5" w:rsidP="007D59F5">
      <w:pPr>
        <w:bidi w:val="0"/>
        <w:ind w:left="426" w:firstLine="1"/>
        <w:jc w:val="both"/>
        <w:rPr>
          <w:rFonts w:ascii="Arial" w:hAnsi="Arial" w:cs="Arial"/>
          <w:bCs/>
          <w:szCs w:val="28"/>
        </w:rPr>
      </w:pPr>
      <w:r w:rsidRPr="007D59F5">
        <w:rPr>
          <w:rFonts w:ascii="Arial" w:hAnsi="Arial" w:cs="Arial"/>
          <w:bCs/>
          <w:szCs w:val="28"/>
        </w:rPr>
        <w:t>V § 3 písm. j) sa slovo „strojové“ nahrádza slovom „výrobné“.</w:t>
      </w:r>
    </w:p>
    <w:p w:rsidR="007D59F5" w:rsidRPr="007D59F5" w:rsidP="007D59F5">
      <w:pPr>
        <w:bidi w:val="0"/>
        <w:jc w:val="both"/>
        <w:rPr>
          <w:rFonts w:ascii="Arial" w:hAnsi="Arial" w:cs="Arial"/>
          <w:bCs/>
          <w:szCs w:val="28"/>
        </w:rPr>
      </w:pPr>
    </w:p>
    <w:p w:rsidR="007D59F5" w:rsidRPr="007D59F5" w:rsidP="007D59F5">
      <w:pPr>
        <w:bidi w:val="0"/>
        <w:ind w:left="2268"/>
        <w:jc w:val="both"/>
        <w:rPr>
          <w:rFonts w:ascii="Arial" w:hAnsi="Arial" w:cs="Arial"/>
          <w:szCs w:val="28"/>
        </w:rPr>
      </w:pPr>
      <w:r w:rsidRPr="007D59F5">
        <w:rPr>
          <w:rFonts w:ascii="Arial" w:hAnsi="Arial" w:cs="Arial"/>
          <w:szCs w:val="28"/>
        </w:rPr>
        <w:t>Legislatívno-technická úprava súvisiaca so spresnením ustanovenia.</w:t>
      </w:r>
    </w:p>
    <w:p w:rsidR="007D59F5" w:rsidRPr="007D59F5" w:rsidP="007D59F5">
      <w:pPr>
        <w:bidi w:val="0"/>
        <w:ind w:left="5103"/>
        <w:jc w:val="both"/>
        <w:rPr>
          <w:rFonts w:ascii="Arial" w:hAnsi="Arial" w:cs="Arial"/>
          <w:szCs w:val="28"/>
        </w:rPr>
      </w:pPr>
    </w:p>
    <w:p w:rsidR="007D59F5" w:rsidRPr="007D59F5" w:rsidP="007D59F5">
      <w:pPr>
        <w:widowControl w:val="0"/>
        <w:numPr>
          <w:numId w:val="17"/>
        </w:numPr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  <w:szCs w:val="28"/>
          <w:u w:val="single"/>
        </w:rPr>
      </w:pPr>
      <w:r w:rsidRPr="007D59F5">
        <w:rPr>
          <w:rFonts w:ascii="Arial" w:hAnsi="Arial" w:cs="Arial"/>
          <w:szCs w:val="28"/>
          <w:u w:val="single"/>
        </w:rPr>
        <w:t>K čl. I, 7. bodu</w:t>
      </w:r>
    </w:p>
    <w:p w:rsidR="007D59F5" w:rsidRPr="007D59F5" w:rsidP="007D59F5">
      <w:pPr>
        <w:bidi w:val="0"/>
        <w:ind w:left="426"/>
        <w:jc w:val="both"/>
        <w:rPr>
          <w:rFonts w:ascii="Arial" w:hAnsi="Arial" w:cs="Arial"/>
          <w:szCs w:val="28"/>
        </w:rPr>
      </w:pPr>
      <w:r w:rsidRPr="007D59F5">
        <w:rPr>
          <w:rFonts w:ascii="Arial" w:hAnsi="Arial" w:cs="Arial"/>
          <w:szCs w:val="28"/>
        </w:rPr>
        <w:t>V§ 3 písm. l) sa slová „15 %“ nahrádzajú slovami „10 %“.</w:t>
      </w:r>
    </w:p>
    <w:p w:rsidR="007D59F5" w:rsidRPr="007D59F5" w:rsidP="007D59F5">
      <w:pPr>
        <w:bidi w:val="0"/>
        <w:jc w:val="both"/>
        <w:rPr>
          <w:rFonts w:ascii="Arial" w:hAnsi="Arial" w:cs="Arial"/>
          <w:szCs w:val="28"/>
        </w:rPr>
      </w:pPr>
    </w:p>
    <w:p w:rsidR="007D59F5" w:rsidRPr="007D59F5" w:rsidP="007D59F5">
      <w:pPr>
        <w:bidi w:val="0"/>
        <w:ind w:left="2268"/>
        <w:jc w:val="both"/>
        <w:rPr>
          <w:rFonts w:ascii="Arial" w:hAnsi="Arial" w:cs="Arial"/>
          <w:color w:val="FF0000"/>
          <w:szCs w:val="28"/>
        </w:rPr>
      </w:pPr>
      <w:r w:rsidRPr="007D59F5">
        <w:rPr>
          <w:rFonts w:ascii="Arial" w:hAnsi="Arial" w:cs="Arial"/>
          <w:szCs w:val="28"/>
        </w:rPr>
        <w:t xml:space="preserve">Legislatívno-technická úprava súvisiaca so spresnením ustanovenia, vzhľadom na povinnosť, ktorá nie je % explicitne upravená v európskej legislatíve. </w:t>
      </w:r>
    </w:p>
    <w:p w:rsidR="007D59F5" w:rsidRPr="007D59F5" w:rsidP="007D59F5">
      <w:pPr>
        <w:bidi w:val="0"/>
        <w:ind w:firstLine="567"/>
        <w:jc w:val="both"/>
        <w:rPr>
          <w:rFonts w:ascii="Arial" w:hAnsi="Arial" w:cs="Arial"/>
          <w:b/>
          <w:bCs/>
          <w:u w:val="single"/>
        </w:rPr>
      </w:pPr>
    </w:p>
    <w:p w:rsidR="007D59F5" w:rsidRPr="007D59F5" w:rsidP="007D59F5">
      <w:pPr>
        <w:widowControl w:val="0"/>
        <w:numPr>
          <w:numId w:val="17"/>
        </w:numPr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  <w:szCs w:val="28"/>
          <w:u w:val="single"/>
        </w:rPr>
      </w:pPr>
      <w:r w:rsidRPr="007D59F5">
        <w:rPr>
          <w:rFonts w:ascii="Arial" w:hAnsi="Arial" w:cs="Arial"/>
          <w:szCs w:val="28"/>
          <w:u w:val="single"/>
        </w:rPr>
        <w:t>K čl. I, 9. bodu</w:t>
      </w:r>
    </w:p>
    <w:p w:rsidR="007D59F5" w:rsidRPr="007D59F5" w:rsidP="007D59F5">
      <w:pPr>
        <w:bidi w:val="0"/>
        <w:ind w:left="426"/>
        <w:jc w:val="both"/>
        <w:rPr>
          <w:rFonts w:ascii="Arial" w:hAnsi="Arial" w:cs="Arial"/>
          <w:szCs w:val="28"/>
        </w:rPr>
      </w:pPr>
      <w:r w:rsidRPr="007D59F5">
        <w:rPr>
          <w:rFonts w:ascii="Arial" w:hAnsi="Arial" w:cs="Arial"/>
          <w:szCs w:val="28"/>
        </w:rPr>
        <w:t>V § 4 ods. 1 písm. a) sa slová „z toho najmenej 5 000 000 eur“ nahrádzajú slovami „pričom najmenej 50 %“.</w:t>
      </w:r>
    </w:p>
    <w:p w:rsidR="007D59F5" w:rsidRPr="007D59F5" w:rsidP="007D59F5">
      <w:pPr>
        <w:bidi w:val="0"/>
        <w:ind w:right="-142"/>
        <w:jc w:val="both"/>
        <w:rPr>
          <w:rFonts w:ascii="Arial" w:hAnsi="Arial" w:cs="Arial"/>
          <w:bCs/>
        </w:rPr>
      </w:pPr>
    </w:p>
    <w:p w:rsidR="007D59F5" w:rsidRPr="007D59F5" w:rsidP="007D59F5">
      <w:pPr>
        <w:bidi w:val="0"/>
        <w:ind w:left="2268" w:right="-142"/>
        <w:jc w:val="both"/>
        <w:rPr>
          <w:rFonts w:ascii="Arial" w:hAnsi="Arial" w:cs="Arial"/>
          <w:bCs/>
        </w:rPr>
      </w:pPr>
      <w:r w:rsidRPr="007D59F5">
        <w:rPr>
          <w:rFonts w:ascii="Arial" w:hAnsi="Arial" w:cs="Arial"/>
          <w:bCs/>
        </w:rPr>
        <w:t>Legislatívno-technická úprava, vzhľadom na potrebu zachovania jednotnej systematiky návrhu zákona.</w:t>
      </w:r>
    </w:p>
    <w:p w:rsidR="007D59F5" w:rsidRPr="007D59F5" w:rsidP="007D59F5">
      <w:pPr>
        <w:bidi w:val="0"/>
        <w:ind w:right="-142"/>
        <w:jc w:val="both"/>
        <w:rPr>
          <w:rFonts w:ascii="Arial" w:hAnsi="Arial" w:cs="Arial"/>
          <w:bCs/>
        </w:rPr>
      </w:pPr>
    </w:p>
    <w:p w:rsidR="007D59F5" w:rsidRPr="007D59F5" w:rsidP="007D59F5">
      <w:pPr>
        <w:pStyle w:val="ListParagraph"/>
        <w:numPr>
          <w:numId w:val="17"/>
        </w:numPr>
        <w:tabs>
          <w:tab w:val="left" w:pos="-567"/>
        </w:tabs>
        <w:overflowPunct w:val="0"/>
        <w:autoSpaceDE w:val="0"/>
        <w:autoSpaceDN w:val="0"/>
        <w:bidi w:val="0"/>
        <w:adjustRightInd w:val="0"/>
        <w:ind w:left="426"/>
        <w:contextualSpacing/>
        <w:jc w:val="both"/>
        <w:rPr>
          <w:rFonts w:ascii="Arial" w:hAnsi="Arial" w:cs="Arial"/>
          <w:u w:val="single"/>
        </w:rPr>
      </w:pPr>
      <w:r w:rsidRPr="007D59F5">
        <w:rPr>
          <w:rFonts w:ascii="Arial" w:hAnsi="Arial" w:cs="Arial"/>
          <w:u w:val="single"/>
        </w:rPr>
        <w:t xml:space="preserve">K čl. I, 9. a 14. bodu </w:t>
      </w:r>
    </w:p>
    <w:p w:rsidR="007D59F5" w:rsidRPr="007D59F5" w:rsidP="007D59F5">
      <w:pPr>
        <w:pStyle w:val="ListParagraph"/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</w:rPr>
      </w:pPr>
      <w:r w:rsidRPr="007D59F5">
        <w:rPr>
          <w:rFonts w:ascii="Arial" w:hAnsi="Arial" w:cs="Arial"/>
        </w:rPr>
        <w:t>V § 4 ods. 1 písm. e) (9. bod) a v § 7 ods. 1 písm. e) (14. bod) sa slová „má realizovať“ nahrádzajú slovom „realizuje“.</w:t>
      </w:r>
    </w:p>
    <w:p w:rsidR="007D59F5" w:rsidRPr="007D59F5" w:rsidP="007D59F5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7D59F5" w:rsidRPr="007D59F5" w:rsidP="007D59F5">
      <w:pPr>
        <w:pStyle w:val="ListParagraph"/>
        <w:overflowPunct w:val="0"/>
        <w:autoSpaceDE w:val="0"/>
        <w:autoSpaceDN w:val="0"/>
        <w:bidi w:val="0"/>
        <w:adjustRightInd w:val="0"/>
        <w:ind w:left="2268" w:firstLine="3"/>
        <w:jc w:val="both"/>
        <w:rPr>
          <w:rFonts w:ascii="Arial" w:hAnsi="Arial" w:cs="Arial"/>
        </w:rPr>
      </w:pPr>
      <w:r w:rsidRPr="007D59F5">
        <w:rPr>
          <w:rFonts w:ascii="Arial" w:hAnsi="Arial" w:cs="Arial"/>
        </w:rPr>
        <w:t xml:space="preserve">Gramatická pripomienka. </w:t>
      </w:r>
    </w:p>
    <w:p w:rsidR="007D59F5" w:rsidRPr="007D59F5" w:rsidP="007D59F5">
      <w:pPr>
        <w:widowControl w:val="0"/>
        <w:numPr>
          <w:numId w:val="17"/>
        </w:numPr>
        <w:autoSpaceDE w:val="0"/>
        <w:autoSpaceDN w:val="0"/>
        <w:bidi w:val="0"/>
        <w:adjustRightInd w:val="0"/>
        <w:ind w:left="426" w:right="-142"/>
        <w:jc w:val="both"/>
        <w:rPr>
          <w:rFonts w:ascii="Arial" w:hAnsi="Arial" w:cs="Arial"/>
          <w:bCs/>
          <w:u w:val="single"/>
        </w:rPr>
      </w:pPr>
      <w:r w:rsidRPr="007D59F5">
        <w:rPr>
          <w:rFonts w:ascii="Arial" w:hAnsi="Arial" w:cs="Arial"/>
          <w:bCs/>
          <w:u w:val="single"/>
        </w:rPr>
        <w:t>K čl. I, 10. bodu</w:t>
      </w:r>
    </w:p>
    <w:p w:rsidR="007D59F5" w:rsidRPr="007D59F5" w:rsidP="007D59F5">
      <w:pPr>
        <w:bidi w:val="0"/>
        <w:ind w:left="426" w:right="-142"/>
        <w:jc w:val="both"/>
        <w:rPr>
          <w:rFonts w:ascii="Arial" w:hAnsi="Arial" w:cs="Arial"/>
          <w:bCs/>
        </w:rPr>
      </w:pPr>
      <w:r w:rsidRPr="007D59F5">
        <w:rPr>
          <w:rFonts w:ascii="Arial" w:hAnsi="Arial" w:cs="Arial"/>
          <w:bCs/>
        </w:rPr>
        <w:t>V § 4 ods. 2 písm. a) sa slová „z toho najmenej 2 500 000 eur“ nahrádzajú slovami „pričom najmenej 50 %“.</w:t>
      </w:r>
    </w:p>
    <w:p w:rsidR="007D59F5" w:rsidRPr="007D59F5" w:rsidP="007D59F5">
      <w:pPr>
        <w:bidi w:val="0"/>
        <w:ind w:right="-142"/>
        <w:jc w:val="both"/>
        <w:rPr>
          <w:rFonts w:ascii="Arial" w:hAnsi="Arial" w:cs="Arial"/>
          <w:bCs/>
        </w:rPr>
      </w:pPr>
    </w:p>
    <w:p w:rsidR="007D59F5" w:rsidRPr="007D59F5" w:rsidP="007D59F5">
      <w:pPr>
        <w:bidi w:val="0"/>
        <w:ind w:left="2268" w:right="-142"/>
        <w:jc w:val="both"/>
        <w:rPr>
          <w:rFonts w:ascii="Arial" w:hAnsi="Arial" w:cs="Arial"/>
          <w:bCs/>
        </w:rPr>
      </w:pPr>
      <w:r w:rsidRPr="007D59F5">
        <w:rPr>
          <w:rFonts w:ascii="Arial" w:hAnsi="Arial" w:cs="Arial"/>
          <w:bCs/>
        </w:rPr>
        <w:t>Legislatívno-technická úprava, vzhľadom na potrebu zachovania jednotnej systematiky návrhu zákona.</w:t>
      </w:r>
    </w:p>
    <w:p w:rsidR="007D59F5" w:rsidRPr="007D59F5" w:rsidP="007D59F5">
      <w:pPr>
        <w:bidi w:val="0"/>
        <w:ind w:right="-142"/>
        <w:jc w:val="both"/>
        <w:rPr>
          <w:rFonts w:ascii="Arial" w:hAnsi="Arial" w:cs="Arial"/>
          <w:bCs/>
        </w:rPr>
      </w:pPr>
    </w:p>
    <w:p w:rsidR="007D59F5" w:rsidRPr="007D59F5" w:rsidP="007D59F5">
      <w:pPr>
        <w:widowControl w:val="0"/>
        <w:numPr>
          <w:numId w:val="17"/>
        </w:numPr>
        <w:autoSpaceDE w:val="0"/>
        <w:autoSpaceDN w:val="0"/>
        <w:bidi w:val="0"/>
        <w:adjustRightInd w:val="0"/>
        <w:ind w:left="426" w:right="-142"/>
        <w:jc w:val="both"/>
        <w:rPr>
          <w:rFonts w:ascii="Arial" w:hAnsi="Arial" w:cs="Arial"/>
          <w:bCs/>
          <w:u w:val="single"/>
        </w:rPr>
      </w:pPr>
      <w:r w:rsidRPr="007D59F5">
        <w:rPr>
          <w:rFonts w:ascii="Arial" w:hAnsi="Arial" w:cs="Arial"/>
          <w:bCs/>
          <w:u w:val="single"/>
        </w:rPr>
        <w:t>K čl. I, 11. bodu</w:t>
      </w:r>
    </w:p>
    <w:p w:rsidR="007D59F5" w:rsidRPr="007D59F5" w:rsidP="007D59F5">
      <w:pPr>
        <w:bidi w:val="0"/>
        <w:ind w:left="426" w:right="-142"/>
        <w:jc w:val="both"/>
        <w:rPr>
          <w:rFonts w:ascii="Arial" w:hAnsi="Arial" w:cs="Arial"/>
          <w:bCs/>
        </w:rPr>
      </w:pPr>
      <w:r w:rsidRPr="007D59F5">
        <w:rPr>
          <w:rFonts w:ascii="Arial" w:hAnsi="Arial" w:cs="Arial"/>
          <w:bCs/>
        </w:rPr>
        <w:t>V § 4 ods. 3 písm. a) sa slová „z toho najmenej 1 500 000 eur“ nahrádzajú slovami „pričom najmenej 50 %“.</w:t>
      </w:r>
    </w:p>
    <w:p w:rsidR="007D59F5" w:rsidRPr="007D59F5" w:rsidP="007D59F5">
      <w:pPr>
        <w:bidi w:val="0"/>
        <w:ind w:right="-142"/>
        <w:jc w:val="both"/>
        <w:rPr>
          <w:rFonts w:ascii="Arial" w:hAnsi="Arial" w:cs="Arial"/>
          <w:bCs/>
        </w:rPr>
      </w:pPr>
    </w:p>
    <w:p w:rsidR="007D59F5" w:rsidRPr="007D59F5" w:rsidP="007D59F5">
      <w:pPr>
        <w:bidi w:val="0"/>
        <w:ind w:left="5103" w:right="-142"/>
        <w:jc w:val="both"/>
        <w:rPr>
          <w:rFonts w:ascii="Arial" w:hAnsi="Arial" w:cs="Arial"/>
          <w:bCs/>
        </w:rPr>
      </w:pPr>
    </w:p>
    <w:p w:rsidR="007D59F5" w:rsidRPr="007D59F5" w:rsidP="007D59F5">
      <w:pPr>
        <w:bidi w:val="0"/>
        <w:ind w:left="2268" w:right="-142"/>
        <w:jc w:val="both"/>
        <w:rPr>
          <w:rFonts w:ascii="Arial" w:hAnsi="Arial" w:cs="Arial"/>
          <w:bCs/>
        </w:rPr>
      </w:pPr>
      <w:r w:rsidRPr="007D59F5">
        <w:rPr>
          <w:rFonts w:ascii="Arial" w:hAnsi="Arial" w:cs="Arial"/>
          <w:bCs/>
        </w:rPr>
        <w:t>Legislatívno-technická úprava, vzhľadom na potrebu zachovania jednotnej systematiky návrhu zákona.</w:t>
      </w:r>
    </w:p>
    <w:p w:rsidR="007D59F5" w:rsidRPr="007D59F5" w:rsidP="007D59F5">
      <w:pPr>
        <w:bidi w:val="0"/>
        <w:ind w:right="-142"/>
        <w:jc w:val="both"/>
        <w:rPr>
          <w:rFonts w:ascii="Arial" w:hAnsi="Arial" w:cs="Arial"/>
          <w:bCs/>
        </w:rPr>
      </w:pPr>
    </w:p>
    <w:p w:rsidR="007D59F5" w:rsidRPr="007D59F5" w:rsidP="007D59F5">
      <w:pPr>
        <w:pStyle w:val="ListParagraph"/>
        <w:numPr>
          <w:numId w:val="17"/>
        </w:numPr>
        <w:tabs>
          <w:tab w:val="left" w:pos="-142"/>
        </w:tabs>
        <w:overflowPunct w:val="0"/>
        <w:autoSpaceDE w:val="0"/>
        <w:autoSpaceDN w:val="0"/>
        <w:bidi w:val="0"/>
        <w:adjustRightInd w:val="0"/>
        <w:ind w:left="426"/>
        <w:contextualSpacing/>
        <w:jc w:val="both"/>
        <w:rPr>
          <w:rFonts w:ascii="Arial" w:hAnsi="Arial" w:cs="Arial"/>
          <w:u w:val="single"/>
        </w:rPr>
      </w:pPr>
      <w:r w:rsidRPr="007D59F5">
        <w:rPr>
          <w:rFonts w:ascii="Arial" w:hAnsi="Arial" w:cs="Arial"/>
          <w:u w:val="single"/>
        </w:rPr>
        <w:t xml:space="preserve">K čl. I, 13. bodu </w:t>
      </w:r>
    </w:p>
    <w:p w:rsidR="007D59F5" w:rsidRPr="007D59F5" w:rsidP="007D59F5">
      <w:pPr>
        <w:pStyle w:val="ListParagraph"/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</w:rPr>
      </w:pPr>
      <w:r w:rsidRPr="007D59F5">
        <w:rPr>
          <w:rFonts w:ascii="Arial" w:hAnsi="Arial" w:cs="Arial"/>
        </w:rPr>
        <w:t>V § 5 písm. b) a § 6 písm. b) sa slovo „minimálne“ nahrádza slovom „najmenej“.</w:t>
      </w:r>
    </w:p>
    <w:p w:rsidR="007D59F5" w:rsidRPr="007D59F5" w:rsidP="007D59F5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7D59F5" w:rsidRPr="007D59F5" w:rsidP="007D59F5">
      <w:pPr>
        <w:pStyle w:val="ListParagraph"/>
        <w:overflowPunct w:val="0"/>
        <w:autoSpaceDE w:val="0"/>
        <w:autoSpaceDN w:val="0"/>
        <w:bidi w:val="0"/>
        <w:adjustRightInd w:val="0"/>
        <w:ind w:left="2268" w:firstLine="3"/>
        <w:jc w:val="both"/>
        <w:rPr>
          <w:rFonts w:ascii="Arial" w:hAnsi="Arial" w:cs="Arial"/>
        </w:rPr>
      </w:pPr>
      <w:r w:rsidRPr="007D59F5">
        <w:rPr>
          <w:rFonts w:ascii="Arial" w:hAnsi="Arial" w:cs="Arial"/>
        </w:rPr>
        <w:t xml:space="preserve">Pripomienka terminologicky zjednocuje text návrhu zákona. </w:t>
      </w:r>
    </w:p>
    <w:p w:rsidR="007D59F5" w:rsidRPr="007D59F5" w:rsidP="007D59F5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</w:p>
    <w:p w:rsidR="007D59F5" w:rsidRPr="007D59F5" w:rsidP="007D59F5">
      <w:pPr>
        <w:pStyle w:val="ListParagraph"/>
        <w:numPr>
          <w:numId w:val="17"/>
        </w:numPr>
        <w:tabs>
          <w:tab w:val="left" w:pos="-142"/>
        </w:tabs>
        <w:overflowPunct w:val="0"/>
        <w:autoSpaceDE w:val="0"/>
        <w:autoSpaceDN w:val="0"/>
        <w:bidi w:val="0"/>
        <w:adjustRightInd w:val="0"/>
        <w:ind w:left="426"/>
        <w:contextualSpacing/>
        <w:jc w:val="both"/>
        <w:rPr>
          <w:rFonts w:ascii="Arial" w:hAnsi="Arial" w:cs="Arial"/>
          <w:u w:val="single"/>
        </w:rPr>
      </w:pPr>
      <w:r w:rsidRPr="007D59F5">
        <w:rPr>
          <w:rFonts w:ascii="Arial" w:hAnsi="Arial" w:cs="Arial"/>
          <w:u w:val="single"/>
        </w:rPr>
        <w:t xml:space="preserve">K čl. I, 13. bodu </w:t>
      </w:r>
    </w:p>
    <w:p w:rsidR="007D59F5" w:rsidRPr="007D59F5" w:rsidP="007D59F5">
      <w:pPr>
        <w:pStyle w:val="ListParagraph"/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</w:rPr>
      </w:pPr>
      <w:r w:rsidRPr="007D59F5">
        <w:rPr>
          <w:rFonts w:ascii="Arial" w:hAnsi="Arial" w:cs="Arial"/>
        </w:rPr>
        <w:t>V § 5 písm. b) a § 6 písm. b) sa slová „budú tvoriť“ nahrádzajú slovom „tvoria“.</w:t>
      </w:r>
    </w:p>
    <w:p w:rsidR="007D59F5" w:rsidRPr="007D59F5" w:rsidP="007D59F5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7D59F5" w:rsidRPr="007D59F5" w:rsidP="007D59F5">
      <w:pPr>
        <w:pStyle w:val="ListParagraph"/>
        <w:overflowPunct w:val="0"/>
        <w:autoSpaceDE w:val="0"/>
        <w:autoSpaceDN w:val="0"/>
        <w:bidi w:val="0"/>
        <w:adjustRightInd w:val="0"/>
        <w:ind w:left="2268" w:firstLine="3"/>
        <w:jc w:val="both"/>
        <w:rPr>
          <w:rFonts w:ascii="Arial" w:hAnsi="Arial" w:cs="Arial"/>
        </w:rPr>
      </w:pPr>
      <w:r w:rsidRPr="007D59F5">
        <w:rPr>
          <w:rFonts w:ascii="Arial" w:hAnsi="Arial" w:cs="Arial"/>
        </w:rPr>
        <w:t xml:space="preserve">Gramatická pripomienka. </w:t>
      </w:r>
    </w:p>
    <w:p w:rsidR="007D59F5" w:rsidRPr="007D59F5" w:rsidP="007D59F5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</w:p>
    <w:p w:rsidR="007D59F5" w:rsidRPr="007D59F5" w:rsidP="007D59F5">
      <w:pPr>
        <w:widowControl w:val="0"/>
        <w:numPr>
          <w:numId w:val="17"/>
        </w:numPr>
        <w:autoSpaceDE w:val="0"/>
        <w:autoSpaceDN w:val="0"/>
        <w:bidi w:val="0"/>
        <w:adjustRightInd w:val="0"/>
        <w:ind w:left="426" w:right="-142"/>
        <w:jc w:val="both"/>
        <w:rPr>
          <w:rFonts w:ascii="Arial" w:hAnsi="Arial" w:cs="Arial"/>
          <w:bCs/>
          <w:u w:val="single"/>
        </w:rPr>
      </w:pPr>
      <w:r w:rsidRPr="007D59F5">
        <w:rPr>
          <w:rFonts w:ascii="Arial" w:hAnsi="Arial" w:cs="Arial"/>
          <w:bCs/>
          <w:u w:val="single"/>
        </w:rPr>
        <w:t>K čl. I, 13. bodu</w:t>
      </w:r>
    </w:p>
    <w:p w:rsidR="007D59F5" w:rsidRPr="007D59F5" w:rsidP="007D59F5">
      <w:pPr>
        <w:bidi w:val="0"/>
        <w:ind w:left="426" w:right="-142"/>
        <w:jc w:val="both"/>
        <w:rPr>
          <w:rFonts w:ascii="Arial" w:hAnsi="Arial" w:cs="Arial"/>
          <w:bCs/>
        </w:rPr>
      </w:pPr>
      <w:r w:rsidRPr="007D59F5">
        <w:rPr>
          <w:rFonts w:ascii="Arial" w:hAnsi="Arial" w:cs="Arial"/>
          <w:bCs/>
        </w:rPr>
        <w:t>V § 6 písm. b) sa slová „70 %“ nahrádzajú slovami „60 %“.</w:t>
      </w:r>
    </w:p>
    <w:p w:rsidR="007D59F5" w:rsidRPr="007D59F5" w:rsidP="007D59F5">
      <w:pPr>
        <w:bidi w:val="0"/>
        <w:ind w:right="-142"/>
        <w:jc w:val="both"/>
        <w:rPr>
          <w:rFonts w:ascii="Arial" w:hAnsi="Arial" w:cs="Arial"/>
          <w:bCs/>
        </w:rPr>
      </w:pPr>
    </w:p>
    <w:p w:rsidR="007D59F5" w:rsidRPr="007D59F5" w:rsidP="007D59F5">
      <w:pPr>
        <w:bidi w:val="0"/>
        <w:ind w:left="2268"/>
        <w:jc w:val="both"/>
        <w:rPr>
          <w:rFonts w:ascii="Arial" w:hAnsi="Arial" w:cs="Arial"/>
          <w:szCs w:val="28"/>
        </w:rPr>
      </w:pPr>
      <w:r w:rsidRPr="007D59F5">
        <w:rPr>
          <w:rFonts w:ascii="Arial" w:hAnsi="Arial" w:cs="Arial"/>
          <w:szCs w:val="28"/>
        </w:rPr>
        <w:t>Legislatívno-technická úprava súvisiaca so spresnením ustanovenia. Vzhľadom na to, že do definície centier strategických služieb boli vložené aj centrá zákazníckej podpory, navrhujeme znížiť počet vysokoškolsky vzdelaných pracovníkov.</w:t>
      </w:r>
    </w:p>
    <w:p w:rsidR="007D59F5" w:rsidRPr="007D59F5" w:rsidP="007D59F5">
      <w:pPr>
        <w:bidi w:val="0"/>
        <w:ind w:firstLine="567"/>
        <w:jc w:val="both"/>
        <w:rPr>
          <w:rFonts w:ascii="Arial" w:hAnsi="Arial" w:cs="Arial"/>
          <w:b/>
          <w:bCs/>
          <w:u w:val="single"/>
        </w:rPr>
      </w:pPr>
    </w:p>
    <w:p w:rsidR="007D59F5" w:rsidRPr="007D59F5" w:rsidP="007D59F5">
      <w:pPr>
        <w:widowControl w:val="0"/>
        <w:numPr>
          <w:numId w:val="17"/>
        </w:numPr>
        <w:autoSpaceDE w:val="0"/>
        <w:autoSpaceDN w:val="0"/>
        <w:bidi w:val="0"/>
        <w:adjustRightInd w:val="0"/>
        <w:ind w:left="426" w:right="-142"/>
        <w:jc w:val="both"/>
        <w:rPr>
          <w:rFonts w:ascii="Arial" w:hAnsi="Arial" w:cs="Arial"/>
          <w:bCs/>
          <w:u w:val="single"/>
        </w:rPr>
      </w:pPr>
      <w:r w:rsidRPr="007D59F5">
        <w:rPr>
          <w:rFonts w:ascii="Arial" w:hAnsi="Arial" w:cs="Arial"/>
          <w:bCs/>
          <w:u w:val="single"/>
        </w:rPr>
        <w:t>K čl. I, 14. bodu</w:t>
      </w:r>
    </w:p>
    <w:p w:rsidR="007D59F5" w:rsidRPr="007D59F5" w:rsidP="007D59F5">
      <w:pPr>
        <w:bidi w:val="0"/>
        <w:ind w:left="426" w:right="-142"/>
        <w:jc w:val="both"/>
        <w:rPr>
          <w:rFonts w:ascii="Arial" w:hAnsi="Arial" w:cs="Arial"/>
          <w:bCs/>
        </w:rPr>
      </w:pPr>
      <w:r w:rsidRPr="007D59F5">
        <w:rPr>
          <w:rFonts w:ascii="Arial" w:hAnsi="Arial" w:cs="Arial"/>
          <w:bCs/>
        </w:rPr>
        <w:t>V § 7 ods. 1 písm. b) sa slová „z toho najmenej 5 000 000 eur“ nahrádzajú slovami „pričom najmenej 50%“.</w:t>
      </w:r>
    </w:p>
    <w:p w:rsidR="007D59F5" w:rsidRPr="007D59F5" w:rsidP="007D59F5">
      <w:pPr>
        <w:bidi w:val="0"/>
        <w:ind w:right="-142"/>
        <w:jc w:val="both"/>
        <w:rPr>
          <w:rFonts w:ascii="Arial" w:hAnsi="Arial" w:cs="Arial"/>
          <w:bCs/>
        </w:rPr>
      </w:pPr>
    </w:p>
    <w:p w:rsidR="007D59F5" w:rsidRPr="007D59F5" w:rsidP="007D59F5">
      <w:pPr>
        <w:bidi w:val="0"/>
        <w:ind w:left="2268" w:right="-142"/>
        <w:jc w:val="both"/>
        <w:rPr>
          <w:rFonts w:ascii="Arial" w:hAnsi="Arial" w:cs="Arial"/>
          <w:bCs/>
        </w:rPr>
      </w:pPr>
      <w:r w:rsidRPr="007D59F5">
        <w:rPr>
          <w:rFonts w:ascii="Arial" w:hAnsi="Arial" w:cs="Arial"/>
          <w:bCs/>
        </w:rPr>
        <w:t>Legislatívno-technická úprava, vzhľadom na potrebu zachovania jednotnej systematiky návrhu zákona.</w:t>
      </w:r>
    </w:p>
    <w:p w:rsidR="007D59F5" w:rsidRPr="007D59F5" w:rsidP="007D59F5">
      <w:pPr>
        <w:bidi w:val="0"/>
        <w:ind w:left="5103" w:right="-142"/>
        <w:jc w:val="both"/>
        <w:rPr>
          <w:rFonts w:ascii="Arial" w:hAnsi="Arial" w:cs="Arial"/>
          <w:bCs/>
        </w:rPr>
      </w:pPr>
    </w:p>
    <w:p w:rsidR="007D59F5" w:rsidRPr="007D59F5" w:rsidP="007D59F5">
      <w:pPr>
        <w:widowControl w:val="0"/>
        <w:numPr>
          <w:numId w:val="17"/>
        </w:numPr>
        <w:autoSpaceDE w:val="0"/>
        <w:autoSpaceDN w:val="0"/>
        <w:bidi w:val="0"/>
        <w:adjustRightInd w:val="0"/>
        <w:ind w:left="426" w:right="-142"/>
        <w:jc w:val="both"/>
        <w:rPr>
          <w:rFonts w:ascii="Arial" w:hAnsi="Arial" w:cs="Arial"/>
          <w:bCs/>
          <w:u w:val="single"/>
        </w:rPr>
      </w:pPr>
      <w:r w:rsidRPr="007D59F5">
        <w:rPr>
          <w:rFonts w:ascii="Arial" w:hAnsi="Arial" w:cs="Arial"/>
          <w:bCs/>
          <w:u w:val="single"/>
        </w:rPr>
        <w:t>K čl. I, 24. bodu</w:t>
      </w:r>
    </w:p>
    <w:p w:rsidR="007D59F5" w:rsidRPr="007D59F5" w:rsidP="007D59F5">
      <w:pPr>
        <w:bidi w:val="0"/>
        <w:ind w:left="426" w:right="-142"/>
        <w:jc w:val="both"/>
        <w:rPr>
          <w:rFonts w:ascii="Arial" w:hAnsi="Arial" w:cs="Arial"/>
          <w:bCs/>
        </w:rPr>
      </w:pPr>
      <w:r w:rsidRPr="007D59F5">
        <w:rPr>
          <w:rFonts w:ascii="Arial" w:hAnsi="Arial" w:cs="Arial"/>
          <w:bCs/>
        </w:rPr>
        <w:t>V § 9 ods. 2 písm. g) sa slovo „strojové“ nahrádza slovom „výrobné“.</w:t>
      </w:r>
    </w:p>
    <w:p w:rsidR="007D59F5" w:rsidRPr="007D59F5" w:rsidP="007D59F5">
      <w:pPr>
        <w:bidi w:val="0"/>
        <w:ind w:right="-142"/>
        <w:jc w:val="both"/>
        <w:rPr>
          <w:rFonts w:ascii="Arial" w:hAnsi="Arial" w:cs="Arial"/>
          <w:bCs/>
        </w:rPr>
      </w:pPr>
    </w:p>
    <w:p w:rsidR="007D59F5" w:rsidRPr="007D59F5" w:rsidP="007D59F5">
      <w:pPr>
        <w:bidi w:val="0"/>
        <w:ind w:left="2268"/>
        <w:jc w:val="both"/>
        <w:rPr>
          <w:rFonts w:ascii="Arial" w:hAnsi="Arial" w:cs="Arial"/>
          <w:szCs w:val="28"/>
        </w:rPr>
      </w:pPr>
      <w:r w:rsidRPr="007D59F5">
        <w:rPr>
          <w:rFonts w:ascii="Arial" w:hAnsi="Arial" w:cs="Arial"/>
          <w:szCs w:val="28"/>
        </w:rPr>
        <w:t>Legislatívno-technická úprava súvisiaca so spresnením ustanovenia.</w:t>
      </w:r>
    </w:p>
    <w:p w:rsidR="007D59F5" w:rsidP="007D59F5">
      <w:pPr>
        <w:bidi w:val="0"/>
        <w:ind w:right="-142"/>
        <w:jc w:val="both"/>
        <w:rPr>
          <w:rFonts w:ascii="Arial" w:hAnsi="Arial" w:cs="Arial"/>
          <w:bCs/>
        </w:rPr>
      </w:pPr>
    </w:p>
    <w:p w:rsidR="007D59F5" w:rsidP="007D59F5">
      <w:pPr>
        <w:bidi w:val="0"/>
        <w:ind w:right="-142"/>
        <w:jc w:val="both"/>
        <w:rPr>
          <w:rFonts w:ascii="Arial" w:hAnsi="Arial" w:cs="Arial"/>
          <w:bCs/>
        </w:rPr>
      </w:pPr>
    </w:p>
    <w:p w:rsidR="007D59F5" w:rsidP="007D59F5">
      <w:pPr>
        <w:bidi w:val="0"/>
        <w:ind w:right="-142"/>
        <w:jc w:val="both"/>
        <w:rPr>
          <w:rFonts w:ascii="Arial" w:hAnsi="Arial" w:cs="Arial"/>
          <w:bCs/>
        </w:rPr>
      </w:pPr>
    </w:p>
    <w:p w:rsidR="007D59F5" w:rsidRPr="007D59F5" w:rsidP="007D59F5">
      <w:pPr>
        <w:bidi w:val="0"/>
        <w:ind w:right="-142"/>
        <w:jc w:val="both"/>
        <w:rPr>
          <w:rFonts w:ascii="Arial" w:hAnsi="Arial" w:cs="Arial"/>
          <w:bCs/>
        </w:rPr>
      </w:pPr>
    </w:p>
    <w:p w:rsidR="007D59F5" w:rsidRPr="007D59F5" w:rsidP="007D59F5">
      <w:pPr>
        <w:widowControl w:val="0"/>
        <w:numPr>
          <w:numId w:val="17"/>
        </w:numPr>
        <w:autoSpaceDE w:val="0"/>
        <w:autoSpaceDN w:val="0"/>
        <w:bidi w:val="0"/>
        <w:adjustRightInd w:val="0"/>
        <w:ind w:left="426" w:right="-142"/>
        <w:jc w:val="both"/>
        <w:rPr>
          <w:rFonts w:ascii="Arial" w:hAnsi="Arial" w:cs="Arial"/>
          <w:bCs/>
          <w:u w:val="single"/>
        </w:rPr>
      </w:pPr>
      <w:r w:rsidRPr="007D59F5">
        <w:rPr>
          <w:rFonts w:ascii="Arial" w:hAnsi="Arial" w:cs="Arial"/>
          <w:bCs/>
          <w:u w:val="single"/>
        </w:rPr>
        <w:t>K čl. I, 36. bodu</w:t>
      </w:r>
    </w:p>
    <w:p w:rsidR="007D59F5" w:rsidRPr="007D59F5" w:rsidP="007D59F5">
      <w:pPr>
        <w:bidi w:val="0"/>
        <w:ind w:left="426" w:right="-142"/>
        <w:jc w:val="both"/>
        <w:rPr>
          <w:rFonts w:ascii="Arial" w:hAnsi="Arial" w:cs="Arial"/>
          <w:bCs/>
        </w:rPr>
      </w:pPr>
      <w:r w:rsidRPr="007D59F5">
        <w:rPr>
          <w:rFonts w:ascii="Arial" w:hAnsi="Arial" w:cs="Arial"/>
          <w:bCs/>
        </w:rPr>
        <w:t>V § 15 ods. 9 písm. b) sa slová „vyplývajú z predčasného skončenia“ nahrádzajú slovami „smerujú k predčasnému skončeniu“ a slovo „premiestnenia“ sa nahrádza slovom „premiestneniu“.</w:t>
      </w:r>
    </w:p>
    <w:p w:rsidR="007D59F5" w:rsidRPr="007D59F5" w:rsidP="007D59F5">
      <w:pPr>
        <w:bidi w:val="0"/>
        <w:ind w:right="-142"/>
        <w:jc w:val="both"/>
        <w:rPr>
          <w:rFonts w:ascii="Arial" w:hAnsi="Arial" w:cs="Arial"/>
          <w:bCs/>
        </w:rPr>
      </w:pPr>
    </w:p>
    <w:p w:rsidR="007D59F5" w:rsidRPr="007D59F5" w:rsidP="007D59F5">
      <w:pPr>
        <w:bidi w:val="0"/>
        <w:ind w:left="2268" w:right="-142"/>
        <w:jc w:val="both"/>
        <w:rPr>
          <w:rFonts w:ascii="Arial" w:hAnsi="Arial" w:cs="Arial"/>
          <w:bCs/>
        </w:rPr>
      </w:pPr>
      <w:r w:rsidRPr="007D59F5">
        <w:rPr>
          <w:rFonts w:ascii="Arial" w:hAnsi="Arial" w:cs="Arial"/>
          <w:bCs/>
        </w:rPr>
        <w:t>Úprava súvisiaca so spresnením ustanovenia.</w:t>
      </w:r>
    </w:p>
    <w:p w:rsidR="007D59F5" w:rsidRPr="007D59F5" w:rsidP="007D59F5">
      <w:pPr>
        <w:overflowPunct w:val="0"/>
        <w:bidi w:val="0"/>
        <w:jc w:val="both"/>
        <w:rPr>
          <w:rFonts w:ascii="Arial" w:hAnsi="Arial" w:cs="Arial"/>
        </w:rPr>
      </w:pPr>
    </w:p>
    <w:p w:rsidR="007D59F5" w:rsidRPr="007D59F5" w:rsidP="007D59F5">
      <w:pPr>
        <w:pStyle w:val="ListParagraph"/>
        <w:numPr>
          <w:numId w:val="17"/>
        </w:numPr>
        <w:tabs>
          <w:tab w:val="left" w:pos="-284"/>
        </w:tabs>
        <w:overflowPunct w:val="0"/>
        <w:autoSpaceDE w:val="0"/>
        <w:autoSpaceDN w:val="0"/>
        <w:bidi w:val="0"/>
        <w:adjustRightInd w:val="0"/>
        <w:ind w:left="426"/>
        <w:contextualSpacing/>
        <w:jc w:val="both"/>
        <w:rPr>
          <w:rFonts w:ascii="Arial" w:hAnsi="Arial" w:cs="Arial"/>
          <w:u w:val="single"/>
        </w:rPr>
      </w:pPr>
      <w:r w:rsidRPr="007D59F5">
        <w:rPr>
          <w:rFonts w:ascii="Arial" w:hAnsi="Arial" w:cs="Arial"/>
          <w:u w:val="single"/>
        </w:rPr>
        <w:t xml:space="preserve">K čl. I, 43. bodu </w:t>
      </w:r>
    </w:p>
    <w:p w:rsidR="007D59F5" w:rsidRPr="007D59F5" w:rsidP="007D59F5">
      <w:pPr>
        <w:pStyle w:val="ListParagraph"/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</w:rPr>
      </w:pPr>
      <w:r w:rsidRPr="007D59F5">
        <w:rPr>
          <w:rFonts w:ascii="Arial" w:hAnsi="Arial" w:cs="Arial"/>
        </w:rPr>
        <w:t>V § 19 ods. 3 sa za slová „spriaznenou osobou“ vkladá odkaz „</w:t>
      </w:r>
      <w:r w:rsidRPr="007D59F5">
        <w:rPr>
          <w:rFonts w:ascii="Arial" w:hAnsi="Arial" w:cs="Arial"/>
          <w:vertAlign w:val="superscript"/>
        </w:rPr>
        <w:t>16d</w:t>
      </w:r>
      <w:r w:rsidRPr="007D59F5">
        <w:rPr>
          <w:rFonts w:ascii="Arial" w:hAnsi="Arial" w:cs="Arial"/>
        </w:rPr>
        <w:t>)“.</w:t>
      </w:r>
    </w:p>
    <w:p w:rsidR="007D59F5" w:rsidRPr="007D59F5" w:rsidP="007D59F5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7D59F5" w:rsidRPr="007D59F5" w:rsidP="007D59F5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7D59F5">
        <w:rPr>
          <w:rFonts w:ascii="Arial" w:hAnsi="Arial" w:cs="Arial"/>
        </w:rPr>
        <w:t>Pripomienka dôsledne dopĺňa odkaz na poznámku pod čiarou 16d zavedenú v súvislosti s pojmom „spriaznená osoba“.</w:t>
      </w:r>
    </w:p>
    <w:p w:rsidR="007D59F5" w:rsidRPr="007D59F5" w:rsidP="007D59F5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</w:p>
    <w:p w:rsidR="007D59F5" w:rsidRPr="007D59F5" w:rsidP="007D59F5">
      <w:pPr>
        <w:pStyle w:val="ListParagraph"/>
        <w:numPr>
          <w:numId w:val="17"/>
        </w:numPr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</w:rPr>
      </w:pPr>
      <w:r w:rsidRPr="007D59F5">
        <w:rPr>
          <w:rFonts w:ascii="Arial" w:hAnsi="Arial" w:cs="Arial"/>
          <w:u w:val="single"/>
        </w:rPr>
        <w:t xml:space="preserve">V čl. I, 44. bode (§ 20c), čl. II 3. bode (§ 52u) a čl. III </w:t>
      </w:r>
      <w:r w:rsidRPr="007D59F5">
        <w:rPr>
          <w:rFonts w:ascii="Arial" w:hAnsi="Arial" w:cs="Arial"/>
        </w:rPr>
        <w:t>sa slová „1. apríl“ vo všetkých gramatických tvaroch nahrádzajú slovami „1. máj“ v príslušnom gramatickom tvare.                        V čl. I 44. bode (§ 20c) a čl. II 3. bode (§ 52u) sa slová „31. marca“ nahrádzajú slovami  „30. apríla“.</w:t>
      </w:r>
    </w:p>
    <w:p w:rsidR="007D59F5" w:rsidRPr="007D59F5" w:rsidP="007D59F5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7D59F5" w:rsidRPr="007D59F5" w:rsidP="007D59F5">
      <w:pPr>
        <w:pStyle w:val="ListParagraph"/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7D59F5">
        <w:rPr>
          <w:rFonts w:ascii="Arial" w:hAnsi="Arial" w:cs="Arial"/>
        </w:rPr>
        <w:t>Posunutie nadobudnutia účinnosti návrhu zákona súvisí s predpokladaným termínom jeho prerokovania na schôdzi Národnej rady Slovenskej republiky ako aj potrebou dodržania lehoty podľa čl. 102 ods. 1 písm. o) Ústavy Slovenskej republiky.</w:t>
      </w:r>
    </w:p>
    <w:p w:rsidR="007D59F5" w:rsidRPr="007D59F5" w:rsidP="007D59F5">
      <w:pPr>
        <w:bidi w:val="0"/>
        <w:rPr>
          <w:rFonts w:ascii="Arial" w:hAnsi="Arial" w:cs="Arial"/>
        </w:rPr>
      </w:pPr>
    </w:p>
    <w:p w:rsidR="007D59F5" w:rsidRPr="007D59F5" w:rsidP="007D59F5">
      <w:pPr>
        <w:widowControl w:val="0"/>
        <w:numPr>
          <w:numId w:val="17"/>
        </w:numPr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  <w:u w:val="single"/>
        </w:rPr>
      </w:pPr>
      <w:r w:rsidRPr="007D59F5">
        <w:rPr>
          <w:rFonts w:ascii="Arial" w:hAnsi="Arial" w:cs="Arial"/>
          <w:u w:val="single"/>
        </w:rPr>
        <w:t xml:space="preserve">K čl. II. V čl. II sa vkladá nový novelizačný bod č. 1, ktorý znie: </w:t>
      </w:r>
    </w:p>
    <w:p w:rsidR="007D59F5" w:rsidRPr="007D59F5" w:rsidP="007D59F5">
      <w:pPr>
        <w:bidi w:val="0"/>
        <w:ind w:left="426"/>
        <w:jc w:val="both"/>
        <w:rPr>
          <w:rFonts w:ascii="Arial" w:hAnsi="Arial" w:cs="Arial"/>
        </w:rPr>
      </w:pPr>
      <w:r w:rsidRPr="007D59F5">
        <w:rPr>
          <w:rFonts w:ascii="Arial" w:hAnsi="Arial" w:cs="Arial"/>
        </w:rPr>
        <w:t>„ 1. V § 30a odsek 1 znie:</w:t>
      </w:r>
    </w:p>
    <w:p w:rsidR="007D59F5" w:rsidRPr="007D59F5" w:rsidP="007D59F5">
      <w:pPr>
        <w:bidi w:val="0"/>
        <w:ind w:left="426"/>
        <w:jc w:val="both"/>
        <w:rPr>
          <w:rFonts w:ascii="Arial" w:hAnsi="Arial" w:cs="Arial"/>
        </w:rPr>
      </w:pPr>
      <w:r w:rsidRPr="007D59F5">
        <w:rPr>
          <w:rFonts w:ascii="Arial" w:hAnsi="Arial" w:cs="Arial"/>
        </w:rPr>
        <w:t xml:space="preserve">„(1) Daňovník, ktorému bolo vydané rozhodnutie o schválení investičnej pomoci obsahujúcej úľavu na dani podľa osobitného predpisu </w:t>
      </w:r>
      <w:r w:rsidRPr="007D59F5">
        <w:rPr>
          <w:rFonts w:ascii="Arial" w:hAnsi="Arial" w:cs="Arial"/>
          <w:vertAlign w:val="superscript"/>
        </w:rPr>
        <w:t>120a</w:t>
      </w:r>
      <w:r w:rsidRPr="007D59F5">
        <w:rPr>
          <w:rFonts w:ascii="Arial" w:hAnsi="Arial" w:cs="Arial"/>
        </w:rPr>
        <w:t xml:space="preserve">) alebo podľa schémy štátnej pomoci de minimis,  môže si uplatniť nárok na úľavu na dani do výšky podľa odseku 2, ak súčasne spĺňa podmienky stanovené osobitným predpisom </w:t>
      </w:r>
      <w:r w:rsidRPr="007D59F5">
        <w:rPr>
          <w:rFonts w:ascii="Arial" w:hAnsi="Arial" w:cs="Arial"/>
          <w:vertAlign w:val="superscript"/>
        </w:rPr>
        <w:t>120a</w:t>
      </w:r>
      <w:r w:rsidRPr="007D59F5">
        <w:rPr>
          <w:rFonts w:ascii="Arial" w:hAnsi="Arial" w:cs="Arial"/>
        </w:rPr>
        <w:t>) a osobitné podmienky podľa odseku 3 alebo podmienky podľa schémy štátnej pomoci de minimis.“.“.</w:t>
      </w:r>
    </w:p>
    <w:p w:rsidR="007D59F5" w:rsidRPr="007D59F5" w:rsidP="007D59F5">
      <w:pPr>
        <w:pStyle w:val="BodyText"/>
        <w:bidi w:val="0"/>
        <w:ind w:left="426"/>
        <w:rPr>
          <w:rFonts w:ascii="Arial" w:hAnsi="Arial" w:cs="Arial"/>
        </w:rPr>
      </w:pPr>
    </w:p>
    <w:p w:rsidR="007D59F5" w:rsidRPr="007D59F5" w:rsidP="007D59F5">
      <w:pPr>
        <w:bidi w:val="0"/>
        <w:ind w:left="426"/>
        <w:rPr>
          <w:rFonts w:ascii="Arial" w:hAnsi="Arial" w:cs="Arial"/>
        </w:rPr>
      </w:pPr>
      <w:r w:rsidRPr="007D59F5">
        <w:rPr>
          <w:rFonts w:ascii="Arial" w:hAnsi="Arial" w:cs="Arial"/>
        </w:rPr>
        <w:t>Doterajšie novelizačné body sa prečíslujú.</w:t>
      </w:r>
    </w:p>
    <w:p w:rsidR="007D59F5" w:rsidRPr="007D59F5" w:rsidP="007D59F5">
      <w:pPr>
        <w:bidi w:val="0"/>
        <w:rPr>
          <w:rFonts w:ascii="Arial" w:hAnsi="Arial" w:cs="Arial"/>
        </w:rPr>
      </w:pPr>
    </w:p>
    <w:p w:rsidR="007D59F5" w:rsidRPr="007D59F5" w:rsidP="007D59F5">
      <w:pPr>
        <w:tabs>
          <w:tab w:val="left" w:pos="-284"/>
        </w:tabs>
        <w:bidi w:val="0"/>
        <w:ind w:left="2268"/>
        <w:jc w:val="both"/>
        <w:rPr>
          <w:rFonts w:ascii="Arial" w:hAnsi="Arial" w:cs="Arial"/>
        </w:rPr>
      </w:pPr>
      <w:r w:rsidRPr="007D59F5">
        <w:rPr>
          <w:rFonts w:ascii="Arial" w:hAnsi="Arial" w:cs="Arial"/>
        </w:rPr>
        <w:t xml:space="preserve">Uvedeným ustanovením sa zosúľaďuje súčasný právny stav s existujúcim ustanovením 16 ods. (3) zákona č. 231/1999 Z. z. o štátnej pomoci v znení neskorších predpisov.   </w:t>
      </w:r>
    </w:p>
    <w:p w:rsidR="007D59F5" w:rsidRPr="007D59F5" w:rsidP="007D59F5">
      <w:pPr>
        <w:bidi w:val="0"/>
        <w:ind w:firstLine="567"/>
        <w:jc w:val="both"/>
        <w:rPr>
          <w:rFonts w:ascii="Arial" w:hAnsi="Arial" w:cs="Arial"/>
          <w:b/>
          <w:bCs/>
          <w:u w:val="single"/>
        </w:rPr>
      </w:pPr>
    </w:p>
    <w:p w:rsidR="007D59F5" w:rsidRPr="007D59F5" w:rsidP="003F758D">
      <w:pPr>
        <w:bidi w:val="0"/>
        <w:jc w:val="both"/>
        <w:rPr>
          <w:rFonts w:ascii="Arial" w:hAnsi="Arial" w:cs="Arial"/>
          <w:b/>
          <w:bCs/>
        </w:rPr>
      </w:pPr>
    </w:p>
    <w:sectPr w:rsidSect="00B12DA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31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90931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31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D59F5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390931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B802C3"/>
    <w:multiLevelType w:val="hybridMultilevel"/>
    <w:tmpl w:val="5E5C6A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461014B"/>
    <w:multiLevelType w:val="hybridMultilevel"/>
    <w:tmpl w:val="98463B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53F4318"/>
    <w:multiLevelType w:val="hybridMultilevel"/>
    <w:tmpl w:val="6CF0D0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6">
    <w:nsid w:val="28E8014E"/>
    <w:multiLevelType w:val="hybridMultilevel"/>
    <w:tmpl w:val="4A7CD90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7">
    <w:nsid w:val="37045F3B"/>
    <w:multiLevelType w:val="hybridMultilevel"/>
    <w:tmpl w:val="EC286A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/>
      </w:pPr>
      <w:rPr>
        <w:rFonts w:cs="Times New Roman"/>
        <w:rtl w:val="0"/>
        <w:cs w:val="0"/>
      </w:rPr>
    </w:lvl>
    <w:lvl w:ilvl="1">
      <w:start w:val="1"/>
      <w:numFmt w:val="none"/>
      <w:pStyle w:val="AODocTxtL1"/>
      <w:suff w:val="nothing"/>
      <w:lvlJc w:val="left"/>
      <w:pPr>
        <w:ind w:left="1440"/>
      </w:pPr>
      <w:rPr>
        <w:rFonts w:cs="Times New Roman"/>
        <w:rtl w:val="0"/>
        <w:cs w:val="0"/>
      </w:rPr>
    </w:lvl>
    <w:lvl w:ilvl="2">
      <w:start w:val="1"/>
      <w:numFmt w:val="none"/>
      <w:pStyle w:val="AODocTxtL2"/>
      <w:suff w:val="nothing"/>
      <w:lvlJc w:val="left"/>
      <w:pPr>
        <w:ind w:left="2160"/>
      </w:pPr>
      <w:rPr>
        <w:rFonts w:cs="Times New Roman"/>
        <w:rtl w:val="0"/>
        <w:cs w:val="0"/>
      </w:rPr>
    </w:lvl>
    <w:lvl w:ilvl="3">
      <w:start w:val="1"/>
      <w:numFmt w:val="none"/>
      <w:pStyle w:val="AODocTxtL3"/>
      <w:suff w:val="nothing"/>
      <w:lvlJc w:val="left"/>
      <w:pPr>
        <w:ind w:left="2880"/>
      </w:pPr>
      <w:rPr>
        <w:rFonts w:cs="Times New Roman"/>
        <w:rtl w:val="0"/>
        <w:cs w:val="0"/>
      </w:rPr>
    </w:lvl>
    <w:lvl w:ilvl="4">
      <w:start w:val="1"/>
      <w:numFmt w:val="none"/>
      <w:pStyle w:val="AODocTxtL4"/>
      <w:suff w:val="nothing"/>
      <w:lvlJc w:val="left"/>
      <w:pPr>
        <w:ind w:left="3600"/>
      </w:pPr>
      <w:rPr>
        <w:rFonts w:cs="Times New Roman"/>
        <w:rtl w:val="0"/>
        <w:cs w:val="0"/>
      </w:rPr>
    </w:lvl>
    <w:lvl w:ilvl="5">
      <w:start w:val="1"/>
      <w:numFmt w:val="none"/>
      <w:pStyle w:val="AODocTxtL5"/>
      <w:suff w:val="nothing"/>
      <w:lvlJc w:val="left"/>
      <w:pPr>
        <w:ind w:left="4320"/>
      </w:pPr>
      <w:rPr>
        <w:rFonts w:cs="Times New Roman"/>
        <w:rtl w:val="0"/>
        <w:cs w:val="0"/>
      </w:rPr>
    </w:lvl>
    <w:lvl w:ilvl="6">
      <w:start w:val="1"/>
      <w:numFmt w:val="none"/>
      <w:pStyle w:val="AODocTxtL6"/>
      <w:suff w:val="nothing"/>
      <w:lvlJc w:val="left"/>
      <w:pPr>
        <w:ind w:left="5040"/>
      </w:pPr>
      <w:rPr>
        <w:rFonts w:cs="Times New Roman"/>
        <w:rtl w:val="0"/>
        <w:cs w:val="0"/>
      </w:rPr>
    </w:lvl>
    <w:lvl w:ilvl="7">
      <w:start w:val="1"/>
      <w:numFmt w:val="none"/>
      <w:pStyle w:val="AODocTxtL7"/>
      <w:suff w:val="nothing"/>
      <w:lvlJc w:val="left"/>
      <w:pPr>
        <w:ind w:left="5760"/>
      </w:pPr>
      <w:rPr>
        <w:rFonts w:cs="Times New Roman"/>
        <w:rtl w:val="0"/>
        <w:cs w:val="0"/>
      </w:rPr>
    </w:lvl>
    <w:lvl w:ilvl="8">
      <w:start w:val="1"/>
      <w:numFmt w:val="none"/>
      <w:pStyle w:val="AODocTxtL8"/>
      <w:suff w:val="nothing"/>
      <w:lvlJc w:val="left"/>
      <w:pPr>
        <w:ind w:left="6480"/>
      </w:pPr>
      <w:rPr>
        <w:rFonts w:cs="Times New Roman"/>
        <w:rtl w:val="0"/>
        <w:cs w:val="0"/>
      </w:rPr>
    </w:lvl>
  </w:abstractNum>
  <w:abstractNum w:abstractNumId="9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8F033E"/>
    <w:multiLevelType w:val="hybridMultilevel"/>
    <w:tmpl w:val="2702BA56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  <w:rtl w:val="0"/>
        <w:cs w:val="0"/>
      </w:rPr>
    </w:lvl>
    <w:lvl w:ilvl="2">
      <w:start w:val="1"/>
      <w:numFmt w:val="lowerLetter"/>
      <w:lvlText w:val="%3)"/>
      <w:lvlJc w:val="left"/>
      <w:pPr>
        <w:ind w:left="252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11">
    <w:nsid w:val="55672783"/>
    <w:multiLevelType w:val="hybridMultilevel"/>
    <w:tmpl w:val="B60A4FBA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2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FC533FE"/>
    <w:multiLevelType w:val="hybridMultilevel"/>
    <w:tmpl w:val="C81686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2FA37CA"/>
    <w:multiLevelType w:val="hybridMultilevel"/>
    <w:tmpl w:val="F490F6C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6">
    <w:nsid w:val="75075DB1"/>
    <w:multiLevelType w:val="hybridMultilevel"/>
    <w:tmpl w:val="E318D2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1"/>
  </w:num>
  <w:num w:numId="11">
    <w:abstractNumId w:val="16"/>
  </w:num>
  <w:num w:numId="12">
    <w:abstractNumId w:val="15"/>
  </w:num>
  <w:num w:numId="13">
    <w:abstractNumId w:val="6"/>
  </w:num>
  <w:num w:numId="14">
    <w:abstractNumId w:val="1"/>
  </w:num>
  <w:num w:numId="15">
    <w:abstractNumId w:val="14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7A5C"/>
    <w:rsid w:val="00010544"/>
    <w:rsid w:val="0001338E"/>
    <w:rsid w:val="00014A2B"/>
    <w:rsid w:val="000157BC"/>
    <w:rsid w:val="000215E9"/>
    <w:rsid w:val="000217D7"/>
    <w:rsid w:val="00024682"/>
    <w:rsid w:val="00036847"/>
    <w:rsid w:val="000401ED"/>
    <w:rsid w:val="00040E91"/>
    <w:rsid w:val="00042C75"/>
    <w:rsid w:val="00043142"/>
    <w:rsid w:val="00046C91"/>
    <w:rsid w:val="00050568"/>
    <w:rsid w:val="00056F29"/>
    <w:rsid w:val="0006389B"/>
    <w:rsid w:val="00070F59"/>
    <w:rsid w:val="00071230"/>
    <w:rsid w:val="00071298"/>
    <w:rsid w:val="00081141"/>
    <w:rsid w:val="000922CF"/>
    <w:rsid w:val="000955AC"/>
    <w:rsid w:val="00097B16"/>
    <w:rsid w:val="000A0380"/>
    <w:rsid w:val="000D226A"/>
    <w:rsid w:val="000D2883"/>
    <w:rsid w:val="000D5D51"/>
    <w:rsid w:val="000F2310"/>
    <w:rsid w:val="000F2CA6"/>
    <w:rsid w:val="000F2F76"/>
    <w:rsid w:val="000F7F2B"/>
    <w:rsid w:val="001047F3"/>
    <w:rsid w:val="00106191"/>
    <w:rsid w:val="00106546"/>
    <w:rsid w:val="00106567"/>
    <w:rsid w:val="00106601"/>
    <w:rsid w:val="00122F36"/>
    <w:rsid w:val="001240F4"/>
    <w:rsid w:val="001251A5"/>
    <w:rsid w:val="00140FC5"/>
    <w:rsid w:val="001458F5"/>
    <w:rsid w:val="00145D17"/>
    <w:rsid w:val="0015098B"/>
    <w:rsid w:val="00154657"/>
    <w:rsid w:val="001577CB"/>
    <w:rsid w:val="00157E41"/>
    <w:rsid w:val="0016522C"/>
    <w:rsid w:val="00165388"/>
    <w:rsid w:val="00171B83"/>
    <w:rsid w:val="001831FD"/>
    <w:rsid w:val="0019396E"/>
    <w:rsid w:val="00195D1D"/>
    <w:rsid w:val="001A0B13"/>
    <w:rsid w:val="001A6F11"/>
    <w:rsid w:val="001B0B69"/>
    <w:rsid w:val="001D5CAD"/>
    <w:rsid w:val="001D79F3"/>
    <w:rsid w:val="001E151D"/>
    <w:rsid w:val="001E67C4"/>
    <w:rsid w:val="001F11C0"/>
    <w:rsid w:val="001F20AC"/>
    <w:rsid w:val="001F2F66"/>
    <w:rsid w:val="001F4E25"/>
    <w:rsid w:val="00202B6F"/>
    <w:rsid w:val="00207319"/>
    <w:rsid w:val="002102AF"/>
    <w:rsid w:val="0021221E"/>
    <w:rsid w:val="0022161D"/>
    <w:rsid w:val="002301A9"/>
    <w:rsid w:val="00255451"/>
    <w:rsid w:val="00256B8E"/>
    <w:rsid w:val="002627B9"/>
    <w:rsid w:val="00270932"/>
    <w:rsid w:val="00277A33"/>
    <w:rsid w:val="00280A1F"/>
    <w:rsid w:val="0028251E"/>
    <w:rsid w:val="002916A2"/>
    <w:rsid w:val="002B11B1"/>
    <w:rsid w:val="002B2DF6"/>
    <w:rsid w:val="002B564A"/>
    <w:rsid w:val="002C0C20"/>
    <w:rsid w:val="002D2A34"/>
    <w:rsid w:val="002D4CAA"/>
    <w:rsid w:val="002E6A6F"/>
    <w:rsid w:val="002F1C84"/>
    <w:rsid w:val="002F40D1"/>
    <w:rsid w:val="002F6DCA"/>
    <w:rsid w:val="00305186"/>
    <w:rsid w:val="0031209B"/>
    <w:rsid w:val="0031217B"/>
    <w:rsid w:val="0031566C"/>
    <w:rsid w:val="0032771D"/>
    <w:rsid w:val="00336BE0"/>
    <w:rsid w:val="0034406B"/>
    <w:rsid w:val="003515BA"/>
    <w:rsid w:val="00351F5F"/>
    <w:rsid w:val="003568D1"/>
    <w:rsid w:val="003629E8"/>
    <w:rsid w:val="00362FB8"/>
    <w:rsid w:val="00366B6D"/>
    <w:rsid w:val="003718A6"/>
    <w:rsid w:val="003777C3"/>
    <w:rsid w:val="003808FF"/>
    <w:rsid w:val="00382BAA"/>
    <w:rsid w:val="00390931"/>
    <w:rsid w:val="00392897"/>
    <w:rsid w:val="00392C06"/>
    <w:rsid w:val="003B28B3"/>
    <w:rsid w:val="003C4821"/>
    <w:rsid w:val="003D16CC"/>
    <w:rsid w:val="003E1A13"/>
    <w:rsid w:val="003E3BC3"/>
    <w:rsid w:val="003E69BB"/>
    <w:rsid w:val="003F1811"/>
    <w:rsid w:val="003F3D93"/>
    <w:rsid w:val="003F758D"/>
    <w:rsid w:val="0040098A"/>
    <w:rsid w:val="004040AB"/>
    <w:rsid w:val="004046B5"/>
    <w:rsid w:val="00411ACA"/>
    <w:rsid w:val="00415004"/>
    <w:rsid w:val="004162A1"/>
    <w:rsid w:val="004217EB"/>
    <w:rsid w:val="004373E8"/>
    <w:rsid w:val="004375D7"/>
    <w:rsid w:val="0044088F"/>
    <w:rsid w:val="00444C9D"/>
    <w:rsid w:val="00447A28"/>
    <w:rsid w:val="00447AF4"/>
    <w:rsid w:val="00450B7B"/>
    <w:rsid w:val="00453CF1"/>
    <w:rsid w:val="00462F2C"/>
    <w:rsid w:val="0046375F"/>
    <w:rsid w:val="0047755B"/>
    <w:rsid w:val="00477D15"/>
    <w:rsid w:val="00484254"/>
    <w:rsid w:val="00485C3A"/>
    <w:rsid w:val="00487B16"/>
    <w:rsid w:val="00491694"/>
    <w:rsid w:val="00493643"/>
    <w:rsid w:val="004B21BB"/>
    <w:rsid w:val="004B2AFF"/>
    <w:rsid w:val="004B6E65"/>
    <w:rsid w:val="004B72E6"/>
    <w:rsid w:val="004B7EC5"/>
    <w:rsid w:val="004C22EE"/>
    <w:rsid w:val="004C2B3F"/>
    <w:rsid w:val="004C34C2"/>
    <w:rsid w:val="004C39AC"/>
    <w:rsid w:val="004C47AB"/>
    <w:rsid w:val="004C7FE5"/>
    <w:rsid w:val="004D3E15"/>
    <w:rsid w:val="004D431D"/>
    <w:rsid w:val="004D4552"/>
    <w:rsid w:val="004D6C9E"/>
    <w:rsid w:val="004E34A5"/>
    <w:rsid w:val="004E5293"/>
    <w:rsid w:val="004F7B4D"/>
    <w:rsid w:val="005008E5"/>
    <w:rsid w:val="005045EA"/>
    <w:rsid w:val="00521DCA"/>
    <w:rsid w:val="005239A3"/>
    <w:rsid w:val="005242C8"/>
    <w:rsid w:val="00527135"/>
    <w:rsid w:val="0053513E"/>
    <w:rsid w:val="0053793F"/>
    <w:rsid w:val="005504C8"/>
    <w:rsid w:val="005605A4"/>
    <w:rsid w:val="005625A4"/>
    <w:rsid w:val="00567967"/>
    <w:rsid w:val="005719A0"/>
    <w:rsid w:val="00573336"/>
    <w:rsid w:val="00577984"/>
    <w:rsid w:val="00577C1F"/>
    <w:rsid w:val="00580944"/>
    <w:rsid w:val="00585558"/>
    <w:rsid w:val="0059163C"/>
    <w:rsid w:val="005A17FA"/>
    <w:rsid w:val="005A2A79"/>
    <w:rsid w:val="005C4064"/>
    <w:rsid w:val="005D17F2"/>
    <w:rsid w:val="005D20AB"/>
    <w:rsid w:val="005D46AC"/>
    <w:rsid w:val="005E0F20"/>
    <w:rsid w:val="005E23DF"/>
    <w:rsid w:val="005E386B"/>
    <w:rsid w:val="005E4D9C"/>
    <w:rsid w:val="005E6C1D"/>
    <w:rsid w:val="005E7471"/>
    <w:rsid w:val="005F2928"/>
    <w:rsid w:val="005F38DC"/>
    <w:rsid w:val="005F4AFB"/>
    <w:rsid w:val="005F6186"/>
    <w:rsid w:val="006000E0"/>
    <w:rsid w:val="006063EB"/>
    <w:rsid w:val="00613099"/>
    <w:rsid w:val="00620445"/>
    <w:rsid w:val="006205E7"/>
    <w:rsid w:val="00620D0B"/>
    <w:rsid w:val="0063307B"/>
    <w:rsid w:val="00645499"/>
    <w:rsid w:val="00645D97"/>
    <w:rsid w:val="00653716"/>
    <w:rsid w:val="0065771D"/>
    <w:rsid w:val="0066015C"/>
    <w:rsid w:val="00662DCB"/>
    <w:rsid w:val="00662DF3"/>
    <w:rsid w:val="00675CF8"/>
    <w:rsid w:val="00681062"/>
    <w:rsid w:val="00681985"/>
    <w:rsid w:val="006A3860"/>
    <w:rsid w:val="006A45ED"/>
    <w:rsid w:val="006A6D3F"/>
    <w:rsid w:val="006A7A6D"/>
    <w:rsid w:val="006C4A64"/>
    <w:rsid w:val="006D0B0B"/>
    <w:rsid w:val="006D4A09"/>
    <w:rsid w:val="006D4A8F"/>
    <w:rsid w:val="006D5213"/>
    <w:rsid w:val="006D6597"/>
    <w:rsid w:val="006E4B6F"/>
    <w:rsid w:val="006F4258"/>
    <w:rsid w:val="006F758E"/>
    <w:rsid w:val="006F760E"/>
    <w:rsid w:val="00703CF1"/>
    <w:rsid w:val="0070533C"/>
    <w:rsid w:val="007120C4"/>
    <w:rsid w:val="007206E9"/>
    <w:rsid w:val="00726604"/>
    <w:rsid w:val="00730D0E"/>
    <w:rsid w:val="007324A1"/>
    <w:rsid w:val="00736413"/>
    <w:rsid w:val="00737355"/>
    <w:rsid w:val="0074040B"/>
    <w:rsid w:val="007528D4"/>
    <w:rsid w:val="0076346A"/>
    <w:rsid w:val="0076601C"/>
    <w:rsid w:val="007A15DD"/>
    <w:rsid w:val="007A3B12"/>
    <w:rsid w:val="007B4455"/>
    <w:rsid w:val="007C0186"/>
    <w:rsid w:val="007D59F5"/>
    <w:rsid w:val="007D5A81"/>
    <w:rsid w:val="007D67CC"/>
    <w:rsid w:val="007F10EF"/>
    <w:rsid w:val="007F57B3"/>
    <w:rsid w:val="007F5CB3"/>
    <w:rsid w:val="007F6F28"/>
    <w:rsid w:val="0080470D"/>
    <w:rsid w:val="008053AD"/>
    <w:rsid w:val="008066D2"/>
    <w:rsid w:val="00811F18"/>
    <w:rsid w:val="008228D8"/>
    <w:rsid w:val="0082333D"/>
    <w:rsid w:val="008314AD"/>
    <w:rsid w:val="0083686D"/>
    <w:rsid w:val="00837BBE"/>
    <w:rsid w:val="00842C0B"/>
    <w:rsid w:val="0085008B"/>
    <w:rsid w:val="00852767"/>
    <w:rsid w:val="00853EE7"/>
    <w:rsid w:val="00863959"/>
    <w:rsid w:val="00867EF1"/>
    <w:rsid w:val="00870758"/>
    <w:rsid w:val="00870897"/>
    <w:rsid w:val="008743DC"/>
    <w:rsid w:val="00881555"/>
    <w:rsid w:val="0088372A"/>
    <w:rsid w:val="00886AEF"/>
    <w:rsid w:val="008872CE"/>
    <w:rsid w:val="008975E1"/>
    <w:rsid w:val="008A5E9A"/>
    <w:rsid w:val="008A63F9"/>
    <w:rsid w:val="008A77CD"/>
    <w:rsid w:val="008B0E59"/>
    <w:rsid w:val="008B511D"/>
    <w:rsid w:val="008C10BE"/>
    <w:rsid w:val="008C1ADF"/>
    <w:rsid w:val="008D20B9"/>
    <w:rsid w:val="008D6DE8"/>
    <w:rsid w:val="008E6B7C"/>
    <w:rsid w:val="008E6C16"/>
    <w:rsid w:val="008F2636"/>
    <w:rsid w:val="008F3A50"/>
    <w:rsid w:val="009065BC"/>
    <w:rsid w:val="00911B3A"/>
    <w:rsid w:val="0091432E"/>
    <w:rsid w:val="0091555F"/>
    <w:rsid w:val="00950887"/>
    <w:rsid w:val="00966D12"/>
    <w:rsid w:val="00973C15"/>
    <w:rsid w:val="00983562"/>
    <w:rsid w:val="009846B3"/>
    <w:rsid w:val="00990C7C"/>
    <w:rsid w:val="009A4DFA"/>
    <w:rsid w:val="009A631C"/>
    <w:rsid w:val="009B25FD"/>
    <w:rsid w:val="009B349B"/>
    <w:rsid w:val="009B43AD"/>
    <w:rsid w:val="009B6157"/>
    <w:rsid w:val="009C27F1"/>
    <w:rsid w:val="009F053E"/>
    <w:rsid w:val="009F07F2"/>
    <w:rsid w:val="00A014FB"/>
    <w:rsid w:val="00A11E39"/>
    <w:rsid w:val="00A152E2"/>
    <w:rsid w:val="00A24A27"/>
    <w:rsid w:val="00A334CC"/>
    <w:rsid w:val="00A36A70"/>
    <w:rsid w:val="00A436E0"/>
    <w:rsid w:val="00A50F34"/>
    <w:rsid w:val="00A62B07"/>
    <w:rsid w:val="00A64A66"/>
    <w:rsid w:val="00A7008D"/>
    <w:rsid w:val="00A73792"/>
    <w:rsid w:val="00A77B81"/>
    <w:rsid w:val="00A85C47"/>
    <w:rsid w:val="00A87416"/>
    <w:rsid w:val="00A92253"/>
    <w:rsid w:val="00A929F2"/>
    <w:rsid w:val="00A96BCE"/>
    <w:rsid w:val="00A96D39"/>
    <w:rsid w:val="00AB1EC9"/>
    <w:rsid w:val="00AD6BE7"/>
    <w:rsid w:val="00AF7FD1"/>
    <w:rsid w:val="00B0126A"/>
    <w:rsid w:val="00B016C3"/>
    <w:rsid w:val="00B06746"/>
    <w:rsid w:val="00B06985"/>
    <w:rsid w:val="00B12DA5"/>
    <w:rsid w:val="00B14EB3"/>
    <w:rsid w:val="00B316CD"/>
    <w:rsid w:val="00B31C1B"/>
    <w:rsid w:val="00B32ADF"/>
    <w:rsid w:val="00B358D4"/>
    <w:rsid w:val="00B4466C"/>
    <w:rsid w:val="00B620A2"/>
    <w:rsid w:val="00B70E2C"/>
    <w:rsid w:val="00B73B73"/>
    <w:rsid w:val="00B73BB3"/>
    <w:rsid w:val="00B76013"/>
    <w:rsid w:val="00B8497D"/>
    <w:rsid w:val="00B850BE"/>
    <w:rsid w:val="00B91218"/>
    <w:rsid w:val="00B937DA"/>
    <w:rsid w:val="00BA2221"/>
    <w:rsid w:val="00BA43E5"/>
    <w:rsid w:val="00BB2383"/>
    <w:rsid w:val="00BB52C7"/>
    <w:rsid w:val="00BC1EF2"/>
    <w:rsid w:val="00BC4C00"/>
    <w:rsid w:val="00BE1296"/>
    <w:rsid w:val="00BE1444"/>
    <w:rsid w:val="00BF642A"/>
    <w:rsid w:val="00BF71E7"/>
    <w:rsid w:val="00C265A0"/>
    <w:rsid w:val="00C26E0E"/>
    <w:rsid w:val="00C320FE"/>
    <w:rsid w:val="00C34355"/>
    <w:rsid w:val="00C353C2"/>
    <w:rsid w:val="00C44AE0"/>
    <w:rsid w:val="00C47F34"/>
    <w:rsid w:val="00C62C12"/>
    <w:rsid w:val="00C62D82"/>
    <w:rsid w:val="00C723D9"/>
    <w:rsid w:val="00C74BF4"/>
    <w:rsid w:val="00C95ADC"/>
    <w:rsid w:val="00CA1DD9"/>
    <w:rsid w:val="00CA4AE1"/>
    <w:rsid w:val="00CA684E"/>
    <w:rsid w:val="00CB4008"/>
    <w:rsid w:val="00CB7AD3"/>
    <w:rsid w:val="00CC4136"/>
    <w:rsid w:val="00CD14B7"/>
    <w:rsid w:val="00CD2A94"/>
    <w:rsid w:val="00CD2F38"/>
    <w:rsid w:val="00CD3485"/>
    <w:rsid w:val="00CD4930"/>
    <w:rsid w:val="00CE0341"/>
    <w:rsid w:val="00CE2EFA"/>
    <w:rsid w:val="00CE7D5D"/>
    <w:rsid w:val="00D0784E"/>
    <w:rsid w:val="00D113A5"/>
    <w:rsid w:val="00D1453E"/>
    <w:rsid w:val="00D150C5"/>
    <w:rsid w:val="00D22F22"/>
    <w:rsid w:val="00D279F2"/>
    <w:rsid w:val="00D27CF5"/>
    <w:rsid w:val="00D32378"/>
    <w:rsid w:val="00D416F8"/>
    <w:rsid w:val="00D42F6E"/>
    <w:rsid w:val="00D51767"/>
    <w:rsid w:val="00D543FC"/>
    <w:rsid w:val="00D620AE"/>
    <w:rsid w:val="00D643C3"/>
    <w:rsid w:val="00D66442"/>
    <w:rsid w:val="00D736FC"/>
    <w:rsid w:val="00D83C58"/>
    <w:rsid w:val="00D90766"/>
    <w:rsid w:val="00DA7E83"/>
    <w:rsid w:val="00DB239F"/>
    <w:rsid w:val="00DC2F07"/>
    <w:rsid w:val="00DC55BB"/>
    <w:rsid w:val="00DD4565"/>
    <w:rsid w:val="00DE1D27"/>
    <w:rsid w:val="00DF2048"/>
    <w:rsid w:val="00DF57DD"/>
    <w:rsid w:val="00DF7DAF"/>
    <w:rsid w:val="00E060C2"/>
    <w:rsid w:val="00E24180"/>
    <w:rsid w:val="00E24361"/>
    <w:rsid w:val="00E25C38"/>
    <w:rsid w:val="00E27117"/>
    <w:rsid w:val="00E37E48"/>
    <w:rsid w:val="00E40707"/>
    <w:rsid w:val="00E44395"/>
    <w:rsid w:val="00E45025"/>
    <w:rsid w:val="00E46968"/>
    <w:rsid w:val="00E52078"/>
    <w:rsid w:val="00E6126C"/>
    <w:rsid w:val="00E671FA"/>
    <w:rsid w:val="00E700DA"/>
    <w:rsid w:val="00E73197"/>
    <w:rsid w:val="00E74085"/>
    <w:rsid w:val="00E74956"/>
    <w:rsid w:val="00E86CCA"/>
    <w:rsid w:val="00E92076"/>
    <w:rsid w:val="00E932FD"/>
    <w:rsid w:val="00E97A9C"/>
    <w:rsid w:val="00EA0F1B"/>
    <w:rsid w:val="00EA5DC2"/>
    <w:rsid w:val="00EB254F"/>
    <w:rsid w:val="00EC6F6C"/>
    <w:rsid w:val="00ED6971"/>
    <w:rsid w:val="00EF2148"/>
    <w:rsid w:val="00F00C52"/>
    <w:rsid w:val="00F03CA8"/>
    <w:rsid w:val="00F046BA"/>
    <w:rsid w:val="00F06819"/>
    <w:rsid w:val="00F07CB2"/>
    <w:rsid w:val="00F12772"/>
    <w:rsid w:val="00F15772"/>
    <w:rsid w:val="00F17C0E"/>
    <w:rsid w:val="00F2079E"/>
    <w:rsid w:val="00F20DE7"/>
    <w:rsid w:val="00F234E3"/>
    <w:rsid w:val="00F431AA"/>
    <w:rsid w:val="00F526D0"/>
    <w:rsid w:val="00F5407E"/>
    <w:rsid w:val="00F636F9"/>
    <w:rsid w:val="00F701FA"/>
    <w:rsid w:val="00F77110"/>
    <w:rsid w:val="00F83392"/>
    <w:rsid w:val="00F83BA5"/>
    <w:rsid w:val="00F8411C"/>
    <w:rsid w:val="00F9309E"/>
    <w:rsid w:val="00FA0D68"/>
    <w:rsid w:val="00FA62B0"/>
    <w:rsid w:val="00FC0ED8"/>
    <w:rsid w:val="00FC2EF5"/>
    <w:rsid w:val="00FC3E60"/>
    <w:rsid w:val="00FC46BF"/>
    <w:rsid w:val="00FC518D"/>
    <w:rsid w:val="00FC7A13"/>
    <w:rsid w:val="00FD1CAF"/>
    <w:rsid w:val="00FD1F75"/>
    <w:rsid w:val="00FD730F"/>
    <w:rsid w:val="00FE20AD"/>
    <w:rsid w:val="00FE24D2"/>
    <w:rsid w:val="00FE596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ascii="Times New Roman" w:eastAsia="Arial Unicode MS" w:hAnsi="Times New Roman"/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numPr>
        <w:numId w:val="2"/>
      </w:num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99"/>
    <w:qFormat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2A779-84BC-484D-A5F0-D59BB11E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4</Pages>
  <Words>1128</Words>
  <Characters>6434</Characters>
  <Application>Microsoft Office Word</Application>
  <DocSecurity>0</DocSecurity>
  <Lines>0</Lines>
  <Paragraphs>0</Paragraphs>
  <ScaleCrop>false</ScaleCrop>
  <Company>Kancelaria NR SR</Company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7</cp:revision>
  <cp:lastPrinted>2012-08-30T11:44:00Z</cp:lastPrinted>
  <dcterms:created xsi:type="dcterms:W3CDTF">2013-02-15T11:39:00Z</dcterms:created>
  <dcterms:modified xsi:type="dcterms:W3CDTF">2013-03-11T10:41:00Z</dcterms:modified>
</cp:coreProperties>
</file>