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EF01B1">
        <w:t>24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F35CED" w:rsidR="00F35CED">
        <w:t>97</w:t>
      </w:r>
      <w:r w:rsidRPr="00053FB9" w:rsidR="003371B9">
        <w:t>/</w:t>
      </w:r>
      <w:r w:rsidR="00053FB9">
        <w:t>201</w:t>
      </w:r>
      <w:r w:rsidR="0068759A">
        <w:t>3</w:t>
      </w:r>
    </w:p>
    <w:p w:rsidR="0004001B" w:rsidP="00067F0B">
      <w:pPr>
        <w:ind w:left="3540" w:firstLine="708"/>
        <w:rPr>
          <w:b/>
        </w:rPr>
      </w:pPr>
    </w:p>
    <w:p w:rsidR="00A45E0F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  <w:r w:rsidR="000B19F4">
        <w:rPr>
          <w:b/>
        </w:rPr>
        <w:t xml:space="preserve"> </w:t>
      </w:r>
    </w:p>
    <w:p w:rsidR="00EF01B1" w:rsidP="00067F0B">
      <w:pPr>
        <w:ind w:left="3540" w:firstLine="708"/>
        <w:rPr>
          <w:b/>
        </w:rPr>
      </w:pPr>
    </w:p>
    <w:p w:rsidR="00EF01B1" w:rsidP="00067F0B">
      <w:pPr>
        <w:ind w:left="3540" w:firstLine="708"/>
        <w:rPr>
          <w:b/>
        </w:rPr>
      </w:pPr>
      <w:r w:rsidR="00F3066F">
        <w:rPr>
          <w:b/>
        </w:rPr>
        <w:t xml:space="preserve">       138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F01B1">
        <w:rPr>
          <w:b/>
        </w:rPr>
        <w:t>o 7</w:t>
      </w:r>
      <w:r w:rsidR="00C72FBD">
        <w:rPr>
          <w:b/>
        </w:rPr>
        <w:t>.</w:t>
      </w:r>
      <w:r w:rsidR="00EF01B1">
        <w:rPr>
          <w:b/>
        </w:rPr>
        <w:t xml:space="preserve"> marca 2013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A90A24" w:rsidP="00EF01B1">
      <w:pPr>
        <w:tabs>
          <w:tab w:val="left" w:pos="426"/>
        </w:tabs>
        <w:jc w:val="both"/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F35CED" w:rsidR="00F35CED">
        <w:rPr>
          <w:bCs w:val="0"/>
        </w:rPr>
        <w:t xml:space="preserve"> </w:t>
      </w:r>
      <w:r w:rsidR="00F35CED">
        <w:rPr>
          <w:bCs w:val="0"/>
        </w:rPr>
        <w:t>v</w:t>
      </w:r>
      <w:r w:rsidRPr="00F35CED" w:rsidR="00F35CED">
        <w:rPr>
          <w:bCs w:val="0"/>
        </w:rPr>
        <w:t>ládny návrh zákona, ktorým sa mení a dopĺňa zákon č. 328/2002 Z. z. o sociálnom zabezpečení policajtov a vojakov a o zmene a doplnení niektorých zákonov v znení neskorších predpisov a ktorým sa menia a dopĺňajú niektoré zákony (tlač 353)</w:t>
      </w:r>
      <w:r w:rsidR="00F35CED">
        <w:rPr>
          <w:bCs w:val="0"/>
        </w:rPr>
        <w:t xml:space="preserve"> </w:t>
      </w:r>
      <w:r w:rsidRPr="00A90A24">
        <w:rPr>
          <w:b/>
        </w:rPr>
        <w:t>a</w:t>
      </w:r>
    </w:p>
    <w:p w:rsidR="00EC5F3F" w:rsidP="00117627">
      <w:pPr>
        <w:jc w:val="both"/>
      </w:pPr>
      <w:r w:rsidRPr="005D2E69" w:rsidR="00ED3C5E">
        <w:t xml:space="preserve"> </w:t>
      </w:r>
      <w:r w:rsidRPr="005D2E69" w:rsidR="008458BA">
        <w:t xml:space="preserve"> </w:t>
      </w:r>
    </w:p>
    <w:p w:rsidR="00282205" w:rsidRPr="005D2E69" w:rsidP="00117627">
      <w:pPr>
        <w:jc w:val="both"/>
      </w:pPr>
    </w:p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D64717" w:rsidRPr="00D64717" w:rsidP="00EF01B1">
      <w:pPr>
        <w:pStyle w:val="BodyText"/>
        <w:spacing w:after="0"/>
        <w:ind w:left="1416" w:firstLine="708"/>
        <w:jc w:val="both"/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F35CED">
        <w:rPr>
          <w:bCs w:val="0"/>
        </w:rPr>
        <w:t>v</w:t>
      </w:r>
      <w:r w:rsidRPr="00F35CED" w:rsidR="00F35CED">
        <w:rPr>
          <w:bCs w:val="0"/>
        </w:rPr>
        <w:t>ládny</w:t>
      </w:r>
      <w:r w:rsidR="00F35CED">
        <w:rPr>
          <w:bCs w:val="0"/>
        </w:rPr>
        <w:t>m</w:t>
      </w:r>
      <w:r w:rsidRPr="00F35CED" w:rsidR="00F35CED">
        <w:rPr>
          <w:bCs w:val="0"/>
        </w:rPr>
        <w:t xml:space="preserve"> návrh</w:t>
      </w:r>
      <w:r w:rsidR="00F35CED">
        <w:rPr>
          <w:bCs w:val="0"/>
        </w:rPr>
        <w:t>om</w:t>
      </w:r>
      <w:r w:rsidRPr="00F35CED" w:rsidR="00F35CED">
        <w:rPr>
          <w:bCs w:val="0"/>
        </w:rPr>
        <w:t xml:space="preserve"> zákona, ktorým sa mení a dopĺňa zákon č. 328/2002 Z. z. o sociálnom zabezpečení policajtov a vojakov a o zmene a doplnení niektorých zákonov v znení neskorších predpisov a ktorým sa menia a dopĺňajú niektoré zákony (tlač 353)</w:t>
      </w:r>
    </w:p>
    <w:p w:rsidR="00A90A24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F01B1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F35CED" w:rsidR="00F35CED">
        <w:rPr>
          <w:b w:val="0"/>
          <w:bCs w:val="0"/>
        </w:rPr>
        <w:t>vládny návrh zákona, ktorým sa mení a dopĺňa zákon č. 328/2002 Z. z. o sociálnom zabezpečení policajtov a vojakov a o zmene a doplnení niektorých zákonov v znení neskorších predpisov a ktorým sa menia a dopĺňajú niektoré zákony (tlač 353)</w:t>
      </w:r>
      <w:r w:rsidR="00F35CED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 xml:space="preserve">predsedovi </w:t>
      </w:r>
      <w:r>
        <w:t>výboru</w:t>
      </w:r>
    </w:p>
    <w:p w:rsidR="00067F0B" w:rsidP="00067F0B">
      <w:pPr>
        <w:ind w:left="1776"/>
        <w:rPr>
          <w:b/>
        </w:rPr>
      </w:pPr>
    </w:p>
    <w:p w:rsidR="00111508" w:rsidRPr="00111508" w:rsidP="00111508">
      <w:pPr>
        <w:pStyle w:val="BodyTextIndent3"/>
        <w:ind w:firstLine="351"/>
        <w:rPr>
          <w:lang w:val="sk-SK"/>
        </w:rPr>
      </w:pPr>
      <w:r w:rsidR="00BD7172">
        <w:t xml:space="preserve"> </w:t>
      </w:r>
      <w:r w:rsidR="00E20A99">
        <w:t xml:space="preserve"> </w:t>
      </w:r>
      <w:r>
        <w:tab/>
      </w:r>
      <w:r w:rsidRPr="00111508">
        <w:rPr>
          <w:lang w:val="sk-SK"/>
        </w:rPr>
        <w:t xml:space="preserve">podať predsedovi Výboru Národnej rady Slovenskej republiky pre  </w:t>
      </w:r>
      <w:r w:rsidR="00F35CED">
        <w:rPr>
          <w:lang w:val="sk-SK"/>
        </w:rPr>
        <w:t>obranu a bezpečnosť</w:t>
      </w:r>
      <w:r w:rsidRPr="00111508">
        <w:rPr>
          <w:lang w:val="sk-SK"/>
        </w:rPr>
        <w:t xml:space="preserve"> ako gestorskému výboru informáciu o  výsledku prerokovania.</w:t>
      </w:r>
    </w:p>
    <w:p w:rsidR="00C059CD" w:rsidP="00A73ECD">
      <w:pPr>
        <w:rPr>
          <w:b/>
          <w:bCs w:val="0"/>
        </w:rPr>
      </w:pPr>
      <w:r w:rsidR="00E20A99">
        <w:t xml:space="preserve">                                                            </w:t>
      </w:r>
    </w:p>
    <w:p w:rsidR="00A90A24">
      <w:pPr>
        <w:ind w:left="5664" w:firstLine="708"/>
        <w:rPr>
          <w:b/>
          <w:bCs w:val="0"/>
        </w:rPr>
      </w:pPr>
    </w:p>
    <w:p w:rsidR="00EF01B1">
      <w:pPr>
        <w:ind w:left="5664" w:firstLine="708"/>
        <w:rPr>
          <w:b/>
          <w:bCs w:val="0"/>
        </w:rPr>
      </w:pPr>
    </w:p>
    <w:p w:rsidR="00EF01B1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A90A24">
        <w:rPr>
          <w:b/>
          <w:bCs w:val="0"/>
        </w:rPr>
        <w:t>Daniel Duchoň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</w:t>
      </w:r>
      <w:r w:rsidRPr="003371B9" w:rsidR="00E20A99">
        <w:t xml:space="preserve">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A90A24">
        <w:rPr>
          <w:b/>
        </w:rPr>
        <w:t xml:space="preserve">  Milan Mojš</w:t>
      </w:r>
    </w:p>
    <w:p w:rsidR="00EC5F3F">
      <w:r w:rsidR="00595842">
        <w:t xml:space="preserve">  </w:t>
      </w:r>
      <w:r>
        <w:t>overovateľ výboru</w:t>
      </w:r>
    </w:p>
    <w:p w:rsidR="00A45E0F"/>
    <w:p w:rsidR="00A90A24"/>
    <w:p w:rsidR="00A90A24"/>
    <w:p w:rsidR="00EF01B1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F3066F">
        <w:rPr>
          <w:b/>
        </w:rPr>
        <w:t>138</w:t>
      </w:r>
    </w:p>
    <w:p w:rsidR="000D14F9" w:rsidRPr="003371B9" w:rsidP="000D14F9">
      <w:pPr>
        <w:jc w:val="right"/>
      </w:pPr>
      <w:r w:rsidR="00EF01B1">
        <w:rPr>
          <w:bCs w:val="0"/>
        </w:rPr>
        <w:t>24</w:t>
      </w:r>
      <w:r w:rsidR="00A90A24">
        <w:rPr>
          <w:bCs w:val="0"/>
        </w:rPr>
        <w:t>.</w:t>
      </w:r>
      <w:r w:rsidRPr="003371B9">
        <w:rPr>
          <w:bCs w:val="0"/>
        </w:rPr>
        <w:t xml:space="preserve">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EF01B1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111508">
      <w:pPr>
        <w:pStyle w:val="Heading1"/>
        <w:ind w:left="360"/>
        <w:jc w:val="center"/>
      </w:pPr>
      <w:r w:rsidR="00117627">
        <w:t>k</w:t>
      </w:r>
      <w:r w:rsidR="00111508">
        <w:t> </w:t>
      </w:r>
      <w:r w:rsidR="00F35CED">
        <w:rPr>
          <w:bCs w:val="0"/>
        </w:rPr>
        <w:t>vládnemu</w:t>
      </w:r>
      <w:r w:rsidRPr="00F35CED" w:rsidR="00F35CED">
        <w:rPr>
          <w:bCs w:val="0"/>
        </w:rPr>
        <w:t xml:space="preserve"> </w:t>
      </w:r>
      <w:r w:rsidRPr="00F35CED" w:rsidR="00F35CED">
        <w:rPr>
          <w:bCs w:val="0"/>
        </w:rPr>
        <w:t>návrh</w:t>
      </w:r>
      <w:r w:rsidR="00F35CED">
        <w:rPr>
          <w:bCs w:val="0"/>
        </w:rPr>
        <w:t>u</w:t>
      </w:r>
      <w:r w:rsidRPr="00F35CED" w:rsidR="00F35CED">
        <w:rPr>
          <w:bCs w:val="0"/>
        </w:rPr>
        <w:t xml:space="preserve"> zákona, ktorým sa mení a dopĺňa zákon č. 328/2002 Z. z. o sociálnom zabezpečení policajtov a vojakov a o zmene a doplnení niektorých zákonov v znení neskorších predpisov a ktorým sa menia a dopĺňajú niektoré zákony (tlač 353)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  </w:t>
      </w:r>
    </w:p>
    <w:p w:rsidR="00F3066F" w:rsidRPr="00F3066F" w:rsidP="00F3066F">
      <w:pPr>
        <w:jc w:val="both"/>
        <w:rPr>
          <w:b/>
        </w:rPr>
      </w:pPr>
      <w:r w:rsidRPr="00F3066F">
        <w:rPr>
          <w:b/>
        </w:rPr>
        <w:t>V čl. I</w:t>
      </w:r>
    </w:p>
    <w:p w:rsidR="00F3066F" w:rsidRPr="004E2C61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9. bode § 10 ods.  10 úvodnej vete sa slová „Policajt, policajtka, profesionálny vojak alebo profesionálna vojačka“ nahrádzajú slovami „Policajtka, policajt, profesionálna vojačka alebo profesionálny vojak“ </w:t>
      </w:r>
      <w:r w:rsidRPr="004E2C61">
        <w:rPr>
          <w:rFonts w:ascii="Times New Roman" w:hAnsi="Times New Roman"/>
          <w:sz w:val="24"/>
          <w:szCs w:val="24"/>
        </w:rPr>
        <w:t xml:space="preserve">a v písm. b) sa slová „policajtovi alebo profesionálnemu vojakovi“ nahrádzajú slovami „policajtke, policajtovi, profesionálnej vojačke alebo profesionálnemu vojakovi“. 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Úprava sa navrhuje</w:t>
      </w:r>
      <w:r>
        <w:rPr>
          <w:rFonts w:ascii="Times New Roman" w:hAnsi="Times New Roman"/>
          <w:sz w:val="24"/>
          <w:szCs w:val="24"/>
        </w:rPr>
        <w:t xml:space="preserve"> z dôvodu precizovania ustanovenia.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RPr="00505D37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035">
        <w:rPr>
          <w:rFonts w:ascii="Times New Roman" w:hAnsi="Times New Roman"/>
          <w:sz w:val="24"/>
          <w:szCs w:val="24"/>
        </w:rPr>
        <w:t>V 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035">
        <w:rPr>
          <w:rFonts w:ascii="Times New Roman" w:hAnsi="Times New Roman"/>
          <w:sz w:val="24"/>
          <w:szCs w:val="24"/>
        </w:rPr>
        <w:t>bode  § 10 ods. 13 sa slová „Policajt, policajtka, profesionálny vojak alebo profesionálna vojačka“ nahrádzajú slovami „Policajtka, policajt, profesionálna vojačka alebo profesionálny vojak“.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  <w:tab/>
        <w:t xml:space="preserve">  Úprava sa navrhuje z dôvodu precizovania ustanovenia.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RPr="00505D37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11. bode  § 12 poznámke pod čiarou 7 sa  vypúšťa citácia „§ 119 zákona č. 200/1998 Z. z. v znení neskorších predpisov.“ 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neupravuje problematiku, na     ktorú sa odkazuje.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RPr="00E0073C" w:rsidP="00F3066F">
      <w:pPr>
        <w:pStyle w:val="ListParagraph"/>
        <w:numPr>
          <w:ilvl w:val="0"/>
          <w:numId w:val="37"/>
        </w:numPr>
        <w:tabs>
          <w:tab w:val="left" w:pos="284"/>
          <w:tab w:val="num" w:pos="5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3C">
        <w:rPr>
          <w:rFonts w:ascii="Times New Roman" w:hAnsi="Times New Roman"/>
          <w:sz w:val="24"/>
          <w:szCs w:val="24"/>
        </w:rPr>
        <w:t>V 16. bode  § 20 ods.1 sa na konci pripájajú slová „„a v  treťom bode sa slová „alebo invalidného výsluhového dôchodku“ nahrádzajú slovami „invalidného výsluhového dôchodku alebo predčasného starobného dôchodku podľa všeobecných predpisov o sociálnom poistení““.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Zmena sa navrhuje rovnako ako sa ustanovuje náhrada za stratu na služobnom plate v § 21 ods. 1 v 18. bode návrhu zákona.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27.  bode § 28 odseku 3 sa slová „Za príjem“ nahrádzajú slovom „Príjmom“ a slovo „považuje“ sa nahrádza slovom „rozumie“.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rovnaká terminológia, ako je zavedená v odseku 2.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bod znie: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„30. V § 29 ods. 3 sa slová policajt, profesionálny vojak alebo vojak v prípravnej službe“ nahrádzajú slovami „policajt alebo profesionálny vojak“ a slová „§ 7 ods. 3“ sa nahrádzajú slovami „§ 6 ods. 7“.“.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Vypustenie sa navrhuje v nadväznosti na novelu zákona č. 346/2005 Z. z., ktorou došlo k zrušeniu kategórie vojak v prípravne službe.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32. bode §  31 ods. 3 sa slová „ktorý bol opätovne prijatý“ nahrá</w:t>
      </w:r>
      <w:r>
        <w:rPr>
          <w:rFonts w:ascii="Times New Roman" w:hAnsi="Times New Roman"/>
          <w:sz w:val="24"/>
          <w:szCs w:val="24"/>
        </w:rPr>
        <w:t>dzajú slovami „ktorí boli opätovne prijatí“ a slovo „jeho“ sa nahrádza slovom „ich“.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vzhľadom na to, že sa rovnako vzťahuje na policajtov ako aj na profesionálnych  vojakov, je potrebné upraviť do plurálu.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32. bode §  31 ods. 4 sa slová „kt</w:t>
      </w:r>
      <w:r>
        <w:rPr>
          <w:rFonts w:ascii="Times New Roman" w:hAnsi="Times New Roman"/>
          <w:sz w:val="24"/>
          <w:szCs w:val="24"/>
        </w:rPr>
        <w:t>orý je“ nahrádzajú slovami „ktorí sú“, slovo „prijatý“ slovom „prijatí“ a slovo „mu“ 2krát sa nahrádza slovom  „im“.</w:t>
      </w:r>
    </w:p>
    <w:p w:rsidR="00F3066F" w:rsidRPr="00CC378F" w:rsidP="00F3066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66F" w:rsidRPr="00CC378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vzhľadom na jeho obsah je potrebné upraviť do plurálu.</w:t>
      </w:r>
    </w:p>
    <w:p w:rsidR="00F3066F" w:rsidP="00F3066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66F" w:rsidRPr="00CC378F" w:rsidP="00F3066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36. bode § 33 ods. 3 sa slová „ktorý bol opätovne prijatý“ sa nahrá</w:t>
      </w:r>
      <w:r>
        <w:rPr>
          <w:rFonts w:ascii="Times New Roman" w:hAnsi="Times New Roman"/>
          <w:sz w:val="24"/>
          <w:szCs w:val="24"/>
        </w:rPr>
        <w:t xml:space="preserve">dzajú slovami „ktorí boli opätovne prijatí“. </w:t>
      </w:r>
    </w:p>
    <w:p w:rsidR="00F3066F" w:rsidP="00F3066F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gramatickú úpravu.</w:t>
      </w:r>
    </w:p>
    <w:p w:rsidR="00F3066F" w:rsidP="00F3066F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</w:p>
    <w:p w:rsidR="00F3066F" w:rsidRPr="00E10A1C" w:rsidP="00F3066F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55. bode § 64a sa slová „má policajtka a profesionálna vojačka“ nahrádzajú slovami „majú policajt, policajtka, profesionálny vojak a profesionálna vojačka“.</w:t>
      </w:r>
    </w:p>
    <w:p w:rsidR="00F3066F" w:rsidP="00F3066F">
      <w:pPr>
        <w:pStyle w:val="ListParagraph"/>
        <w:spacing w:after="0" w:line="240" w:lineRule="auto"/>
        <w:ind w:left="330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§ 10 (9. bod návrhu zákona) poberateľmi dávky materské môžu byť aj policajt a profesionálny vojak, preto sa navrhuje rozšíriť okruh subjektov, na ktorých sa vzťahuje úprava súbehu aj o policajta a profesionálneho vojaka.</w:t>
      </w:r>
    </w:p>
    <w:p w:rsidR="00F3066F" w:rsidP="00F3066F">
      <w:pPr>
        <w:pStyle w:val="ListParagraph"/>
        <w:spacing w:after="0" w:line="240" w:lineRule="auto"/>
        <w:ind w:left="330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300"/>
        <w:jc w:val="both"/>
        <w:rPr>
          <w:rFonts w:ascii="Times New Roman" w:hAnsi="Times New Roman"/>
          <w:sz w:val="24"/>
          <w:szCs w:val="24"/>
        </w:rPr>
      </w:pPr>
    </w:p>
    <w:p w:rsidR="00F3066F" w:rsidRPr="001127D5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D5">
        <w:rPr>
          <w:rFonts w:ascii="Times New Roman" w:hAnsi="Times New Roman"/>
          <w:sz w:val="24"/>
          <w:szCs w:val="24"/>
        </w:rPr>
        <w:t>V 56. bode  § 67 ods. 1 a 2 sa  za slová „vymeriav</w:t>
      </w:r>
      <w:r w:rsidRPr="001127D5">
        <w:rPr>
          <w:rFonts w:ascii="Times New Roman" w:hAnsi="Times New Roman"/>
          <w:sz w:val="24"/>
          <w:szCs w:val="24"/>
        </w:rPr>
        <w:t>acieho zákl</w:t>
      </w:r>
      <w:r>
        <w:rPr>
          <w:rFonts w:ascii="Times New Roman" w:hAnsi="Times New Roman"/>
          <w:sz w:val="24"/>
          <w:szCs w:val="24"/>
        </w:rPr>
        <w:t>adu“ vkladajú slová „na určenie</w:t>
      </w:r>
      <w:r w:rsidRPr="001127D5">
        <w:rPr>
          <w:rFonts w:ascii="Times New Roman" w:hAnsi="Times New Roman"/>
          <w:sz w:val="24"/>
          <w:szCs w:val="24"/>
        </w:rPr>
        <w:t xml:space="preserve"> poistného“.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terminologické spresnenie v súlade s § 98 zákona o sociálnom zabezpečení.</w:t>
      </w:r>
    </w:p>
    <w:p w:rsidR="00F3066F" w:rsidP="00F3066F">
      <w:pPr>
        <w:pStyle w:val="ListParagraph"/>
        <w:spacing w:after="0" w:line="240" w:lineRule="auto"/>
        <w:ind w:left="342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420"/>
        <w:jc w:val="both"/>
        <w:rPr>
          <w:rFonts w:ascii="Times New Roman" w:hAnsi="Times New Roman"/>
          <w:sz w:val="24"/>
          <w:szCs w:val="24"/>
        </w:rPr>
      </w:pPr>
    </w:p>
    <w:p w:rsidR="00F3066F" w:rsidRPr="001127D5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D5">
        <w:rPr>
          <w:rFonts w:ascii="Times New Roman" w:hAnsi="Times New Roman"/>
          <w:sz w:val="24"/>
          <w:szCs w:val="24"/>
        </w:rPr>
        <w:t>V 58. bode § 68 ods.  1 a 2 sa na konci pripájajú slová „a podľa postupu uvedeného v odsekoch 3, 5 až 11“, v ods.</w:t>
      </w:r>
      <w:r w:rsidRPr="001127D5">
        <w:rPr>
          <w:rFonts w:ascii="Times New Roman" w:hAnsi="Times New Roman"/>
          <w:sz w:val="24"/>
          <w:szCs w:val="24"/>
        </w:rPr>
        <w:t xml:space="preserve"> 5 sa slová  sa zvyšuje“ nahrádzajú slovami „sa</w:t>
      </w:r>
      <w:r>
        <w:rPr>
          <w:rFonts w:ascii="Times New Roman" w:hAnsi="Times New Roman"/>
          <w:sz w:val="24"/>
          <w:szCs w:val="24"/>
        </w:rPr>
        <w:t xml:space="preserve"> zvyšujú“, v ods. 14 sa slová „</w:t>
      </w:r>
      <w:r w:rsidRPr="001127D5">
        <w:rPr>
          <w:rFonts w:ascii="Times New Roman" w:hAnsi="Times New Roman"/>
          <w:sz w:val="24"/>
          <w:szCs w:val="24"/>
        </w:rPr>
        <w:t>nezvyšuje, ak bol vymeraný“ nahrádzajú slovami  „nezvyšujú, ak boli vymerané“, v ods. 17 sa slová „ktorý sa v</w:t>
      </w:r>
      <w:r>
        <w:rPr>
          <w:rFonts w:ascii="Times New Roman" w:hAnsi="Times New Roman"/>
          <w:sz w:val="24"/>
          <w:szCs w:val="24"/>
        </w:rPr>
        <w:t> </w:t>
      </w:r>
      <w:r w:rsidRPr="001127D5">
        <w:rPr>
          <w:rFonts w:ascii="Times New Roman" w:hAnsi="Times New Roman"/>
          <w:sz w:val="24"/>
          <w:szCs w:val="24"/>
        </w:rPr>
        <w:t>príslušnom</w:t>
      </w:r>
      <w:r>
        <w:rPr>
          <w:rFonts w:ascii="Times New Roman" w:hAnsi="Times New Roman"/>
          <w:sz w:val="24"/>
          <w:szCs w:val="24"/>
        </w:rPr>
        <w:t xml:space="preserve"> kalendárnom</w:t>
      </w:r>
      <w:r w:rsidRPr="001127D5">
        <w:rPr>
          <w:rFonts w:ascii="Times New Roman" w:hAnsi="Times New Roman"/>
          <w:sz w:val="24"/>
          <w:szCs w:val="24"/>
        </w:rPr>
        <w:t xml:space="preserve"> roku nevyplácal preto, že zanikol nárok na jeho výplatu, sa odo dňa opätovného vzniku</w:t>
      </w:r>
      <w:r>
        <w:rPr>
          <w:rFonts w:ascii="Times New Roman" w:hAnsi="Times New Roman"/>
          <w:sz w:val="24"/>
          <w:szCs w:val="24"/>
        </w:rPr>
        <w:t xml:space="preserve"> nároku</w:t>
      </w:r>
      <w:r w:rsidRPr="001127D5">
        <w:rPr>
          <w:rFonts w:ascii="Times New Roman" w:hAnsi="Times New Roman"/>
          <w:sz w:val="24"/>
          <w:szCs w:val="24"/>
        </w:rPr>
        <w:t xml:space="preserve"> na jeho výplatu zvýši“ sa nahrádzajú slovami „ktoré sa v príslušnom </w:t>
      </w:r>
      <w:r>
        <w:rPr>
          <w:rFonts w:ascii="Times New Roman" w:hAnsi="Times New Roman"/>
          <w:sz w:val="24"/>
          <w:szCs w:val="24"/>
        </w:rPr>
        <w:t xml:space="preserve">kalendárnom </w:t>
      </w:r>
      <w:r w:rsidRPr="001127D5">
        <w:rPr>
          <w:rFonts w:ascii="Times New Roman" w:hAnsi="Times New Roman"/>
          <w:sz w:val="24"/>
          <w:szCs w:val="24"/>
        </w:rPr>
        <w:t>roku nevyplácali preto, že zanikol nárok na ich výplatu, sa odo dňa opätovného vzniku</w:t>
      </w:r>
      <w:r>
        <w:rPr>
          <w:rFonts w:ascii="Times New Roman" w:hAnsi="Times New Roman"/>
          <w:sz w:val="24"/>
          <w:szCs w:val="24"/>
        </w:rPr>
        <w:t xml:space="preserve"> nároku</w:t>
      </w:r>
      <w:r w:rsidRPr="001127D5">
        <w:rPr>
          <w:rFonts w:ascii="Times New Roman" w:hAnsi="Times New Roman"/>
          <w:sz w:val="24"/>
          <w:szCs w:val="24"/>
        </w:rPr>
        <w:t xml:space="preserve"> na ich výplatu zvyšujú“</w:t>
      </w:r>
      <w:r>
        <w:rPr>
          <w:rFonts w:ascii="Times New Roman" w:hAnsi="Times New Roman"/>
          <w:sz w:val="24"/>
          <w:szCs w:val="24"/>
        </w:rPr>
        <w:t>,</w:t>
      </w:r>
      <w:r w:rsidRPr="00112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slovo „nevyplácal“ sa nahrádza slovom „nevyplácali“ </w:t>
      </w:r>
      <w:r w:rsidRPr="001127D5">
        <w:rPr>
          <w:rFonts w:ascii="Times New Roman" w:hAnsi="Times New Roman"/>
          <w:sz w:val="24"/>
          <w:szCs w:val="24"/>
        </w:rPr>
        <w:t>a slovo „zvýši“ sa nahrádza slovom „zvyšujú“.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Osobitný postup pre zvyšovanie jednotlivých dôchodkov ustanovený v odsekoch 3,5 až 11 sa navrhuje premietnuť aj do všeobecného ustanovenia na zvyšovanie  dôchodkov (§ 68 odseky 1 a 2), pretože ich zvyšovanie v závislosti od pevnej sumy dôchodkových dávok ustanovenej vo všeobecných predpisoch o sociálnom poistení je len základom pre ďalší výpočet zvýšenia  toho </w:t>
      </w:r>
      <w:r w:rsidRPr="007B4489">
        <w:rPr>
          <w:rFonts w:ascii="Times New Roman" w:hAnsi="Times New Roman"/>
          <w:sz w:val="24"/>
          <w:szCs w:val="24"/>
        </w:rPr>
        <w:t xml:space="preserve">ktorého </w:t>
      </w:r>
      <w:r>
        <w:rPr>
          <w:rFonts w:ascii="Times New Roman" w:hAnsi="Times New Roman"/>
          <w:sz w:val="24"/>
          <w:szCs w:val="24"/>
        </w:rPr>
        <w:t>konkrétneho dôchodku. Tiež sa navrhuje ustanovenia precizovať.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RPr="001127D5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D5">
        <w:rPr>
          <w:rFonts w:ascii="Times New Roman" w:hAnsi="Times New Roman"/>
          <w:sz w:val="24"/>
          <w:szCs w:val="24"/>
        </w:rPr>
        <w:t>Za 62. bod sa vkladá nový 63. bod, ktorý znie:</w:t>
      </w:r>
    </w:p>
    <w:p w:rsidR="00F3066F" w:rsidRPr="001127D5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D5">
        <w:rPr>
          <w:rFonts w:ascii="Times New Roman" w:hAnsi="Times New Roman"/>
          <w:sz w:val="24"/>
          <w:szCs w:val="24"/>
        </w:rPr>
        <w:t>„63. V § 70 ods. 9 sa slová „zo sociálneho poistenia“ nahrádzajú slovami „na základe verejného zdravotného poistenia</w:t>
      </w:r>
      <w:r w:rsidRPr="001127D5">
        <w:rPr>
          <w:rFonts w:ascii="Times New Roman" w:hAnsi="Times New Roman"/>
          <w:sz w:val="24"/>
          <w:szCs w:val="24"/>
          <w:vertAlign w:val="superscript"/>
        </w:rPr>
        <w:t>33i)</w:t>
      </w:r>
      <w:r w:rsidRPr="001127D5">
        <w:rPr>
          <w:rFonts w:ascii="Times New Roman" w:hAnsi="Times New Roman"/>
          <w:sz w:val="24"/>
          <w:szCs w:val="24"/>
        </w:rPr>
        <w:t>“.“.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D5">
        <w:rPr>
          <w:rFonts w:ascii="Times New Roman" w:hAnsi="Times New Roman"/>
          <w:sz w:val="24"/>
          <w:szCs w:val="24"/>
        </w:rPr>
        <w:t>V tejto súvislosti sa vykoná prečíslovanie novelizačných bodov.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Zmenu je potrebné vykonať z dôvodu, že kúpeľná starostlivosť nie je upravená v rozsahu sociálneho poistenia, ale je hradená zo zdravotného poistenia. 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RPr="001127D5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D5">
        <w:rPr>
          <w:rFonts w:ascii="Times New Roman" w:hAnsi="Times New Roman"/>
          <w:sz w:val="24"/>
          <w:szCs w:val="24"/>
        </w:rPr>
        <w:t>Za 65. bod sa vkladá nový 66. bod, ktorý znie: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D5">
        <w:rPr>
          <w:rFonts w:ascii="Times New Roman" w:hAnsi="Times New Roman"/>
          <w:sz w:val="24"/>
          <w:szCs w:val="24"/>
        </w:rPr>
        <w:t>„66. V § 80 ods. 1 sa za slová „služobný príjem“</w:t>
      </w:r>
      <w:r>
        <w:rPr>
          <w:rFonts w:ascii="Times New Roman" w:hAnsi="Times New Roman"/>
          <w:sz w:val="24"/>
          <w:szCs w:val="24"/>
        </w:rPr>
        <w:t xml:space="preserve"> vkladajú slová „</w:t>
      </w:r>
      <w:r w:rsidRPr="001127D5">
        <w:rPr>
          <w:rFonts w:ascii="Times New Roman" w:hAnsi="Times New Roman"/>
          <w:sz w:val="24"/>
          <w:szCs w:val="24"/>
        </w:rPr>
        <w:t>a služobný plat“.“.</w:t>
      </w:r>
    </w:p>
    <w:p w:rsidR="00F3066F" w:rsidRPr="00EC1966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súvislosti sa vykoná prečíslovanie novelizačných bodov.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terminologickú úpravu v nadväznosti na nové znenie § 6 zákona.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82. bode § 93 ods. 2 sa slovo „iného“ nahrádza slovom „príslušného“.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terminologická úprava.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85. bode § 94 ods. 1 písm. b) jedenástom bode sa slová „na dôchodkové poistenie“ nahrádzajú slovami „na starobné poistenie“.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použitie rovnakej terminológie, ako je uvedená v § 97 ods. 4 písm. c) zákona o sociálnom zabezpečení.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RPr="00F259CD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90. bode  k § 97 sa slová „vypúšťa čiarka“ nahrádzajú slovami „vypúšťajú čiarky“.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RPr="00F259CD" w:rsidP="00F3066F">
      <w:pPr>
        <w:pStyle w:val="ListParagraph"/>
        <w:spacing w:after="0" w:line="240" w:lineRule="auto"/>
        <w:ind w:left="3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precizovať 90 novelizačný bod.</w:t>
      </w:r>
      <w:r w:rsidRPr="00712E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Ustanovenie vzhľadom k tomu, že za oboma slovnými spojeniami je čiarka, je potrebné upraviť do plurálu.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106. bode § 115 ods. 1  sa slová „Služobný úrad a služobný orgán“ nahrádzajú slovami „Služobný úrad a služobný orgán vedie“  a za slovom zabezpečenia sa pripája slovo „vedú“.</w:t>
      </w:r>
    </w:p>
    <w:p w:rsidR="00F3066F" w:rsidRPr="00CC378F" w:rsidP="00F3066F">
      <w:pPr>
        <w:pStyle w:val="ListParagraph"/>
        <w:spacing w:after="0" w:line="240" w:lineRule="auto"/>
        <w:ind w:left="3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vzhľadom na jeho obsah je potrebné upraviť do plurálu.</w:t>
      </w:r>
    </w:p>
    <w:p w:rsidR="00F3066F" w:rsidP="00F3066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66F" w:rsidRPr="00FC2B4C" w:rsidP="00F3066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108. bode § 115 ods. 3 sa slová „alebo služobnom plate“ nahrádzajú slovami „a služobnom plate“.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rovnaká úprava ako je v 93. bode.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RPr="001127D5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114. bode sa za slovami „§ 96 ods. 3,“ vypúšťajú slová „§ 97 ods. 2,“ a slová „§ 105 ods. 11“ sa nahrádzajú slovami „§ 105 ods. 12</w:t>
      </w:r>
      <w:r w:rsidRPr="001127D5">
        <w:rPr>
          <w:rFonts w:ascii="Times New Roman" w:hAnsi="Times New Roman"/>
          <w:sz w:val="24"/>
          <w:szCs w:val="24"/>
        </w:rPr>
        <w:t>“ a na konci sa pripájajú slová „a v § 52 ods. 1 a ods. 2 písm. b)  sa slová „policajtke, profesionálnej vojačke alebo vojačke prípravnej služby“ nahrádzajú slovami „policajtke alebo  profesionálnej vojačke“.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RPr="004E2C61" w:rsidP="00F3066F">
      <w:pPr>
        <w:pStyle w:val="ListParagraph"/>
        <w:spacing w:after="0" w:line="240" w:lineRule="auto"/>
        <w:ind w:left="3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spresnenie a vo vzťahu k § 105, dôvodom je vloženie nového odseku  8 do tohto paragrafu (96. novelizačný bod) a v</w:t>
      </w:r>
      <w:r w:rsidRPr="004E2C61">
        <w:rPr>
          <w:rFonts w:ascii="Times New Roman" w:hAnsi="Times New Roman"/>
          <w:sz w:val="24"/>
          <w:szCs w:val="24"/>
        </w:rPr>
        <w:t>ypustenie sa navrhuje v nadväznosti na novelu zákona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C61">
        <w:rPr>
          <w:rFonts w:ascii="Times New Roman" w:hAnsi="Times New Roman"/>
          <w:sz w:val="24"/>
          <w:szCs w:val="24"/>
        </w:rPr>
        <w:t>346/2005 Z. z., ktorou došlo k zrušeniu kategórie vojak v prípravne</w:t>
      </w:r>
      <w:r>
        <w:rPr>
          <w:rFonts w:ascii="Times New Roman" w:hAnsi="Times New Roman"/>
          <w:sz w:val="24"/>
          <w:szCs w:val="24"/>
        </w:rPr>
        <w:t>j</w:t>
      </w:r>
      <w:r w:rsidRPr="004E2C61">
        <w:rPr>
          <w:rFonts w:ascii="Times New Roman" w:hAnsi="Times New Roman"/>
          <w:sz w:val="24"/>
          <w:szCs w:val="24"/>
        </w:rPr>
        <w:t xml:space="preserve"> službe</w:t>
      </w:r>
      <w:r>
        <w:rPr>
          <w:rFonts w:ascii="Times New Roman" w:hAnsi="Times New Roman"/>
          <w:sz w:val="24"/>
          <w:szCs w:val="24"/>
        </w:rPr>
        <w:t>, čo sa vzťahuje aj na policajtky a vojačky</w:t>
      </w:r>
      <w:r w:rsidRPr="004E2C61">
        <w:rPr>
          <w:rFonts w:ascii="Times New Roman" w:hAnsi="Times New Roman"/>
          <w:sz w:val="24"/>
          <w:szCs w:val="24"/>
        </w:rPr>
        <w:t>.</w:t>
      </w:r>
    </w:p>
    <w:p w:rsidR="00F3066F" w:rsidP="00F3066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3066F" w:rsidRPr="001127D5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115. bode sa za slová „§ 29 ods. 2,“ vkladajú slová „§ 97 ods. 2,“, za slová „§111 ods. 2,“ sa vkladajú slová „§ 114 ods. 1 písm. i)“  a slová „§ 115 ods. 1“ sa nahrádzajú slovami „§115 ods. 2</w:t>
      </w:r>
      <w:r w:rsidRPr="001127D5">
        <w:rPr>
          <w:rFonts w:ascii="Times New Roman" w:hAnsi="Times New Roman"/>
          <w:sz w:val="24"/>
          <w:szCs w:val="24"/>
        </w:rPr>
        <w:t>“ a na konci sa pripájajú slová „a v § 51  sa slová „policajtke, profesionálnej vojačke a vojačke prípravnej služby“ nahrádzajú slovami „policajtke a  profesionálnej vojačke“.</w:t>
      </w:r>
    </w:p>
    <w:p w:rsidR="00F3066F" w:rsidP="00F3066F">
      <w:pPr>
        <w:pStyle w:val="ListParagraph"/>
        <w:spacing w:after="0" w:line="240" w:lineRule="auto"/>
        <w:ind w:left="3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spresnenie  dotknutých ustanovení a v</w:t>
      </w:r>
      <w:r w:rsidRPr="004E2C61">
        <w:rPr>
          <w:rFonts w:ascii="Times New Roman" w:hAnsi="Times New Roman"/>
          <w:sz w:val="24"/>
          <w:szCs w:val="24"/>
        </w:rPr>
        <w:t>ypustenie sa navrhuje v nadväznosti na novelu zákona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C61">
        <w:rPr>
          <w:rFonts w:ascii="Times New Roman" w:hAnsi="Times New Roman"/>
          <w:sz w:val="24"/>
          <w:szCs w:val="24"/>
        </w:rPr>
        <w:t>346/2005 Z. z., ktorou došlo k zrušeniu kategórie vojak v prípravne</w:t>
      </w:r>
      <w:r>
        <w:rPr>
          <w:rFonts w:ascii="Times New Roman" w:hAnsi="Times New Roman"/>
          <w:sz w:val="24"/>
          <w:szCs w:val="24"/>
        </w:rPr>
        <w:t>j</w:t>
      </w:r>
      <w:r w:rsidRPr="004E2C61">
        <w:rPr>
          <w:rFonts w:ascii="Times New Roman" w:hAnsi="Times New Roman"/>
          <w:sz w:val="24"/>
          <w:szCs w:val="24"/>
        </w:rPr>
        <w:t xml:space="preserve"> službe</w:t>
      </w:r>
      <w:r>
        <w:rPr>
          <w:rFonts w:ascii="Times New Roman" w:hAnsi="Times New Roman"/>
          <w:sz w:val="24"/>
          <w:szCs w:val="24"/>
        </w:rPr>
        <w:t>, čo sa vzťahuje aj na policajtky a vojačky.</w:t>
      </w:r>
    </w:p>
    <w:p w:rsidR="00F3066F" w:rsidP="00F3066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66F" w:rsidRPr="00FC2B4C" w:rsidP="00F3066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116. bode sa slová„§ 114 ods. 1 písm. h) a i)“ nahrádzajú slovami „§ 114 ods. 1 písm. h),“.</w:t>
      </w:r>
    </w:p>
    <w:p w:rsidR="00F3066F" w:rsidP="00F3066F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spresnenie</w:t>
      </w:r>
      <w:r w:rsidRPr="00BD0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dotknutého ustanovenia.</w:t>
      </w:r>
    </w:p>
    <w:p w:rsidR="00F3066F" w:rsidP="00F3066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 118. bode § 143y  úvodnej vete  sa slová „ktorý splnil“ nahrádzajú slovami „ktorí splnili“  a slovo „jeho“ v písmenách a) až c) sa nahrádza slovom „ich“ .</w:t>
      </w:r>
    </w:p>
    <w:p w:rsidR="00F3066F" w:rsidRPr="007D2084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gramatickú úpravu a spresnenie ustanovenia s jeho uvedením do plurálu.</w:t>
      </w:r>
    </w:p>
    <w:p w:rsidR="00F3066F" w:rsidP="00F3066F">
      <w:pPr>
        <w:pStyle w:val="ListParagraph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118. bode § 143ac ods. 1 sa slová „ktorého služobný“ nahrádzajú slovami „ktorých služobný“, v odsekoch 2 a 3 sa  slová „ktorý je“  nahrádzajú slovami „ktorí sú“ a slovo „prijatý“  sa nahrádza slovom „prijatí“.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gramatickú úpravu a spresnenie ustanovenia s jeho uvedením do plurálu.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118. bode § 143af sa slová „ktorá nastúpila“ nahrádzajú slovami „ktoré nastúpili“ a slovo „má“ nahrádza slovom „majú“.</w:t>
      </w:r>
    </w:p>
    <w:p w:rsidR="00F3066F" w:rsidRPr="00D15D3D" w:rsidP="00F3066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gramatickú úpravu a spresnenie ustanovenia s jeho uvedením do plurálu.</w:t>
      </w:r>
    </w:p>
    <w:p w:rsidR="00F3066F" w:rsidP="00F306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66F" w:rsidRPr="00564A30" w:rsidP="00F306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celom texte návrhu zákona sa slová „uvádzacej vete“ nahrádzajú slovami „úvodnej vete“ a slová „pre vznik nároku“ nahrádzajú slovami „na vznik nároku“, slová</w:t>
      </w:r>
      <w:r w:rsidRPr="00B10247">
        <w:rPr>
          <w:rStyle w:val="ppp-msummppp-box-common"/>
          <w:rFonts w:ascii="Times New Roman" w:hAnsi="Times New Roman"/>
          <w:sz w:val="24"/>
          <w:szCs w:val="24"/>
        </w:rPr>
        <w:t xml:space="preserve"> </w:t>
      </w:r>
      <w:r>
        <w:rPr>
          <w:rStyle w:val="ppp-msummppp-box-common"/>
          <w:rFonts w:ascii="Times New Roman" w:hAnsi="Times New Roman"/>
          <w:sz w:val="24"/>
          <w:szCs w:val="24"/>
        </w:rPr>
        <w:t>„pre určenie“ nahrádzajú slovami „na určenie“, slová „pre nárok“ nahrádzajú slovami „na nárok“, vypúšťa sa slovné spojenie „však“ a v čl. II až IV sa úvodné vety doplnia o citácie chýbajúcich noviel zákonov.</w:t>
      </w:r>
      <w:r w:rsidRPr="004B2206">
        <w:rPr>
          <w:rStyle w:val="ppp-msummppp-box-common"/>
          <w:rFonts w:ascii="Times New Roman" w:hAnsi="Times New Roman"/>
          <w:sz w:val="24"/>
          <w:szCs w:val="24"/>
        </w:rPr>
        <w:t xml:space="preserve"> </w:t>
      </w:r>
    </w:p>
    <w:p w:rsidR="00F3066F" w:rsidP="00F3066F">
      <w:pPr>
        <w:pStyle w:val="ListParagraph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F3066F" w:rsidP="00F3066F">
      <w:pPr>
        <w:pStyle w:val="ListParagraph"/>
        <w:spacing w:after="0" w:line="240" w:lineRule="auto"/>
        <w:ind w:left="3540"/>
        <w:rPr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Ide o legislatívno-technickú úpravu a jazykovú úpravu.  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66F">
      <w:rPr>
        <w:rStyle w:val="PageNumber"/>
        <w:noProof/>
      </w:rPr>
      <w:t>5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D7545"/>
    <w:multiLevelType w:val="hybridMultilevel"/>
    <w:tmpl w:val="3864B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2">
    <w:nsid w:val="26DC122F"/>
    <w:multiLevelType w:val="hybridMultilevel"/>
    <w:tmpl w:val="017657D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D6AA1"/>
    <w:multiLevelType w:val="hybridMultilevel"/>
    <w:tmpl w:val="39F27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10655"/>
    <w:multiLevelType w:val="hybridMultilevel"/>
    <w:tmpl w:val="6688E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31D7C"/>
    <w:multiLevelType w:val="hybridMultilevel"/>
    <w:tmpl w:val="A3DCA9E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824076"/>
    <w:multiLevelType w:val="hybridMultilevel"/>
    <w:tmpl w:val="99EC8A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6CC6419"/>
    <w:multiLevelType w:val="hybridMultilevel"/>
    <w:tmpl w:val="636A34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4"/>
  </w:num>
  <w:num w:numId="5">
    <w:abstractNumId w:val="27"/>
  </w:num>
  <w:num w:numId="6">
    <w:abstractNumId w:val="5"/>
  </w:num>
  <w:num w:numId="7">
    <w:abstractNumId w:val="15"/>
  </w:num>
  <w:num w:numId="8">
    <w:abstractNumId w:val="30"/>
  </w:num>
  <w:num w:numId="9">
    <w:abstractNumId w:val="31"/>
  </w:num>
  <w:num w:numId="10">
    <w:abstractNumId w:val="1"/>
  </w:num>
  <w:num w:numId="11">
    <w:abstractNumId w:val="18"/>
  </w:num>
  <w:num w:numId="12">
    <w:abstractNumId w:val="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0"/>
  </w:num>
  <w:num w:numId="25">
    <w:abstractNumId w:val="34"/>
  </w:num>
  <w:num w:numId="26">
    <w:abstractNumId w:val="19"/>
  </w:num>
  <w:num w:numId="27">
    <w:abstractNumId w:val="17"/>
  </w:num>
  <w:num w:numId="28">
    <w:abstractNumId w:val="9"/>
  </w:num>
  <w:num w:numId="29">
    <w:abstractNumId w:val="2"/>
  </w:num>
  <w:num w:numId="30">
    <w:abstractNumId w:val="29"/>
  </w:num>
  <w:num w:numId="31">
    <w:abstractNumId w:val="24"/>
  </w:num>
  <w:num w:numId="32">
    <w:abstractNumId w:val="26"/>
  </w:num>
  <w:num w:numId="33">
    <w:abstractNumId w:val="12"/>
  </w:num>
  <w:num w:numId="34">
    <w:abstractNumId w:val="16"/>
  </w:num>
  <w:num w:numId="35">
    <w:abstractNumId w:val="8"/>
  </w:num>
  <w:num w:numId="36">
    <w:abstractNumId w:val="23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19F4"/>
    <w:rsid w:val="000B4AAD"/>
    <w:rsid w:val="000C5845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508"/>
    <w:rsid w:val="001117D7"/>
    <w:rsid w:val="001127D5"/>
    <w:rsid w:val="001139A4"/>
    <w:rsid w:val="0011524C"/>
    <w:rsid w:val="00117627"/>
    <w:rsid w:val="001212D5"/>
    <w:rsid w:val="0012432D"/>
    <w:rsid w:val="00143F10"/>
    <w:rsid w:val="00152B22"/>
    <w:rsid w:val="00153E1E"/>
    <w:rsid w:val="001545C9"/>
    <w:rsid w:val="001559B7"/>
    <w:rsid w:val="00160A16"/>
    <w:rsid w:val="001626EB"/>
    <w:rsid w:val="0016446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1108"/>
    <w:rsid w:val="00205C7B"/>
    <w:rsid w:val="0020683C"/>
    <w:rsid w:val="00210542"/>
    <w:rsid w:val="0021258B"/>
    <w:rsid w:val="00213659"/>
    <w:rsid w:val="00214BD9"/>
    <w:rsid w:val="00232F32"/>
    <w:rsid w:val="002461A5"/>
    <w:rsid w:val="00254F23"/>
    <w:rsid w:val="00255E78"/>
    <w:rsid w:val="002629D4"/>
    <w:rsid w:val="0027125D"/>
    <w:rsid w:val="00272FA8"/>
    <w:rsid w:val="002743DB"/>
    <w:rsid w:val="00282205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21A20"/>
    <w:rsid w:val="00323852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7CB2"/>
    <w:rsid w:val="003A4FC0"/>
    <w:rsid w:val="003B1B33"/>
    <w:rsid w:val="003C20E2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47F14"/>
    <w:rsid w:val="00450C55"/>
    <w:rsid w:val="0046108E"/>
    <w:rsid w:val="0047332F"/>
    <w:rsid w:val="004770E8"/>
    <w:rsid w:val="004925DB"/>
    <w:rsid w:val="00493DCA"/>
    <w:rsid w:val="004A12F3"/>
    <w:rsid w:val="004A3E40"/>
    <w:rsid w:val="004B2206"/>
    <w:rsid w:val="004B7312"/>
    <w:rsid w:val="004D03C0"/>
    <w:rsid w:val="004D71D6"/>
    <w:rsid w:val="004E263D"/>
    <w:rsid w:val="004E2763"/>
    <w:rsid w:val="004E2C61"/>
    <w:rsid w:val="004E6C03"/>
    <w:rsid w:val="004F0838"/>
    <w:rsid w:val="004F2B3E"/>
    <w:rsid w:val="004F45C8"/>
    <w:rsid w:val="00500C97"/>
    <w:rsid w:val="0050102D"/>
    <w:rsid w:val="00504177"/>
    <w:rsid w:val="00505D37"/>
    <w:rsid w:val="00517E1B"/>
    <w:rsid w:val="00522678"/>
    <w:rsid w:val="005375F3"/>
    <w:rsid w:val="00546007"/>
    <w:rsid w:val="00552BE1"/>
    <w:rsid w:val="00564A30"/>
    <w:rsid w:val="0057223B"/>
    <w:rsid w:val="00573D64"/>
    <w:rsid w:val="005757C8"/>
    <w:rsid w:val="0058523A"/>
    <w:rsid w:val="005860D4"/>
    <w:rsid w:val="00587F18"/>
    <w:rsid w:val="00590FB8"/>
    <w:rsid w:val="00594981"/>
    <w:rsid w:val="00595842"/>
    <w:rsid w:val="00595B3A"/>
    <w:rsid w:val="005A7035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2DEE"/>
    <w:rsid w:val="006437A1"/>
    <w:rsid w:val="006443CB"/>
    <w:rsid w:val="0065582E"/>
    <w:rsid w:val="00665A38"/>
    <w:rsid w:val="0066682E"/>
    <w:rsid w:val="00670BE9"/>
    <w:rsid w:val="006732DF"/>
    <w:rsid w:val="0068759A"/>
    <w:rsid w:val="00697397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2E7A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B4489"/>
    <w:rsid w:val="007C0E28"/>
    <w:rsid w:val="007C3A2E"/>
    <w:rsid w:val="007C6EC6"/>
    <w:rsid w:val="007D2084"/>
    <w:rsid w:val="007E168E"/>
    <w:rsid w:val="0080397B"/>
    <w:rsid w:val="0081158D"/>
    <w:rsid w:val="00830899"/>
    <w:rsid w:val="008458BA"/>
    <w:rsid w:val="0085189B"/>
    <w:rsid w:val="0087118F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2719B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046C"/>
    <w:rsid w:val="009A5069"/>
    <w:rsid w:val="009B1A9B"/>
    <w:rsid w:val="009B629D"/>
    <w:rsid w:val="009C5634"/>
    <w:rsid w:val="009D0655"/>
    <w:rsid w:val="009D25C5"/>
    <w:rsid w:val="009D3928"/>
    <w:rsid w:val="009E4434"/>
    <w:rsid w:val="009E58D6"/>
    <w:rsid w:val="009E6FD9"/>
    <w:rsid w:val="009F0117"/>
    <w:rsid w:val="009F434A"/>
    <w:rsid w:val="00A13BFD"/>
    <w:rsid w:val="00A20F25"/>
    <w:rsid w:val="00A22570"/>
    <w:rsid w:val="00A26DE4"/>
    <w:rsid w:val="00A35DBB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A24"/>
    <w:rsid w:val="00A944BF"/>
    <w:rsid w:val="00AC22E2"/>
    <w:rsid w:val="00AC65F9"/>
    <w:rsid w:val="00AC7EC3"/>
    <w:rsid w:val="00AE1F88"/>
    <w:rsid w:val="00AE3087"/>
    <w:rsid w:val="00AE69DF"/>
    <w:rsid w:val="00AF0917"/>
    <w:rsid w:val="00AF7145"/>
    <w:rsid w:val="00B07F36"/>
    <w:rsid w:val="00B10247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0EFA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2FBD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C378F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5D3D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B14FA"/>
    <w:rsid w:val="00DB15FF"/>
    <w:rsid w:val="00DC342A"/>
    <w:rsid w:val="00DD72DC"/>
    <w:rsid w:val="00DE311B"/>
    <w:rsid w:val="00DF00E6"/>
    <w:rsid w:val="00E0073C"/>
    <w:rsid w:val="00E077EC"/>
    <w:rsid w:val="00E10A1C"/>
    <w:rsid w:val="00E13467"/>
    <w:rsid w:val="00E165F4"/>
    <w:rsid w:val="00E20A99"/>
    <w:rsid w:val="00E24E2F"/>
    <w:rsid w:val="00E27648"/>
    <w:rsid w:val="00E3668B"/>
    <w:rsid w:val="00E37B5D"/>
    <w:rsid w:val="00E4207A"/>
    <w:rsid w:val="00E54D4F"/>
    <w:rsid w:val="00E564B4"/>
    <w:rsid w:val="00E56CEF"/>
    <w:rsid w:val="00E70960"/>
    <w:rsid w:val="00E85590"/>
    <w:rsid w:val="00E8666A"/>
    <w:rsid w:val="00E92427"/>
    <w:rsid w:val="00E95866"/>
    <w:rsid w:val="00E97E3F"/>
    <w:rsid w:val="00EA2888"/>
    <w:rsid w:val="00EA6751"/>
    <w:rsid w:val="00EA7E4D"/>
    <w:rsid w:val="00EC1966"/>
    <w:rsid w:val="00EC5F3F"/>
    <w:rsid w:val="00ED3C5E"/>
    <w:rsid w:val="00EE616F"/>
    <w:rsid w:val="00EF01B1"/>
    <w:rsid w:val="00F00247"/>
    <w:rsid w:val="00F03B10"/>
    <w:rsid w:val="00F15963"/>
    <w:rsid w:val="00F259CD"/>
    <w:rsid w:val="00F3066F"/>
    <w:rsid w:val="00F328DE"/>
    <w:rsid w:val="00F33022"/>
    <w:rsid w:val="00F35CED"/>
    <w:rsid w:val="00F362CE"/>
    <w:rsid w:val="00F6286E"/>
    <w:rsid w:val="00F7316C"/>
    <w:rsid w:val="00F7461A"/>
    <w:rsid w:val="00F80E71"/>
    <w:rsid w:val="00F87FF3"/>
    <w:rsid w:val="00F966EF"/>
    <w:rsid w:val="00FC2B4C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ppp-msummppp-box-common">
    <w:name w:val="ppp-msumm ppp-box-common"/>
    <w:rsid w:val="00F306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301</cp:revision>
  <cp:lastPrinted>2011-06-10T10:52:00Z</cp:lastPrinted>
  <dcterms:created xsi:type="dcterms:W3CDTF">2003-06-05T11:59:00Z</dcterms:created>
  <dcterms:modified xsi:type="dcterms:W3CDTF">2013-03-07T12:14:00Z</dcterms:modified>
</cp:coreProperties>
</file>