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0B5B" w:rsidP="00A70B5B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70B5B" w:rsidP="00A70B5B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70B5B" w:rsidP="00A70B5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5E3924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A70B5B" w:rsidP="00A70B5B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CDR-98/2013</w:t>
      </w:r>
    </w:p>
    <w:p w:rsidR="00A70B5B" w:rsidP="00A70B5B">
      <w:pPr>
        <w:bidi w:val="0"/>
        <w:ind w:left="5592" w:hanging="12"/>
        <w:rPr>
          <w:rFonts w:ascii="Times New Roman" w:hAnsi="Times New Roman"/>
        </w:rPr>
      </w:pPr>
    </w:p>
    <w:p w:rsidR="00133601" w:rsidP="00A70B5B">
      <w:pPr>
        <w:bidi w:val="0"/>
        <w:ind w:left="5592" w:hanging="12"/>
        <w:rPr>
          <w:rFonts w:ascii="Times New Roman" w:hAnsi="Times New Roman"/>
        </w:rPr>
      </w:pPr>
    </w:p>
    <w:p w:rsidR="00A70B5B" w:rsidP="00A70B5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133601">
        <w:rPr>
          <w:rFonts w:ascii="AT*Toronto" w:hAnsi="AT*Toronto"/>
          <w:sz w:val="36"/>
          <w:szCs w:val="20"/>
        </w:rPr>
        <w:t>17</w:t>
      </w:r>
      <w:r w:rsidR="000C60F3">
        <w:rPr>
          <w:rFonts w:ascii="AT*Toronto" w:hAnsi="AT*Toronto"/>
          <w:sz w:val="36"/>
          <w:szCs w:val="20"/>
        </w:rPr>
        <w:t>4</w:t>
      </w:r>
    </w:p>
    <w:p w:rsidR="00A70B5B" w:rsidP="00A70B5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70B5B" w:rsidP="00A70B5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70B5B" w:rsidP="00A70B5B">
      <w:pPr>
        <w:bidi w:val="0"/>
        <w:jc w:val="center"/>
        <w:rPr>
          <w:rFonts w:ascii="Times New Roman" w:hAnsi="Times New Roman"/>
          <w:b/>
        </w:rPr>
      </w:pPr>
      <w:r w:rsidR="005E3924">
        <w:rPr>
          <w:rFonts w:ascii="Times New Roman" w:hAnsi="Times New Roman"/>
          <w:b/>
        </w:rPr>
        <w:t>z 26</w:t>
      </w:r>
      <w:r>
        <w:rPr>
          <w:rFonts w:ascii="Times New Roman" w:hAnsi="Times New Roman"/>
          <w:b/>
        </w:rPr>
        <w:t>. februára 2013</w:t>
      </w:r>
    </w:p>
    <w:p w:rsidR="00A70B5B" w:rsidP="00A70B5B">
      <w:pPr>
        <w:pStyle w:val="BodyText"/>
        <w:bidi w:val="0"/>
        <w:rPr>
          <w:rFonts w:ascii="Times New Roman" w:hAnsi="Times New Roman"/>
        </w:rPr>
      </w:pPr>
    </w:p>
    <w:p w:rsidR="00A70B5B" w:rsidRPr="00DD785C" w:rsidP="00A70B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4077FB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u</w:t>
      </w:r>
      <w:r w:rsidRPr="004077FB">
        <w:rPr>
          <w:rFonts w:ascii="Times New Roman" w:hAnsi="Times New Roman"/>
          <w:noProof/>
        </w:rPr>
        <w:t xml:space="preserve"> zákona, ktorým sa mení a dopĺňa </w:t>
      </w:r>
      <w:r w:rsidRPr="00A70B5B">
        <w:rPr>
          <w:rFonts w:ascii="Times New Roman" w:hAnsi="Times New Roman"/>
          <w:noProof/>
        </w:rPr>
        <w:t>zákon č. 25/2006 Z. z. o verejnom obstarávaní a o zmene a doplnení niektorých zákonov v znení neskorších predpisov a o zmene zákona č. 455/1991 Zb. o živnostenskom podnikaní</w:t>
      </w:r>
      <w:r w:rsidRPr="004077FB">
        <w:rPr>
          <w:rFonts w:ascii="Times New Roman" w:hAnsi="Times New Roman"/>
          <w:noProof/>
        </w:rPr>
        <w:t xml:space="preserve"> (živnostenský zákon) v znení neskorších predpisov </w:t>
      </w:r>
      <w:r w:rsidRPr="004077FB">
        <w:rPr>
          <w:rFonts w:ascii="Times New Roman" w:hAnsi="Times New Roman"/>
        </w:rPr>
        <w:t>(tlač 359)</w:t>
      </w:r>
    </w:p>
    <w:p w:rsidR="00A70B5B" w:rsidP="00A70B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70B5B" w:rsidP="00A70B5B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A70B5B" w:rsidP="00A70B5B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70B5B" w:rsidP="00A70B5B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A70B5B" w:rsidP="00A70B5B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70B5B" w:rsidRPr="00DD785C" w:rsidP="00A70B5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4077FB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om</w:t>
      </w:r>
      <w:r w:rsidRPr="004077FB">
        <w:rPr>
          <w:rFonts w:ascii="Times New Roman" w:hAnsi="Times New Roman"/>
          <w:noProof/>
        </w:rPr>
        <w:t xml:space="preserve"> zákona, ktorým sa mení a </w:t>
      </w:r>
      <w:r w:rsidRPr="00A70B5B">
        <w:rPr>
          <w:rFonts w:ascii="Times New Roman" w:hAnsi="Times New Roman"/>
          <w:noProof/>
        </w:rPr>
        <w:t>dopĺňa zákon č. 25/2006 Z. z. o verejnom obstarávaní a o zmene a doplnení niektorých zákonov v znení neskorších predpisov a o zmene zákona č. 455/1991 Zb. o živnostenskom podnikaní</w:t>
      </w:r>
      <w:r w:rsidRPr="004077FB">
        <w:rPr>
          <w:rFonts w:ascii="Times New Roman" w:hAnsi="Times New Roman"/>
          <w:noProof/>
        </w:rPr>
        <w:t xml:space="preserve"> (živnostenský zákon) v znení neskorších predpisov </w:t>
      </w:r>
      <w:r w:rsidRPr="004077FB">
        <w:rPr>
          <w:rFonts w:ascii="Times New Roman" w:hAnsi="Times New Roman"/>
        </w:rPr>
        <w:t>(tlač 359)</w:t>
      </w:r>
      <w:r>
        <w:rPr>
          <w:rFonts w:ascii="Times New Roman" w:hAnsi="Times New Roman"/>
        </w:rPr>
        <w:t>;</w:t>
      </w:r>
    </w:p>
    <w:p w:rsidR="00A70B5B" w:rsidP="00A70B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70B5B" w:rsidP="00A70B5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70B5B" w:rsidP="00A70B5B">
      <w:pPr>
        <w:bidi w:val="0"/>
        <w:rPr>
          <w:rFonts w:ascii="Times New Roman" w:hAnsi="Times New Roman"/>
        </w:rPr>
      </w:pPr>
    </w:p>
    <w:p w:rsidR="00A70B5B" w:rsidP="00A70B5B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70B5B" w:rsidP="00A70B5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70B5B" w:rsidP="00A70B5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4077FB">
        <w:rPr>
          <w:rFonts w:ascii="Times New Roman" w:hAnsi="Times New Roman"/>
          <w:noProof/>
        </w:rPr>
        <w:t xml:space="preserve">návrh zákona, ktorým sa mení a dopĺňa </w:t>
      </w:r>
      <w:r w:rsidRPr="00A70B5B">
        <w:rPr>
          <w:rFonts w:ascii="Times New Roman" w:hAnsi="Times New Roman"/>
          <w:noProof/>
        </w:rPr>
        <w:t>zákon č. 25/2006 Z. z. o verejnom obstarávaní a o zmene a doplnení niektorých zákonov v znení neskorších predpisov a o zmene zákona č. 455/1991 Zb. o živnostenskom podnikaní</w:t>
      </w:r>
      <w:r w:rsidRPr="004077FB">
        <w:rPr>
          <w:rFonts w:ascii="Times New Roman" w:hAnsi="Times New Roman"/>
          <w:noProof/>
        </w:rPr>
        <w:t xml:space="preserve"> (živnostenský zákon) v znení neskorších predpisov </w:t>
      </w:r>
      <w:r w:rsidRPr="004077FB">
        <w:rPr>
          <w:rFonts w:ascii="Times New Roman" w:hAnsi="Times New Roman"/>
        </w:rPr>
        <w:t>(tlač 359)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A70B5B" w:rsidP="00A70B5B">
      <w:pPr>
        <w:bidi w:val="0"/>
        <w:jc w:val="both"/>
        <w:rPr>
          <w:rFonts w:ascii="Times New Roman" w:hAnsi="Times New Roman"/>
        </w:rPr>
      </w:pPr>
    </w:p>
    <w:p w:rsidR="00A70B5B" w:rsidP="00A70B5B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A70B5B" w:rsidP="00A70B5B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70B5B" w:rsidP="00A70B5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A70B5B" w:rsidP="00A70B5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70B5B" w:rsidP="00A70B5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03176E">
        <w:rPr>
          <w:rFonts w:ascii="Times New Roman" w:hAnsi="Times New Roman"/>
        </w:rPr>
        <w:t>hospodárske záležitosti</w:t>
      </w:r>
      <w:r>
        <w:rPr>
          <w:rFonts w:ascii="Times New Roman" w:hAnsi="Times New Roman"/>
        </w:rPr>
        <w:t xml:space="preserve">. </w:t>
      </w:r>
    </w:p>
    <w:p w:rsidR="00A70B5B" w:rsidP="00A70B5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33601" w:rsidP="00A70B5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70B5B" w:rsidRPr="00A70B5B" w:rsidP="00A70B5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70B5B" w:rsidP="00A70B5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70B5B" w:rsidP="00A70B5B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70B5B" w:rsidP="00A70B5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A70B5B" w:rsidRPr="00A70B5B" w:rsidP="00A70B5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A70B5B" w:rsidP="00A70B5B">
      <w:pPr>
        <w:bidi w:val="0"/>
        <w:jc w:val="both"/>
        <w:rPr>
          <w:rFonts w:ascii="Times New Roman" w:hAnsi="Times New Roman"/>
          <w:b/>
          <w:szCs w:val="20"/>
        </w:rPr>
      </w:pPr>
    </w:p>
    <w:p w:rsidR="00A70B5B" w:rsidP="00A70B5B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A70B5B" w:rsidP="00A70B5B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A70B5B" w:rsidP="00A70B5B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33601">
        <w:rPr>
          <w:rFonts w:ascii="Times New Roman" w:hAnsi="Times New Roman"/>
          <w:b/>
        </w:rPr>
        <w:t>17</w:t>
      </w:r>
      <w:r w:rsidR="000C60F3">
        <w:rPr>
          <w:rFonts w:ascii="Times New Roman" w:hAnsi="Times New Roman"/>
          <w:b/>
        </w:rPr>
        <w:t>4</w:t>
      </w:r>
    </w:p>
    <w:p w:rsidR="002E746E" w:rsidP="00A70B5B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A70B5B" w:rsidP="00A70B5B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133601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februára 2013</w:t>
      </w:r>
    </w:p>
    <w:p w:rsidR="00A70B5B" w:rsidP="00A70B5B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A70B5B" w:rsidP="00A70B5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0B5B" w:rsidP="00A70B5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0B5B" w:rsidP="00A70B5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0B5B" w:rsidP="00A70B5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0B5B" w:rsidP="00A70B5B">
      <w:pPr>
        <w:bidi w:val="0"/>
        <w:ind w:left="670"/>
        <w:rPr>
          <w:rFonts w:ascii="Times New Roman" w:hAnsi="Times New Roman"/>
          <w:lang w:eastAsia="en-US"/>
        </w:rPr>
      </w:pPr>
    </w:p>
    <w:p w:rsidR="00A70B5B" w:rsidP="00A70B5B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70B5B" w:rsidP="00A70B5B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A70B5B" w:rsidRPr="00DD785C" w:rsidP="00A70B5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>
        <w:rPr>
          <w:rFonts w:ascii="Times New Roman" w:hAnsi="Times New Roman"/>
          <w:b/>
        </w:rPr>
        <w:t xml:space="preserve">k vládnemu </w:t>
      </w:r>
      <w:r w:rsidRPr="00A70B5B">
        <w:rPr>
          <w:rFonts w:ascii="Times New Roman" w:hAnsi="Times New Roman"/>
          <w:b/>
          <w:noProof/>
        </w:rPr>
        <w:t xml:space="preserve">návrhu zákona, ktorým sa mení a dopĺňa zákon č. 25/2006 Z. z. o verejnom obstarávaní a o zmene a doplnení niektorých zákonov v znení neskorších predpisov a o zmene zákona č. 455/1991 Zb. o živnostenskom podnikaní (živnostenský zákon) v znení neskorších predpisov </w:t>
      </w:r>
      <w:r w:rsidRPr="00A70B5B">
        <w:rPr>
          <w:rFonts w:ascii="Times New Roman" w:hAnsi="Times New Roman"/>
          <w:b/>
        </w:rPr>
        <w:t>(tlač 359)</w:t>
      </w:r>
    </w:p>
    <w:p w:rsidR="00A70B5B" w:rsidP="00A70B5B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A70B5B" w:rsidP="00A70B5B">
      <w:pPr>
        <w:bidi w:val="0"/>
        <w:jc w:val="both"/>
        <w:rPr>
          <w:rFonts w:ascii="Times New Roman" w:hAnsi="Times New Roman"/>
          <w:b/>
        </w:rPr>
      </w:pPr>
    </w:p>
    <w:p w:rsidR="004F2F89" w:rsidP="00A70B5B">
      <w:pPr>
        <w:bidi w:val="0"/>
        <w:jc w:val="both"/>
        <w:rPr>
          <w:rFonts w:ascii="Times New Roman" w:hAnsi="Times New Roman"/>
          <w:b/>
        </w:rPr>
      </w:pPr>
    </w:p>
    <w:p w:rsidR="004F2F89" w:rsidP="00A70B5B">
      <w:pPr>
        <w:bidi w:val="0"/>
        <w:jc w:val="both"/>
        <w:rPr>
          <w:rFonts w:ascii="Times New Roman" w:hAnsi="Times New Roman"/>
          <w:b/>
        </w:rPr>
      </w:pPr>
    </w:p>
    <w:p w:rsidR="004F2F89" w:rsidRPr="00EC24E2" w:rsidP="004F2F89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  <w:u w:val="single"/>
        </w:rPr>
      </w:pPr>
      <w:r w:rsidRPr="00EC24E2">
        <w:rPr>
          <w:rFonts w:ascii="Times New Roman" w:hAnsi="Times New Roman"/>
          <w:u w:val="single"/>
        </w:rPr>
        <w:t>V čl. I v 15. bode v § 9 ods. 8 písm. b)</w:t>
      </w:r>
      <w:r w:rsidRPr="00EC24E2">
        <w:rPr>
          <w:rFonts w:ascii="Times New Roman" w:hAnsi="Times New Roman"/>
        </w:rPr>
        <w:t xml:space="preserve"> sa označenie poznámky pod čiarou „8a“ nahrádza označením „8b“ a súčasne sa takto upraví aj označenie samotne vkladanej poznámky.</w:t>
      </w:r>
    </w:p>
    <w:p w:rsidR="004F2F89" w:rsidP="004F2F89">
      <w:pPr>
        <w:pStyle w:val="ListParagraph"/>
        <w:bidi w:val="0"/>
        <w:ind w:left="2126"/>
        <w:rPr>
          <w:rFonts w:ascii="Times New Roman" w:hAnsi="Times New Roman"/>
        </w:rPr>
      </w:pPr>
      <w:r w:rsidRPr="00EC24E2">
        <w:rPr>
          <w:rFonts w:ascii="Times New Roman" w:hAnsi="Times New Roman"/>
        </w:rPr>
        <w:t>Poznámka pod čiarou 8a už bola vložená zmenou v čl. I v 11. bode, preto pri vkladaní ďalšej novej poznámky je túto potrebné označiť v chronologickom poradí.</w:t>
      </w:r>
    </w:p>
    <w:p w:rsidR="004F2F89" w:rsidRPr="00EC24E2" w:rsidP="004F2F89">
      <w:pPr>
        <w:pStyle w:val="ListParagraph"/>
        <w:bidi w:val="0"/>
        <w:ind w:left="2126"/>
        <w:rPr>
          <w:rFonts w:ascii="Times New Roman" w:hAnsi="Times New Roman"/>
        </w:rPr>
      </w:pPr>
    </w:p>
    <w:p w:rsidR="004F2F89" w:rsidRPr="00EC24E2" w:rsidP="004F2F89">
      <w:pPr>
        <w:pStyle w:val="ListParagraph"/>
        <w:bidi w:val="0"/>
        <w:spacing w:line="360" w:lineRule="auto"/>
        <w:ind w:left="2124"/>
        <w:rPr>
          <w:rFonts w:ascii="Times New Roman" w:hAnsi="Times New Roman"/>
        </w:rPr>
      </w:pPr>
    </w:p>
    <w:p w:rsidR="004F2F89" w:rsidRPr="00663658" w:rsidP="004F2F89">
      <w:pPr>
        <w:pStyle w:val="ListParagraph"/>
        <w:numPr>
          <w:numId w:val="2"/>
        </w:numPr>
        <w:bidi w:val="0"/>
        <w:spacing w:after="200" w:line="360" w:lineRule="auto"/>
        <w:rPr>
          <w:rFonts w:ascii="Times New Roman" w:hAnsi="Times New Roman"/>
        </w:rPr>
      </w:pPr>
      <w:r w:rsidRPr="00663658">
        <w:rPr>
          <w:rFonts w:ascii="Times New Roman" w:hAnsi="Times New Roman"/>
          <w:u w:val="single"/>
        </w:rPr>
        <w:t>V čl. I bode 46 § 35 ods. 3</w:t>
      </w:r>
      <w:r w:rsidRPr="00663658">
        <w:rPr>
          <w:rFonts w:ascii="Times New Roman" w:hAnsi="Times New Roman"/>
        </w:rPr>
        <w:t xml:space="preserve"> v prvej vete sa slová  „efektívnosť nákladov“ nahrádzajú slovami „efektívnosť vynaložených nákladov“.</w:t>
      </w:r>
    </w:p>
    <w:p w:rsidR="004F2F89" w:rsidRPr="00EC24E2" w:rsidP="004F2F89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4F2F89" w:rsidRPr="004F2F89" w:rsidP="004F2F89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Ide o legislatívno-technickú pripomienku, ktorou sa zosúlaďuje právny text v súlade s čl. 53 smernice Európskeho parlamentu a Rady č. 2004/17: „ak sa zákazka zadáva na základe ekonomicky najvýhodnejšej ponuky z pohľadu obstarávateľa, rozličné kritéria súvisiace s predmetom danej zákazky, napríklad ....</w:t>
      </w:r>
      <w:r w:rsidRPr="00EC24E2">
        <w:rPr>
          <w:rFonts w:ascii="Times New Roman" w:hAnsi="Times New Roman"/>
          <w:i/>
        </w:rPr>
        <w:t xml:space="preserve"> </w:t>
      </w:r>
      <w:r w:rsidRPr="004F2F89">
        <w:rPr>
          <w:rFonts w:ascii="Times New Roman" w:hAnsi="Times New Roman"/>
        </w:rPr>
        <w:t>efektívnosť vynaložených nákladov, ....“.</w:t>
      </w:r>
    </w:p>
    <w:p w:rsidR="004F2F89" w:rsidRPr="00EC24E2" w:rsidP="004F2F8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F2F89" w:rsidRPr="00EC24E2" w:rsidP="004F2F89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  <w:u w:val="single"/>
        </w:rPr>
        <w:t>V čl. I v bode 105. v § 111a ods. 1</w:t>
      </w:r>
      <w:r w:rsidRPr="00EC24E2">
        <w:rPr>
          <w:rFonts w:ascii="Times New Roman" w:hAnsi="Times New Roman"/>
        </w:rPr>
        <w:t xml:space="preserve"> sa slová „v odbore právo“ nahrádzajú slovami „v študijnom odbore právo“.</w:t>
      </w:r>
    </w:p>
    <w:p w:rsidR="004F2F89" w:rsidP="004F2F89">
      <w:pPr>
        <w:pStyle w:val="ListParagraph"/>
        <w:bidi w:val="0"/>
        <w:spacing w:line="360" w:lineRule="auto"/>
        <w:ind w:left="2268"/>
        <w:jc w:val="both"/>
        <w:rPr>
          <w:rFonts w:ascii="Times New Roman" w:hAnsi="Times New Roman"/>
        </w:rPr>
      </w:pPr>
    </w:p>
    <w:p w:rsidR="004F2F89" w:rsidP="004F2F89">
      <w:pPr>
        <w:pStyle w:val="ListParagraph"/>
        <w:bidi w:val="0"/>
        <w:spacing w:line="360" w:lineRule="auto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Zosúladenie pojmu s platnou legislatívou.</w:t>
      </w:r>
    </w:p>
    <w:p w:rsidR="004F2F89" w:rsidRPr="00EC24E2" w:rsidP="004F2F89">
      <w:pPr>
        <w:pStyle w:val="ListParagraph"/>
        <w:bidi w:val="0"/>
        <w:spacing w:line="360" w:lineRule="auto"/>
        <w:ind w:left="2268"/>
        <w:jc w:val="both"/>
        <w:rPr>
          <w:rFonts w:ascii="Times New Roman" w:hAnsi="Times New Roman"/>
        </w:rPr>
      </w:pPr>
    </w:p>
    <w:p w:rsidR="004F2F89" w:rsidRPr="00EC24E2" w:rsidP="004F2F89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  <w:u w:val="single"/>
        </w:rPr>
        <w:t>V čl. I v bode 105. v § 111a ods. 8</w:t>
      </w:r>
      <w:r w:rsidRPr="00EC24E2">
        <w:rPr>
          <w:rFonts w:ascii="Times New Roman" w:hAnsi="Times New Roman"/>
        </w:rPr>
        <w:t xml:space="preserve"> sa za slová „nárokoch člena rady“ vkladajú slová „menovaného vládou“ a za slová „odmenu člena rady“ sa vkladajú slová „menovaného vládou“.</w:t>
      </w:r>
    </w:p>
    <w:p w:rsidR="004F2F89" w:rsidP="004F2F89">
      <w:pPr>
        <w:bidi w:val="0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Spresňuje sa pojem „</w:t>
      </w:r>
      <w:r w:rsidRPr="00EC24E2">
        <w:rPr>
          <w:rFonts w:ascii="Times New Roman" w:hAnsi="Times New Roman"/>
          <w:i/>
        </w:rPr>
        <w:t>člen rady</w:t>
      </w:r>
      <w:r w:rsidRPr="00EC24E2">
        <w:rPr>
          <w:rFonts w:ascii="Times New Roman" w:hAnsi="Times New Roman"/>
        </w:rPr>
        <w:t>“ na „</w:t>
      </w:r>
      <w:r w:rsidRPr="00EC24E2">
        <w:rPr>
          <w:rFonts w:ascii="Times New Roman" w:hAnsi="Times New Roman"/>
          <w:i/>
        </w:rPr>
        <w:t>člen rady menovaný vládou</w:t>
      </w:r>
      <w:r w:rsidRPr="00EC24E2">
        <w:rPr>
          <w:rFonts w:ascii="Times New Roman" w:hAnsi="Times New Roman"/>
        </w:rPr>
        <w:t xml:space="preserve">“ nakoľko bola ustanovená takáto legislatívna skratka v  čl. I v bode 105. v § 111a ods. 1 a predmetné odmeňovanie a finančné nároky, ktoré má ustanoviť štatút sa môžu týkať len šiestich „členov rady menovaných vládou“ v kontexte s odsekom 5 tohto ustanovenia. Odmeňovanie zvyšných troch členov rady (predsedu, podpredsedu a vedúceho služobného úradu) je predmetom úpravy iných právnych predpisov.  </w:t>
      </w:r>
    </w:p>
    <w:p w:rsidR="004F2F89" w:rsidP="004F2F89">
      <w:pPr>
        <w:bidi w:val="0"/>
        <w:ind w:left="2268"/>
        <w:jc w:val="both"/>
        <w:rPr>
          <w:rFonts w:ascii="Times New Roman" w:hAnsi="Times New Roman"/>
        </w:rPr>
      </w:pPr>
    </w:p>
    <w:p w:rsidR="004F2F89" w:rsidP="004F2F89">
      <w:pPr>
        <w:bidi w:val="0"/>
        <w:ind w:left="2268"/>
        <w:jc w:val="both"/>
        <w:rPr>
          <w:rFonts w:ascii="Times New Roman" w:hAnsi="Times New Roman"/>
        </w:rPr>
      </w:pPr>
    </w:p>
    <w:p w:rsidR="004F2F89" w:rsidRPr="00EC24E2" w:rsidP="004F2F89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  <w:u w:val="single"/>
        </w:rPr>
        <w:t>V čl. I v bode 166. v § 149a ods. 3</w:t>
      </w:r>
      <w:r w:rsidRPr="00EC24E2">
        <w:rPr>
          <w:rFonts w:ascii="Times New Roman" w:hAnsi="Times New Roman"/>
        </w:rPr>
        <w:t xml:space="preserve"> sa slová „podľa odseku 1“ nahrádzajú slovami „podľa odseku 2“.</w:t>
      </w:r>
    </w:p>
    <w:p w:rsidR="004F2F89" w:rsidP="004F2F89">
      <w:pPr>
        <w:bidi w:val="0"/>
        <w:spacing w:line="360" w:lineRule="auto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Oprava nesprávneho vnútorného odkazu.</w:t>
      </w:r>
    </w:p>
    <w:p w:rsidR="004F2F89" w:rsidRPr="00EC24E2" w:rsidP="004F2F89">
      <w:pPr>
        <w:bidi w:val="0"/>
        <w:spacing w:line="360" w:lineRule="auto"/>
        <w:ind w:left="2268"/>
        <w:jc w:val="both"/>
        <w:rPr>
          <w:rFonts w:ascii="Times New Roman" w:hAnsi="Times New Roman"/>
        </w:rPr>
      </w:pPr>
    </w:p>
    <w:p w:rsidR="004F2F89" w:rsidP="004F2F89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  <w:u w:val="single"/>
        </w:rPr>
        <w:t>V čl. I v 170. bode v § 155l ods. 9</w:t>
      </w:r>
      <w:r w:rsidRPr="00EC24E2">
        <w:rPr>
          <w:rFonts w:ascii="Times New Roman" w:hAnsi="Times New Roman"/>
        </w:rPr>
        <w:t xml:space="preserve"> sa slová „v znení účinnom 30. júna“ nahrádzajú slovami „v znení účinnom do 30. júna“.</w:t>
      </w:r>
    </w:p>
    <w:p w:rsidR="004F2F89" w:rsidRPr="00EC24E2" w:rsidP="004F2F8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F2F89" w:rsidRPr="00EC24E2" w:rsidP="004F2F89">
      <w:pPr>
        <w:pStyle w:val="ListParagraph"/>
        <w:bidi w:val="0"/>
        <w:spacing w:line="360" w:lineRule="auto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Oprava zmätočnej dikcie prechodného ustanovenia.</w:t>
      </w:r>
    </w:p>
    <w:p w:rsidR="004F2F89" w:rsidRPr="00EC24E2" w:rsidP="004F2F89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 xml:space="preserve"> </w:t>
      </w:r>
    </w:p>
    <w:p w:rsidR="004F2F89" w:rsidP="004F2F89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  <w:u w:val="single"/>
        </w:rPr>
        <w:t>V čl. I v 170. bode v § 155l ods. 10</w:t>
      </w:r>
      <w:r w:rsidRPr="00EC24E2">
        <w:rPr>
          <w:rFonts w:ascii="Times New Roman" w:hAnsi="Times New Roman"/>
        </w:rPr>
        <w:t xml:space="preserve"> sa slová „v znení účinnom 1. júla“ nahrádzajú slovami „v znení účinnom od 1. júla“.</w:t>
      </w:r>
    </w:p>
    <w:p w:rsidR="004F2F89" w:rsidRPr="00EC24E2" w:rsidP="004F2F8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F2F89" w:rsidRPr="00EC24E2" w:rsidP="004F2F89">
      <w:pPr>
        <w:pStyle w:val="ListParagraph"/>
        <w:bidi w:val="0"/>
        <w:spacing w:line="360" w:lineRule="auto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Oprava zmätočnej dikcie prechodného ustanovenia.</w:t>
      </w:r>
    </w:p>
    <w:p w:rsidR="004F2F89" w:rsidP="004F2F89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F2F89" w:rsidP="004F2F89">
      <w:pPr>
        <w:pStyle w:val="ListParagraph"/>
        <w:numPr>
          <w:numId w:val="2"/>
        </w:numPr>
        <w:bidi w:val="0"/>
        <w:spacing w:after="200"/>
        <w:jc w:val="both"/>
        <w:rPr>
          <w:rFonts w:ascii="Times New Roman" w:hAnsi="Times New Roman"/>
        </w:rPr>
      </w:pPr>
      <w:r w:rsidRPr="00663658">
        <w:rPr>
          <w:rFonts w:ascii="Times New Roman" w:hAnsi="Times New Roman"/>
          <w:u w:val="single"/>
        </w:rPr>
        <w:t>V čl. I bode 170 § 155l ods. 15</w:t>
      </w:r>
      <w:r w:rsidRPr="00663658">
        <w:rPr>
          <w:rFonts w:ascii="Times New Roman" w:hAnsi="Times New Roman"/>
        </w:rPr>
        <w:t xml:space="preserve"> sa slová „podľa tohto zákona“ vypúšťajú</w:t>
      </w:r>
      <w:r>
        <w:rPr>
          <w:rFonts w:ascii="Times New Roman" w:hAnsi="Times New Roman"/>
        </w:rPr>
        <w:t>.</w:t>
      </w:r>
      <w:r w:rsidRPr="00663658">
        <w:rPr>
          <w:rFonts w:ascii="Times New Roman" w:hAnsi="Times New Roman"/>
        </w:rPr>
        <w:t xml:space="preserve"> </w:t>
      </w:r>
    </w:p>
    <w:p w:rsidR="004F2F89" w:rsidRPr="00663658" w:rsidP="004F2F89">
      <w:pPr>
        <w:pStyle w:val="ListParagraph"/>
        <w:bidi w:val="0"/>
        <w:jc w:val="both"/>
        <w:rPr>
          <w:rFonts w:ascii="Times New Roman" w:hAnsi="Times New Roman"/>
        </w:rPr>
      </w:pPr>
    </w:p>
    <w:p w:rsidR="004F2F89" w:rsidRPr="00EC24E2" w:rsidP="004F2F89">
      <w:pPr>
        <w:bidi w:val="0"/>
        <w:ind w:left="2268"/>
        <w:jc w:val="both"/>
        <w:rPr>
          <w:rFonts w:ascii="Times New Roman" w:hAnsi="Times New Roman"/>
        </w:rPr>
      </w:pPr>
      <w:r w:rsidRPr="00EC24E2">
        <w:rPr>
          <w:rFonts w:ascii="Times New Roman" w:hAnsi="Times New Roman"/>
        </w:rPr>
        <w:t>Ide o legislatívno-technickú pripomienku, ktorou sa odstraňuje vnútorný rozpor prechodného ustanovenia.</w:t>
      </w:r>
    </w:p>
    <w:p w:rsidR="004F2F89" w:rsidP="004F2F89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F2F89" w:rsidRPr="00EC24E2" w:rsidP="004F2F89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3258B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C4CF6"/>
    <w:multiLevelType w:val="hybridMultilevel"/>
    <w:tmpl w:val="F19A3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0B5B"/>
    <w:rsid w:val="0003176E"/>
    <w:rsid w:val="000C60F3"/>
    <w:rsid w:val="00133601"/>
    <w:rsid w:val="002E746E"/>
    <w:rsid w:val="003258BE"/>
    <w:rsid w:val="003F7CDD"/>
    <w:rsid w:val="004077FB"/>
    <w:rsid w:val="004F2F89"/>
    <w:rsid w:val="005E3924"/>
    <w:rsid w:val="00663658"/>
    <w:rsid w:val="006E6BD7"/>
    <w:rsid w:val="00A70B5B"/>
    <w:rsid w:val="00DD785C"/>
    <w:rsid w:val="00EC24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70B5B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70B5B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70B5B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70B5B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70B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70B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70B5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3360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3360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648</Words>
  <Characters>3697</Characters>
  <Application>Microsoft Office Word</Application>
  <DocSecurity>0</DocSecurity>
  <Lines>0</Lines>
  <Paragraphs>0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</cp:revision>
  <cp:lastPrinted>2013-02-26T10:53:00Z</cp:lastPrinted>
  <dcterms:created xsi:type="dcterms:W3CDTF">2013-01-29T14:33:00Z</dcterms:created>
  <dcterms:modified xsi:type="dcterms:W3CDTF">2013-02-26T11:04:00Z</dcterms:modified>
</cp:coreProperties>
</file>