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82DFA" w:rsidRPr="006B2261" w:rsidP="00982DFA">
      <w:pPr>
        <w:pStyle w:val="Zkladntext"/>
        <w:bidi w:val="0"/>
        <w:jc w:val="center"/>
        <w:rPr>
          <w:rFonts w:ascii="Times New Roman" w:hAnsi="Times New Roman" w:cs="Times New Roman"/>
          <w:b/>
          <w:bCs/>
          <w:color w:val="auto"/>
        </w:rPr>
      </w:pPr>
      <w:r w:rsidRPr="006B2261">
        <w:rPr>
          <w:rFonts w:ascii="Times New Roman" w:hAnsi="Times New Roman" w:cs="Times New Roman"/>
          <w:b/>
          <w:bCs/>
          <w:color w:val="auto"/>
        </w:rPr>
        <w:t>DOLOŽKA  ZLUČITEĽNOSTI</w:t>
      </w:r>
    </w:p>
    <w:p w:rsidR="00982DFA" w:rsidRPr="006B2261" w:rsidP="00982DFA">
      <w:pPr>
        <w:pStyle w:val="Zkladntext"/>
        <w:bidi w:val="0"/>
        <w:jc w:val="center"/>
        <w:rPr>
          <w:rFonts w:ascii="Times New Roman" w:hAnsi="Times New Roman" w:cs="Times New Roman"/>
          <w:color w:val="auto"/>
        </w:rPr>
      </w:pPr>
    </w:p>
    <w:p w:rsidR="00982DFA" w:rsidRPr="006B2261" w:rsidP="00982DFA">
      <w:pPr>
        <w:pStyle w:val="Zkladntext"/>
        <w:tabs>
          <w:tab w:val="left" w:pos="360"/>
        </w:tabs>
        <w:bidi w:val="0"/>
        <w:jc w:val="both"/>
        <w:rPr>
          <w:rFonts w:ascii="Times New Roman" w:hAnsi="Times New Roman" w:cs="Times New Roman"/>
          <w:color w:val="auto"/>
        </w:rPr>
      </w:pPr>
      <w:r w:rsidRPr="006B2261">
        <w:rPr>
          <w:rFonts w:ascii="Times New Roman" w:hAnsi="Times New Roman" w:cs="Times New Roman"/>
          <w:color w:val="auto"/>
        </w:rPr>
        <w:t xml:space="preserve">1. </w:t>
        <w:tab/>
      </w:r>
      <w:r>
        <w:rPr>
          <w:rFonts w:ascii="Times New Roman" w:hAnsi="Times New Roman" w:cs="Times New Roman"/>
          <w:b/>
          <w:color w:val="auto"/>
        </w:rPr>
        <w:t>Predkladateľ právneho predpisu</w:t>
      </w:r>
      <w:r w:rsidRPr="006B2261">
        <w:rPr>
          <w:rFonts w:ascii="Times New Roman" w:hAnsi="Times New Roman" w:cs="Times New Roman"/>
          <w:b/>
          <w:color w:val="auto"/>
        </w:rPr>
        <w:t>:</w:t>
      </w:r>
      <w:r w:rsidRPr="006B2261">
        <w:rPr>
          <w:rFonts w:ascii="Times New Roman" w:hAnsi="Times New Roman" w:cs="Times New Roman"/>
          <w:color w:val="auto"/>
        </w:rPr>
        <w:t xml:space="preserve"> </w:t>
      </w:r>
      <w:r>
        <w:rPr>
          <w:rFonts w:ascii="Times New Roman" w:hAnsi="Times New Roman" w:cs="Times New Roman"/>
          <w:color w:val="auto"/>
        </w:rPr>
        <w:t>poslan</w:t>
      </w:r>
      <w:r w:rsidR="00443935">
        <w:rPr>
          <w:rFonts w:ascii="Times New Roman" w:hAnsi="Times New Roman" w:cs="Times New Roman"/>
          <w:color w:val="auto"/>
        </w:rPr>
        <w:t>e</w:t>
      </w:r>
      <w:r>
        <w:rPr>
          <w:rFonts w:ascii="Times New Roman" w:hAnsi="Times New Roman" w:cs="Times New Roman"/>
          <w:color w:val="auto"/>
        </w:rPr>
        <w:t>c Národnej rady Slovenskej republiky</w:t>
      </w:r>
    </w:p>
    <w:p w:rsidR="00982DFA" w:rsidRPr="006B2261" w:rsidP="00982DFA">
      <w:pPr>
        <w:pStyle w:val="Zkladntext"/>
        <w:bidi w:val="0"/>
        <w:jc w:val="both"/>
        <w:rPr>
          <w:rFonts w:ascii="Times New Roman" w:hAnsi="Times New Roman" w:cs="Times New Roman"/>
          <w:color w:val="auto"/>
        </w:rPr>
      </w:pPr>
      <w:r w:rsidRPr="006B2261">
        <w:rPr>
          <w:rFonts w:ascii="Times New Roman" w:hAnsi="Times New Roman" w:cs="Times New Roman"/>
          <w:color w:val="auto"/>
        </w:rPr>
        <w:t xml:space="preserve"> </w:t>
      </w:r>
    </w:p>
    <w:p w:rsidR="00982DFA" w:rsidRPr="006B2261" w:rsidP="00982DFA">
      <w:pPr>
        <w:pStyle w:val="Zkladntext"/>
        <w:bidi w:val="0"/>
        <w:ind w:left="360" w:hanging="360"/>
        <w:jc w:val="both"/>
        <w:rPr>
          <w:rFonts w:ascii="Times New Roman" w:hAnsi="Times New Roman" w:cs="Times New Roman"/>
          <w:color w:val="auto"/>
        </w:rPr>
      </w:pPr>
      <w:r w:rsidRPr="006B2261">
        <w:rPr>
          <w:rFonts w:ascii="Times New Roman" w:hAnsi="Times New Roman" w:cs="Times New Roman"/>
          <w:color w:val="auto"/>
        </w:rPr>
        <w:t xml:space="preserve">2.  </w:t>
      </w:r>
      <w:r w:rsidRPr="006B2261">
        <w:rPr>
          <w:rFonts w:ascii="Times New Roman" w:hAnsi="Times New Roman" w:cs="Times New Roman"/>
          <w:b/>
          <w:color w:val="auto"/>
        </w:rPr>
        <w:t>Názov návrhu zákona:</w:t>
      </w:r>
      <w:r w:rsidRPr="006B2261">
        <w:rPr>
          <w:rFonts w:ascii="Times New Roman" w:hAnsi="Times New Roman" w:cs="Times New Roman"/>
          <w:color w:val="auto"/>
        </w:rPr>
        <w:t xml:space="preserve"> </w:t>
      </w:r>
      <w:r>
        <w:rPr>
          <w:rFonts w:ascii="Times New Roman" w:hAnsi="Times New Roman" w:cs="Times New Roman"/>
          <w:color w:val="auto"/>
        </w:rPr>
        <w:t>Návrh z</w:t>
      </w:r>
      <w:r w:rsidRPr="006B2261">
        <w:rPr>
          <w:rFonts w:ascii="Times New Roman" w:hAnsi="Times New Roman" w:cs="Times New Roman"/>
          <w:color w:val="auto"/>
        </w:rPr>
        <w:t>ákon</w:t>
      </w:r>
      <w:r>
        <w:rPr>
          <w:rFonts w:ascii="Times New Roman" w:hAnsi="Times New Roman" w:cs="Times New Roman"/>
          <w:color w:val="auto"/>
        </w:rPr>
        <w:t>a, ktorým sa mení a dopĺňa zákon č. 564/2004 Z. z.</w:t>
      </w:r>
      <w:r w:rsidRPr="006B2261">
        <w:rPr>
          <w:rFonts w:ascii="Times New Roman" w:hAnsi="Times New Roman" w:cs="Times New Roman"/>
          <w:color w:val="auto"/>
        </w:rPr>
        <w:t xml:space="preserve"> o</w:t>
      </w:r>
      <w:r>
        <w:rPr>
          <w:rFonts w:ascii="Times New Roman" w:hAnsi="Times New Roman" w:cs="Times New Roman"/>
          <w:color w:val="auto"/>
        </w:rPr>
        <w:t> rozpočtovom určení výnosu dane z príjmov územnej samospráve a o zmene a doplnení niektorých zákonov v znení neskorších predpisov</w:t>
      </w:r>
    </w:p>
    <w:p w:rsidR="00982DFA" w:rsidRPr="006B2261" w:rsidP="00982DFA">
      <w:pPr>
        <w:pStyle w:val="Zkladntext"/>
        <w:tabs>
          <w:tab w:val="left" w:pos="360"/>
        </w:tabs>
        <w:bidi w:val="0"/>
        <w:jc w:val="both"/>
        <w:rPr>
          <w:rFonts w:ascii="Times New Roman" w:hAnsi="Times New Roman" w:cs="Times New Roman"/>
          <w:color w:val="auto"/>
        </w:rPr>
      </w:pPr>
    </w:p>
    <w:p w:rsidR="00982DFA" w:rsidRPr="006B2261" w:rsidP="00982DFA">
      <w:pPr>
        <w:pStyle w:val="Zkladntext"/>
        <w:tabs>
          <w:tab w:val="left" w:pos="360"/>
        </w:tabs>
        <w:bidi w:val="0"/>
        <w:ind w:hanging="357"/>
        <w:jc w:val="both"/>
        <w:rPr>
          <w:rFonts w:ascii="Times New Roman" w:hAnsi="Times New Roman" w:cs="Times New Roman"/>
          <w:color w:val="auto"/>
        </w:rPr>
      </w:pPr>
      <w:r w:rsidRPr="006B2261">
        <w:rPr>
          <w:rFonts w:ascii="Times New Roman" w:hAnsi="Times New Roman" w:cs="Times New Roman"/>
          <w:color w:val="auto"/>
        </w:rPr>
        <w:tab/>
        <w:t xml:space="preserve">3.  </w:t>
        <w:tab/>
      </w:r>
      <w:r w:rsidRPr="006B2261">
        <w:rPr>
          <w:rFonts w:ascii="Times New Roman" w:hAnsi="Times New Roman" w:cs="Times New Roman"/>
          <w:b/>
          <w:color w:val="auto"/>
        </w:rPr>
        <w:t>Problematika návrhu zákona:</w:t>
      </w:r>
    </w:p>
    <w:p w:rsidR="00982DFA" w:rsidRPr="006B2261" w:rsidP="00982DFA">
      <w:pPr>
        <w:pStyle w:val="Zkladntext"/>
        <w:tabs>
          <w:tab w:val="left" w:pos="360"/>
        </w:tabs>
        <w:bidi w:val="0"/>
        <w:jc w:val="both"/>
        <w:rPr>
          <w:rFonts w:ascii="Times New Roman" w:hAnsi="Times New Roman" w:cs="Times New Roman"/>
          <w:color w:val="auto"/>
        </w:rPr>
      </w:pPr>
    </w:p>
    <w:p w:rsidR="00982DFA" w:rsidP="00982DFA">
      <w:pPr>
        <w:pStyle w:val="Zkladntext"/>
        <w:numPr>
          <w:numId w:val="1"/>
        </w:numPr>
        <w:tabs>
          <w:tab w:val="left" w:pos="360"/>
        </w:tabs>
        <w:bidi w:val="0"/>
        <w:jc w:val="both"/>
        <w:rPr>
          <w:rFonts w:ascii="Times New Roman" w:hAnsi="Times New Roman" w:cs="Times New Roman"/>
          <w:color w:val="auto"/>
        </w:rPr>
      </w:pPr>
      <w:r w:rsidRPr="001E43EB">
        <w:rPr>
          <w:rFonts w:ascii="Times New Roman" w:hAnsi="Times New Roman" w:cs="Times New Roman"/>
          <w:color w:val="auto"/>
        </w:rPr>
        <w:t>je upravená v práve Európskych spoločenstiev:</w:t>
      </w:r>
    </w:p>
    <w:p w:rsidR="00982DFA" w:rsidRPr="001E43EB" w:rsidP="00982DFA">
      <w:pPr>
        <w:pStyle w:val="Zkladntext"/>
        <w:tabs>
          <w:tab w:val="left" w:pos="360"/>
        </w:tabs>
        <w:bidi w:val="0"/>
        <w:ind w:left="720"/>
        <w:jc w:val="both"/>
        <w:rPr>
          <w:rFonts w:ascii="Times New Roman" w:hAnsi="Times New Roman" w:cs="Times New Roman"/>
          <w:color w:val="auto"/>
        </w:rPr>
      </w:pPr>
    </w:p>
    <w:p w:rsidR="00982DFA" w:rsidRPr="006B2261" w:rsidP="00982DFA">
      <w:pPr>
        <w:pStyle w:val="Zkladntext"/>
        <w:tabs>
          <w:tab w:val="left" w:pos="360"/>
        </w:tabs>
        <w:bidi w:val="0"/>
        <w:jc w:val="both"/>
        <w:rPr>
          <w:rFonts w:ascii="Times New Roman" w:hAnsi="Times New Roman" w:cs="Times New Roman"/>
          <w:color w:val="auto"/>
        </w:rPr>
      </w:pPr>
      <w:r w:rsidRPr="006B2261">
        <w:rPr>
          <w:rFonts w:ascii="Times New Roman" w:hAnsi="Times New Roman" w:cs="Times New Roman"/>
          <w:color w:val="auto"/>
        </w:rPr>
        <w:tab/>
      </w:r>
    </w:p>
    <w:p w:rsidR="00982DFA" w:rsidRPr="006B2261" w:rsidP="00982DFA">
      <w:pPr>
        <w:pStyle w:val="Zkladntext"/>
        <w:tabs>
          <w:tab w:val="left" w:pos="360"/>
        </w:tabs>
        <w:bidi w:val="0"/>
        <w:ind w:left="357"/>
        <w:jc w:val="both"/>
        <w:rPr>
          <w:rFonts w:ascii="Times New Roman" w:hAnsi="Times New Roman" w:cs="Times New Roman"/>
          <w:color w:val="auto"/>
        </w:rPr>
      </w:pPr>
      <w:r w:rsidRPr="006B2261">
        <w:rPr>
          <w:rFonts w:ascii="Times New Roman" w:hAnsi="Times New Roman" w:cs="Times New Roman"/>
          <w:color w:val="auto"/>
        </w:rPr>
        <w:t xml:space="preserve">b) </w:t>
        <w:tab/>
        <w:t xml:space="preserve">nie je </w:t>
      </w:r>
      <w:r>
        <w:rPr>
          <w:rFonts w:ascii="Times New Roman" w:hAnsi="Times New Roman" w:cs="Times New Roman"/>
          <w:color w:val="auto"/>
        </w:rPr>
        <w:t>upravená v práve Európskej únie</w:t>
      </w:r>
    </w:p>
    <w:p w:rsidR="00982DFA" w:rsidRPr="006B2261" w:rsidP="00982DFA">
      <w:pPr>
        <w:pStyle w:val="Zkladntext"/>
        <w:tabs>
          <w:tab w:val="left" w:pos="360"/>
        </w:tabs>
        <w:bidi w:val="0"/>
        <w:ind w:left="357"/>
        <w:jc w:val="both"/>
        <w:rPr>
          <w:rFonts w:ascii="Times New Roman" w:hAnsi="Times New Roman" w:cs="Times New Roman"/>
          <w:color w:val="auto"/>
        </w:rPr>
      </w:pPr>
    </w:p>
    <w:p w:rsidR="00982DFA" w:rsidRPr="006B2261" w:rsidP="00982DFA">
      <w:pPr>
        <w:pStyle w:val="Zkladntext"/>
        <w:tabs>
          <w:tab w:val="left" w:pos="360"/>
        </w:tabs>
        <w:bidi w:val="0"/>
        <w:ind w:left="357"/>
        <w:jc w:val="both"/>
        <w:rPr>
          <w:rFonts w:ascii="Times New Roman" w:hAnsi="Times New Roman" w:cs="Times New Roman"/>
          <w:color w:val="auto"/>
        </w:rPr>
      </w:pPr>
      <w:r w:rsidRPr="006B2261">
        <w:rPr>
          <w:rFonts w:ascii="Times New Roman" w:hAnsi="Times New Roman" w:cs="Times New Roman"/>
          <w:color w:val="auto"/>
        </w:rPr>
        <w:t xml:space="preserve">c) </w:t>
        <w:tab/>
        <w:t xml:space="preserve">je obsiahnutá v judikatúre Súdneho dvora Európskych spoločenstiev alebo Súdu prvého </w:t>
      </w:r>
      <w:r>
        <w:rPr>
          <w:rFonts w:ascii="Times New Roman" w:hAnsi="Times New Roman" w:cs="Times New Roman"/>
          <w:color w:val="auto"/>
        </w:rPr>
        <w:t>stupňa Európskych spoločenstiev</w:t>
      </w:r>
    </w:p>
    <w:p w:rsidR="00982DFA" w:rsidRPr="006B2261" w:rsidP="00982DFA">
      <w:pPr>
        <w:pStyle w:val="Zkladntext"/>
        <w:bidi w:val="0"/>
        <w:jc w:val="both"/>
        <w:rPr>
          <w:rFonts w:ascii="Times New Roman" w:hAnsi="Times New Roman" w:cs="Times New Roman"/>
          <w:color w:val="auto"/>
        </w:rPr>
      </w:pPr>
    </w:p>
    <w:p w:rsidR="00982DFA" w:rsidRPr="006B2261" w:rsidP="00982DFA">
      <w:pPr>
        <w:pStyle w:val="Zkladntext"/>
        <w:tabs>
          <w:tab w:val="left" w:pos="360"/>
        </w:tabs>
        <w:bidi w:val="0"/>
        <w:ind w:left="357" w:hanging="357"/>
        <w:jc w:val="both"/>
        <w:rPr>
          <w:rFonts w:ascii="Times New Roman" w:hAnsi="Times New Roman" w:cs="Times New Roman"/>
          <w:color w:val="auto"/>
        </w:rPr>
      </w:pPr>
      <w:r w:rsidRPr="006B2261">
        <w:rPr>
          <w:rFonts w:ascii="Times New Roman" w:hAnsi="Times New Roman" w:cs="Times New Roman"/>
          <w:color w:val="auto"/>
        </w:rPr>
        <w:t>4.</w:t>
        <w:tab/>
      </w:r>
      <w:r w:rsidRPr="006B2261">
        <w:rPr>
          <w:rFonts w:ascii="Times New Roman" w:hAnsi="Times New Roman" w:cs="Times New Roman"/>
          <w:b/>
          <w:color w:val="auto"/>
        </w:rPr>
        <w:t xml:space="preserve">Záväzky Slovenskej republiky vo vzťahu k Európskym spoločenstvám a Európskej </w:t>
      </w:r>
      <w:r>
        <w:rPr>
          <w:rFonts w:ascii="Times New Roman" w:hAnsi="Times New Roman" w:cs="Times New Roman"/>
          <w:b/>
          <w:color w:val="auto"/>
        </w:rPr>
        <w:t xml:space="preserve">   </w:t>
      </w:r>
      <w:r w:rsidRPr="006B2261">
        <w:rPr>
          <w:rFonts w:ascii="Times New Roman" w:hAnsi="Times New Roman" w:cs="Times New Roman"/>
          <w:b/>
          <w:color w:val="auto"/>
        </w:rPr>
        <w:t>únii</w:t>
      </w:r>
      <w:r>
        <w:rPr>
          <w:rFonts w:ascii="Times New Roman" w:hAnsi="Times New Roman" w:cs="Times New Roman"/>
          <w:color w:val="auto"/>
        </w:rPr>
        <w:t>: bezpredmetné</w:t>
      </w:r>
    </w:p>
    <w:p w:rsidR="00982DFA" w:rsidRPr="006B2261" w:rsidP="00982DFA">
      <w:pPr>
        <w:pStyle w:val="Zkladntext"/>
        <w:tabs>
          <w:tab w:val="left" w:pos="360"/>
        </w:tabs>
        <w:bidi w:val="0"/>
        <w:ind w:hanging="360"/>
        <w:jc w:val="both"/>
        <w:rPr>
          <w:rFonts w:ascii="Times New Roman" w:hAnsi="Times New Roman" w:cs="Times New Roman"/>
          <w:color w:val="auto"/>
        </w:rPr>
      </w:pPr>
    </w:p>
    <w:p w:rsidR="00982DFA" w:rsidRPr="006B2261" w:rsidP="00982DFA">
      <w:pPr>
        <w:pStyle w:val="Zkladntext"/>
        <w:tabs>
          <w:tab w:val="left" w:pos="360"/>
        </w:tabs>
        <w:bidi w:val="0"/>
        <w:ind w:left="357" w:hanging="357"/>
        <w:jc w:val="both"/>
        <w:rPr>
          <w:rFonts w:ascii="Times New Roman" w:hAnsi="Times New Roman" w:cs="Times New Roman"/>
          <w:color w:val="auto"/>
        </w:rPr>
      </w:pPr>
      <w:r w:rsidRPr="006B2261">
        <w:rPr>
          <w:rFonts w:ascii="Times New Roman" w:hAnsi="Times New Roman" w:cs="Times New Roman"/>
          <w:color w:val="auto"/>
        </w:rPr>
        <w:t xml:space="preserve">5. </w:t>
        <w:tab/>
      </w:r>
      <w:r w:rsidRPr="006B2261">
        <w:rPr>
          <w:rFonts w:ascii="Times New Roman" w:hAnsi="Times New Roman" w:cs="Times New Roman"/>
          <w:b/>
          <w:color w:val="auto"/>
        </w:rPr>
        <w:t>Stupeň zlučiteľnosti návrhu zákona s právom Európskych spoločenstiev a právom Európskej únie:</w:t>
      </w:r>
      <w:r w:rsidRPr="006B2261">
        <w:rPr>
          <w:rFonts w:ascii="Times New Roman" w:hAnsi="Times New Roman" w:cs="Times New Roman"/>
          <w:color w:val="auto"/>
        </w:rPr>
        <w:t xml:space="preserve"> úplný </w:t>
      </w:r>
    </w:p>
    <w:p w:rsidR="00982DFA" w:rsidRPr="006B2261" w:rsidP="00982DFA">
      <w:pPr>
        <w:pStyle w:val="Zkladntext"/>
        <w:tabs>
          <w:tab w:val="left" w:pos="360"/>
        </w:tabs>
        <w:bidi w:val="0"/>
        <w:ind w:hanging="360"/>
        <w:jc w:val="both"/>
        <w:rPr>
          <w:rFonts w:ascii="Times New Roman" w:hAnsi="Times New Roman" w:cs="Times New Roman"/>
          <w:color w:val="auto"/>
        </w:rPr>
      </w:pPr>
    </w:p>
    <w:p w:rsidR="00982DFA" w:rsidRPr="006B2261" w:rsidP="00982DFA">
      <w:pPr>
        <w:pStyle w:val="Zkladntext"/>
        <w:tabs>
          <w:tab w:val="left" w:pos="360"/>
        </w:tabs>
        <w:bidi w:val="0"/>
        <w:ind w:left="357" w:hanging="357"/>
        <w:jc w:val="both"/>
        <w:rPr>
          <w:rFonts w:ascii="Times New Roman" w:hAnsi="Times New Roman" w:cs="Times New Roman"/>
          <w:color w:val="auto"/>
        </w:rPr>
      </w:pPr>
      <w:r w:rsidRPr="006B2261">
        <w:rPr>
          <w:rFonts w:ascii="Times New Roman" w:hAnsi="Times New Roman" w:cs="Times New Roman"/>
          <w:color w:val="auto"/>
        </w:rPr>
        <w:t xml:space="preserve">6. </w:t>
        <w:tab/>
      </w:r>
      <w:r w:rsidRPr="006B2261">
        <w:rPr>
          <w:rFonts w:ascii="Times New Roman" w:hAnsi="Times New Roman" w:cs="Times New Roman"/>
          <w:b/>
          <w:color w:val="auto"/>
        </w:rPr>
        <w:t>Gestor a spolupracujúce rezorty:</w:t>
      </w:r>
      <w:r w:rsidRPr="006B2261">
        <w:rPr>
          <w:rFonts w:ascii="Times New Roman" w:hAnsi="Times New Roman" w:cs="Times New Roman"/>
          <w:color w:val="auto"/>
        </w:rPr>
        <w:t xml:space="preserve"> </w:t>
      </w:r>
      <w:r>
        <w:rPr>
          <w:rFonts w:ascii="Times New Roman" w:hAnsi="Times New Roman" w:cs="Times New Roman"/>
          <w:color w:val="auto"/>
        </w:rPr>
        <w:t>bezpredmetné</w:t>
      </w:r>
    </w:p>
    <w:p w:rsidR="00982DFA" w:rsidP="00982DFA">
      <w:pPr>
        <w:bidi w:val="0"/>
        <w:rPr>
          <w:rFonts w:ascii="Times New Roman" w:hAnsi="Times New Roman"/>
        </w:rPr>
      </w:pPr>
    </w:p>
    <w:p w:rsidR="00982DFA" w:rsidP="00982DFA">
      <w:pPr>
        <w:bidi w:val="0"/>
        <w:rPr>
          <w:rFonts w:ascii="Times New Roman" w:hAnsi="Times New Roman"/>
        </w:rPr>
      </w:pPr>
    </w:p>
    <w:p w:rsidR="00982DFA" w:rsidP="00982DFA">
      <w:pPr>
        <w:bidi w:val="0"/>
        <w:rPr>
          <w:rFonts w:ascii="Times New Roman" w:hAnsi="Times New Roman"/>
        </w:rPr>
      </w:pPr>
    </w:p>
    <w:p w:rsidR="00982DFA" w:rsidP="00982DFA">
      <w:pPr>
        <w:bidi w:val="0"/>
        <w:rPr>
          <w:rFonts w:ascii="Times New Roman" w:hAnsi="Times New Roman"/>
        </w:rPr>
      </w:pPr>
    </w:p>
    <w:p w:rsidR="00982DFA" w:rsidP="00982DFA">
      <w:pPr>
        <w:bidi w:val="0"/>
        <w:rPr>
          <w:rFonts w:ascii="Times New Roman" w:hAnsi="Times New Roman"/>
        </w:rPr>
      </w:pPr>
    </w:p>
    <w:p w:rsidR="00982DFA" w:rsidP="00982DFA">
      <w:pPr>
        <w:bidi w:val="0"/>
        <w:rPr>
          <w:rFonts w:ascii="Times New Roman" w:hAnsi="Times New Roman"/>
        </w:rPr>
      </w:pPr>
    </w:p>
    <w:p w:rsidR="00982DFA" w:rsidP="00982DFA">
      <w:pPr>
        <w:bidi w:val="0"/>
        <w:rPr>
          <w:rFonts w:ascii="Times New Roman" w:hAnsi="Times New Roman"/>
        </w:rPr>
      </w:pPr>
    </w:p>
    <w:p w:rsidR="00982DFA" w:rsidP="00982DFA">
      <w:pPr>
        <w:bidi w:val="0"/>
        <w:rPr>
          <w:rFonts w:ascii="Times New Roman" w:hAnsi="Times New Roman"/>
        </w:rPr>
      </w:pPr>
    </w:p>
    <w:p w:rsidR="00982DFA" w:rsidP="00982DFA">
      <w:pPr>
        <w:bidi w:val="0"/>
        <w:rPr>
          <w:rFonts w:ascii="Times New Roman" w:hAnsi="Times New Roman"/>
        </w:rPr>
      </w:pPr>
    </w:p>
    <w:p w:rsidR="00982DFA" w:rsidP="00982DFA">
      <w:pPr>
        <w:bidi w:val="0"/>
        <w:rPr>
          <w:rFonts w:ascii="Times New Roman" w:hAnsi="Times New Roman"/>
        </w:rPr>
      </w:pPr>
    </w:p>
    <w:p w:rsidR="00982DFA" w:rsidP="00982DFA">
      <w:pPr>
        <w:bidi w:val="0"/>
        <w:rPr>
          <w:rFonts w:ascii="Times New Roman" w:hAnsi="Times New Roman"/>
        </w:rPr>
      </w:pPr>
    </w:p>
    <w:p w:rsidR="00982DFA" w:rsidP="00982DFA">
      <w:pPr>
        <w:bidi w:val="0"/>
        <w:rPr>
          <w:rFonts w:ascii="Times New Roman" w:hAnsi="Times New Roman"/>
        </w:rPr>
      </w:pPr>
    </w:p>
    <w:p w:rsidR="00982DFA" w:rsidP="00982DFA">
      <w:pPr>
        <w:bidi w:val="0"/>
        <w:rPr>
          <w:rFonts w:ascii="Times New Roman" w:hAnsi="Times New Roman"/>
        </w:rPr>
      </w:pPr>
    </w:p>
    <w:p w:rsidR="00982DFA" w:rsidP="00982DFA">
      <w:pPr>
        <w:bidi w:val="0"/>
        <w:rPr>
          <w:rFonts w:ascii="Times New Roman" w:hAnsi="Times New Roman"/>
        </w:rPr>
      </w:pPr>
    </w:p>
    <w:p w:rsidR="00982DFA" w:rsidP="00982DFA">
      <w:pPr>
        <w:bidi w:val="0"/>
        <w:rPr>
          <w:rFonts w:ascii="Times New Roman" w:hAnsi="Times New Roman"/>
        </w:rPr>
      </w:pPr>
    </w:p>
    <w:p w:rsidR="00982DFA" w:rsidP="00982DFA">
      <w:pPr>
        <w:bidi w:val="0"/>
        <w:rPr>
          <w:rFonts w:ascii="Times New Roman" w:hAnsi="Times New Roman"/>
        </w:rPr>
      </w:pPr>
    </w:p>
    <w:p w:rsidR="00982DFA" w:rsidP="00982DFA">
      <w:pPr>
        <w:bidi w:val="0"/>
        <w:rPr>
          <w:rFonts w:ascii="Times New Roman" w:hAnsi="Times New Roman"/>
        </w:rPr>
      </w:pPr>
    </w:p>
    <w:p w:rsidR="00982DFA" w:rsidP="00982DFA">
      <w:pPr>
        <w:bidi w:val="0"/>
        <w:rPr>
          <w:rFonts w:ascii="Times New Roman" w:hAnsi="Times New Roman"/>
        </w:rPr>
      </w:pPr>
    </w:p>
    <w:p w:rsidR="00982DFA" w:rsidP="00982DFA">
      <w:pPr>
        <w:bidi w:val="0"/>
        <w:rPr>
          <w:rFonts w:ascii="Times New Roman" w:hAnsi="Times New Roman"/>
        </w:rPr>
      </w:pPr>
    </w:p>
    <w:p w:rsidR="00982DFA" w:rsidP="00982DFA">
      <w:pPr>
        <w:bidi w:val="0"/>
        <w:rPr>
          <w:rFonts w:ascii="Times New Roman" w:hAnsi="Times New Roman"/>
        </w:rPr>
      </w:pPr>
    </w:p>
    <w:p w:rsidR="00982DFA" w:rsidP="00982DFA">
      <w:pPr>
        <w:bidi w:val="0"/>
        <w:rPr>
          <w:rFonts w:ascii="Times New Roman" w:hAnsi="Times New Roman"/>
        </w:rPr>
      </w:pPr>
    </w:p>
    <w:p w:rsidR="00982DFA" w:rsidP="00982DFA">
      <w:pPr>
        <w:bidi w:val="0"/>
        <w:rPr>
          <w:rFonts w:ascii="Times New Roman" w:hAnsi="Times New Roman"/>
        </w:rPr>
      </w:pPr>
    </w:p>
    <w:p w:rsidR="000224DF" w:rsidP="00982DFA">
      <w:pPr>
        <w:bidi w:val="0"/>
        <w:rPr>
          <w:rFonts w:ascii="Times New Roman" w:hAnsi="Times New Roman"/>
        </w:rPr>
      </w:pPr>
    </w:p>
    <w:p w:rsidR="000224DF" w:rsidP="00982DFA">
      <w:pPr>
        <w:bidi w:val="0"/>
        <w:rPr>
          <w:rFonts w:ascii="Times New Roman" w:hAnsi="Times New Roman"/>
        </w:rPr>
      </w:pPr>
    </w:p>
    <w:p w:rsidR="00982DFA" w:rsidP="00982DFA">
      <w:pPr>
        <w:bidi w:val="0"/>
        <w:rPr>
          <w:rFonts w:ascii="Times New Roman" w:hAnsi="Times New Roman"/>
        </w:rPr>
      </w:pPr>
    </w:p>
    <w:p w:rsidR="00982DFA" w:rsidP="00982DFA">
      <w:pPr>
        <w:bidi w:val="0"/>
        <w:ind w:right="-108"/>
        <w:jc w:val="center"/>
        <w:outlineLvl w:val="0"/>
        <w:rPr>
          <w:rFonts w:ascii="Times New Roman" w:hAnsi="Times New Roman"/>
          <w:b/>
          <w:bCs/>
          <w:sz w:val="28"/>
          <w:szCs w:val="28"/>
        </w:rPr>
      </w:pPr>
      <w:r>
        <w:rPr>
          <w:rFonts w:ascii="Times New Roman" w:hAnsi="Times New Roman"/>
          <w:b/>
          <w:bCs/>
          <w:sz w:val="28"/>
          <w:szCs w:val="28"/>
        </w:rPr>
        <w:t>Doložka vybraných vplyvov</w:t>
      </w:r>
    </w:p>
    <w:p w:rsidR="00982DFA" w:rsidP="00982DFA">
      <w:pPr>
        <w:bidi w:val="0"/>
        <w:ind w:right="-108"/>
        <w:jc w:val="center"/>
        <w:rPr>
          <w:rFonts w:ascii="Times New Roman" w:hAnsi="Times New Roman"/>
          <w:b/>
          <w:bCs/>
          <w:sz w:val="28"/>
          <w:szCs w:val="28"/>
        </w:rPr>
      </w:pPr>
    </w:p>
    <w:p w:rsidR="00982DFA" w:rsidP="00982DFA">
      <w:pPr>
        <w:bidi w:val="0"/>
        <w:rPr>
          <w:rFonts w:ascii="Times New Roman" w:hAnsi="Times New Roman"/>
          <w:b/>
          <w:bCs/>
        </w:rPr>
      </w:pPr>
    </w:p>
    <w:p w:rsidR="00982DFA" w:rsidP="00982DFA">
      <w:pPr>
        <w:bidi w:val="0"/>
        <w:jc w:val="both"/>
        <w:rPr>
          <w:rFonts w:ascii="Times New Roman" w:hAnsi="Times New Roman" w:cs="Arial"/>
        </w:rPr>
      </w:pPr>
      <w:r>
        <w:rPr>
          <w:rFonts w:ascii="Times New Roman" w:hAnsi="Times New Roman"/>
          <w:b/>
          <w:bCs/>
        </w:rPr>
        <w:t xml:space="preserve">A.1. Názov materiálu: </w:t>
      </w:r>
      <w:r>
        <w:rPr>
          <w:rFonts w:ascii="Times New Roman" w:hAnsi="Times New Roman"/>
        </w:rPr>
        <w:t>Návrh z</w:t>
      </w:r>
      <w:r w:rsidRPr="006B2261">
        <w:rPr>
          <w:rFonts w:ascii="Times New Roman" w:hAnsi="Times New Roman"/>
        </w:rPr>
        <w:t>ákon</w:t>
      </w:r>
      <w:r>
        <w:rPr>
          <w:rFonts w:ascii="Times New Roman" w:hAnsi="Times New Roman"/>
        </w:rPr>
        <w:t>a, ktorým sa mení a dopĺňa zákon č. 564/2004 Z. z.</w:t>
      </w:r>
      <w:r w:rsidRPr="006B2261">
        <w:rPr>
          <w:rFonts w:ascii="Times New Roman" w:hAnsi="Times New Roman"/>
        </w:rPr>
        <w:t xml:space="preserve"> o</w:t>
      </w:r>
      <w:r>
        <w:rPr>
          <w:rFonts w:ascii="Times New Roman" w:hAnsi="Times New Roman"/>
        </w:rPr>
        <w:t> rozpočtovom určení výnosu dane z príjmov územnej samospráve a o zmene a doplnení niektorých zákonov v znení neskorších predpisov</w:t>
      </w:r>
      <w:r>
        <w:rPr>
          <w:rFonts w:ascii="Times New Roman" w:hAnsi="Times New Roman"/>
          <w:color w:val="000000"/>
        </w:rPr>
        <w:t xml:space="preserve"> </w:t>
      </w:r>
      <w:r>
        <w:rPr>
          <w:rFonts w:ascii="Times New Roman" w:hAnsi="Times New Roman" w:cs="Arial"/>
        </w:rPr>
        <w:t xml:space="preserve"> </w:t>
      </w:r>
    </w:p>
    <w:p w:rsidR="00982DFA" w:rsidP="00982DFA">
      <w:pPr>
        <w:bidi w:val="0"/>
        <w:jc w:val="both"/>
        <w:rPr>
          <w:rFonts w:ascii="Times New Roman" w:hAnsi="Times New Roman" w:cs="Arial"/>
        </w:rPr>
      </w:pPr>
    </w:p>
    <w:p w:rsidR="00982DFA" w:rsidP="00982DFA">
      <w:pPr>
        <w:bidi w:val="0"/>
        <w:outlineLvl w:val="0"/>
        <w:rPr>
          <w:rFonts w:ascii="Times New Roman" w:hAnsi="Times New Roman"/>
          <w:b/>
          <w:bCs/>
        </w:rPr>
      </w:pPr>
      <w:r>
        <w:rPr>
          <w:rFonts w:ascii="Times New Roman" w:hAnsi="Times New Roman"/>
          <w:b/>
          <w:bCs/>
        </w:rPr>
        <w:t>A.2. Vplyvy:</w:t>
      </w:r>
    </w:p>
    <w:p w:rsidR="00982DFA" w:rsidP="00982DFA">
      <w:pPr>
        <w:bidi w:val="0"/>
        <w:rPr>
          <w:rFonts w:ascii="Times New Roman" w:hAnsi="Times New Roman"/>
        </w:rPr>
      </w:pPr>
    </w:p>
    <w:tbl>
      <w:tblPr>
        <w:tblStyle w:val="TableNormal"/>
        <w:tblW w:w="7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3726"/>
        <w:gridCol w:w="1242"/>
        <w:gridCol w:w="1260"/>
        <w:gridCol w:w="1336"/>
      </w:tblGrid>
      <w:tr>
        <w:tblPrEx>
          <w:tblW w:w="7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982DFA" w:rsidP="00A84732">
            <w:pPr>
              <w:bidi w:val="0"/>
              <w:spacing w:after="0" w:line="240" w:lineRule="auto"/>
              <w:rPr>
                <w:rFonts w:ascii="Times New Roman" w:hAnsi="Times New Roman"/>
              </w:rPr>
            </w:pPr>
          </w:p>
        </w:tc>
        <w:tc>
          <w:tcPr>
            <w:tcW w:w="1242" w:type="dxa"/>
            <w:tcBorders>
              <w:top w:val="single" w:sz="4" w:space="0" w:color="auto"/>
              <w:left w:val="single" w:sz="4" w:space="0" w:color="auto"/>
              <w:bottom w:val="single" w:sz="4" w:space="0" w:color="auto"/>
              <w:right w:val="single" w:sz="4" w:space="0" w:color="auto"/>
            </w:tcBorders>
            <w:textDirection w:val="lrTb"/>
            <w:vAlign w:val="center"/>
          </w:tcPr>
          <w:p w:rsidR="00982DFA" w:rsidP="00A84732">
            <w:pPr>
              <w:bidi w:val="0"/>
              <w:spacing w:after="0" w:line="240" w:lineRule="auto"/>
              <w:jc w:val="center"/>
              <w:rPr>
                <w:rFonts w:ascii="Times New Roman" w:hAnsi="Times New Roman"/>
              </w:rPr>
            </w:pPr>
            <w:r>
              <w:rPr>
                <w:rFonts w:ascii="Times New Roman" w:hAnsi="Times New Roman"/>
              </w:rPr>
              <w:t>Pozitívne</w:t>
            </w:r>
            <w:r>
              <w:rPr>
                <w:rFonts w:ascii="Times New Roman" w:hAnsi="Times New Roman"/>
                <w:vertAlign w:val="superscript"/>
              </w:rPr>
              <w:t>*</w:t>
            </w:r>
            <w:r>
              <w:rPr>
                <w:rFonts w:ascii="Times New Roman" w:hAnsi="Times New Roman"/>
              </w:rPr>
              <w:t xml:space="preserve"> </w:t>
            </w:r>
          </w:p>
        </w:tc>
        <w:tc>
          <w:tcPr>
            <w:tcW w:w="1260" w:type="dxa"/>
            <w:tcBorders>
              <w:top w:val="single" w:sz="4" w:space="0" w:color="auto"/>
              <w:left w:val="single" w:sz="4" w:space="0" w:color="auto"/>
              <w:bottom w:val="single" w:sz="4" w:space="0" w:color="auto"/>
              <w:right w:val="single" w:sz="4" w:space="0" w:color="auto"/>
            </w:tcBorders>
            <w:textDirection w:val="lrTb"/>
            <w:vAlign w:val="center"/>
          </w:tcPr>
          <w:p w:rsidR="00982DFA" w:rsidP="00A84732">
            <w:pPr>
              <w:bidi w:val="0"/>
              <w:spacing w:after="0" w:line="240" w:lineRule="auto"/>
              <w:jc w:val="center"/>
              <w:rPr>
                <w:rFonts w:ascii="Times New Roman" w:hAnsi="Times New Roman"/>
              </w:rPr>
            </w:pPr>
            <w:r>
              <w:rPr>
                <w:rFonts w:ascii="Times New Roman" w:hAnsi="Times New Roman"/>
              </w:rPr>
              <w:t>Žiadne</w:t>
            </w:r>
            <w:r>
              <w:rPr>
                <w:rFonts w:ascii="Times New Roman" w:hAnsi="Times New Roman"/>
                <w:vertAlign w:val="superscript"/>
              </w:rPr>
              <w:t>*</w:t>
            </w:r>
          </w:p>
        </w:tc>
        <w:tc>
          <w:tcPr>
            <w:tcW w:w="1336" w:type="dxa"/>
            <w:tcBorders>
              <w:top w:val="single" w:sz="4" w:space="0" w:color="auto"/>
              <w:left w:val="single" w:sz="4" w:space="0" w:color="auto"/>
              <w:bottom w:val="single" w:sz="4" w:space="0" w:color="auto"/>
              <w:right w:val="single" w:sz="4" w:space="0" w:color="auto"/>
            </w:tcBorders>
            <w:textDirection w:val="lrTb"/>
            <w:vAlign w:val="center"/>
          </w:tcPr>
          <w:p w:rsidR="00982DFA" w:rsidP="00A84732">
            <w:pPr>
              <w:bidi w:val="0"/>
              <w:spacing w:after="0" w:line="240" w:lineRule="auto"/>
              <w:jc w:val="center"/>
              <w:rPr>
                <w:rFonts w:ascii="Times New Roman" w:hAnsi="Times New Roman"/>
              </w:rPr>
            </w:pPr>
            <w:r>
              <w:rPr>
                <w:rFonts w:ascii="Times New Roman" w:hAnsi="Times New Roman"/>
              </w:rPr>
              <w:t>Negatívne</w:t>
            </w:r>
            <w:r>
              <w:rPr>
                <w:rFonts w:ascii="Times New Roman" w:hAnsi="Times New Roman"/>
                <w:vertAlign w:val="superscript"/>
              </w:rPr>
              <w:t>*</w:t>
            </w: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982DFA" w:rsidRPr="00915AFF" w:rsidP="00A84732">
            <w:pPr>
              <w:bidi w:val="0"/>
              <w:spacing w:after="0" w:line="240" w:lineRule="auto"/>
              <w:rPr>
                <w:rFonts w:ascii="Times New Roman" w:hAnsi="Times New Roman"/>
                <w:bCs/>
                <w:sz w:val="22"/>
                <w:szCs w:val="22"/>
              </w:rPr>
            </w:pPr>
            <w:r w:rsidRPr="00915AFF">
              <w:rPr>
                <w:rFonts w:ascii="Times New Roman" w:hAnsi="Times New Roman"/>
                <w:bCs/>
                <w:sz w:val="22"/>
                <w:szCs w:val="22"/>
              </w:rPr>
              <w:t>1. Vplyvy na rozpočet verejnej správy</w:t>
            </w:r>
          </w:p>
          <w:p w:rsidR="00982DFA" w:rsidRPr="00915AFF" w:rsidP="00A84732">
            <w:pPr>
              <w:bidi w:val="0"/>
              <w:spacing w:after="0" w:line="240" w:lineRule="auto"/>
              <w:rPr>
                <w:rFonts w:ascii="Times New Roman" w:hAnsi="Times New Roman"/>
                <w:i/>
                <w:sz w:val="22"/>
                <w:szCs w:val="22"/>
              </w:rPr>
            </w:pP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982DFA" w:rsidP="00A84732">
            <w:pPr>
              <w:bidi w:val="0"/>
              <w:spacing w:after="0" w:line="240" w:lineRule="auto"/>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82DFA" w:rsidP="00A84732">
            <w:pPr>
              <w:bidi w:val="0"/>
              <w:spacing w:after="0" w:line="240" w:lineRule="auto"/>
              <w:jc w:val="center"/>
              <w:rPr>
                <w:rFonts w:ascii="Times New Roman" w:hAnsi="Times New Roman"/>
              </w:rPr>
            </w:pPr>
            <w:r>
              <w:rPr>
                <w:rFonts w:ascii="Times New Roman" w:hAnsi="Times New Roman"/>
              </w:rPr>
              <w:t>X</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982DFA" w:rsidP="00A84732">
            <w:pPr>
              <w:bidi w:val="0"/>
              <w:spacing w:after="0" w:line="240" w:lineRule="auto"/>
              <w:jc w:val="center"/>
              <w:rPr>
                <w:rFonts w:ascii="Times New Roman" w:hAnsi="Times New Roman"/>
              </w:rPr>
            </w:pP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982DFA" w:rsidRPr="00915AFF" w:rsidP="00A84732">
            <w:pPr>
              <w:bidi w:val="0"/>
              <w:spacing w:after="0" w:line="240" w:lineRule="auto"/>
              <w:rPr>
                <w:rFonts w:ascii="Times New Roman" w:hAnsi="Times New Roman"/>
                <w:sz w:val="22"/>
                <w:szCs w:val="22"/>
              </w:rPr>
            </w:pPr>
            <w:r w:rsidRPr="00915AFF">
              <w:rPr>
                <w:rFonts w:ascii="Times New Roman" w:hAnsi="Times New Roman"/>
                <w:bCs/>
                <w:sz w:val="22"/>
                <w:szCs w:val="22"/>
              </w:rPr>
              <w:t>2. Vplyvy na podnikateľské prostredie – dochádza k zvýšeniu regulačného zaťaženia?</w:t>
            </w: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982DFA" w:rsidP="00A84732">
            <w:pPr>
              <w:bidi w:val="0"/>
              <w:spacing w:after="0" w:line="240" w:lineRule="auto"/>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82DFA" w:rsidP="00A84732">
            <w:pPr>
              <w:bidi w:val="0"/>
              <w:spacing w:after="0" w:line="240" w:lineRule="auto"/>
              <w:jc w:val="center"/>
              <w:rPr>
                <w:rFonts w:ascii="Times New Roman" w:hAnsi="Times New Roman"/>
              </w:rPr>
            </w:pPr>
            <w:r>
              <w:rPr>
                <w:rFonts w:ascii="Times New Roman" w:hAnsi="Times New Roman"/>
              </w:rPr>
              <w:t>X</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982DFA" w:rsidP="00A84732">
            <w:pPr>
              <w:bidi w:val="0"/>
              <w:spacing w:after="0" w:line="240" w:lineRule="auto"/>
              <w:jc w:val="center"/>
              <w:rPr>
                <w:rFonts w:ascii="Times New Roman" w:hAnsi="Times New Roman"/>
              </w:rPr>
            </w:pP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982DFA" w:rsidP="00A84732">
            <w:pPr>
              <w:bidi w:val="0"/>
              <w:spacing w:after="0" w:line="240" w:lineRule="auto"/>
              <w:rPr>
                <w:rFonts w:ascii="Times New Roman" w:hAnsi="Times New Roman"/>
                <w:bCs/>
                <w:sz w:val="22"/>
                <w:szCs w:val="22"/>
              </w:rPr>
            </w:pPr>
            <w:r w:rsidRPr="00915AFF">
              <w:rPr>
                <w:rFonts w:ascii="Times New Roman" w:hAnsi="Times New Roman"/>
                <w:bCs/>
                <w:sz w:val="22"/>
                <w:szCs w:val="22"/>
              </w:rPr>
              <w:t xml:space="preserve">3, Sociálne vplyvy </w:t>
            </w:r>
          </w:p>
          <w:p w:rsidR="00982DFA" w:rsidP="00A84732">
            <w:pPr>
              <w:bidi w:val="0"/>
              <w:spacing w:after="0" w:line="240" w:lineRule="auto"/>
              <w:rPr>
                <w:rFonts w:ascii="Times New Roman" w:hAnsi="Times New Roman"/>
                <w:bCs/>
                <w:sz w:val="22"/>
                <w:szCs w:val="22"/>
              </w:rPr>
            </w:pPr>
            <w:r w:rsidRPr="00915AFF">
              <w:rPr>
                <w:rFonts w:ascii="Times New Roman" w:hAnsi="Times New Roman"/>
                <w:bCs/>
                <w:sz w:val="22"/>
                <w:szCs w:val="22"/>
              </w:rPr>
              <w:t>– vplyvy  na hospodárenie obyvateľstva</w:t>
            </w:r>
            <w:r>
              <w:rPr>
                <w:rFonts w:ascii="Times New Roman" w:hAnsi="Times New Roman"/>
                <w:bCs/>
                <w:sz w:val="22"/>
                <w:szCs w:val="22"/>
              </w:rPr>
              <w:t>,</w:t>
            </w:r>
          </w:p>
          <w:p w:rsidR="00982DFA" w:rsidP="00A84732">
            <w:pPr>
              <w:bidi w:val="0"/>
              <w:spacing w:after="0" w:line="240" w:lineRule="auto"/>
              <w:rPr>
                <w:rFonts w:ascii="Times New Roman" w:hAnsi="Times New Roman"/>
                <w:bCs/>
                <w:sz w:val="22"/>
                <w:szCs w:val="22"/>
              </w:rPr>
            </w:pPr>
            <w:r>
              <w:rPr>
                <w:rFonts w:ascii="Times New Roman" w:hAnsi="Times New Roman"/>
                <w:bCs/>
                <w:sz w:val="22"/>
                <w:szCs w:val="22"/>
              </w:rPr>
              <w:t>-</w:t>
            </w:r>
            <w:r w:rsidRPr="00915AFF">
              <w:rPr>
                <w:rFonts w:ascii="Times New Roman" w:hAnsi="Times New Roman"/>
                <w:bCs/>
                <w:sz w:val="22"/>
                <w:szCs w:val="22"/>
              </w:rPr>
              <w:t>sociálnu exklúziu,</w:t>
            </w:r>
          </w:p>
          <w:p w:rsidR="00982DFA" w:rsidRPr="00915AFF" w:rsidP="00A84732">
            <w:pPr>
              <w:bidi w:val="0"/>
              <w:spacing w:after="0" w:line="240" w:lineRule="auto"/>
              <w:rPr>
                <w:rFonts w:ascii="Times New Roman" w:hAnsi="Times New Roman"/>
                <w:sz w:val="22"/>
                <w:szCs w:val="22"/>
              </w:rPr>
            </w:pPr>
            <w:r>
              <w:rPr>
                <w:rFonts w:ascii="Times New Roman" w:hAnsi="Times New Roman"/>
                <w:bCs/>
                <w:sz w:val="22"/>
                <w:szCs w:val="22"/>
              </w:rPr>
              <w:t xml:space="preserve">- </w:t>
            </w:r>
            <w:r w:rsidRPr="00915AFF">
              <w:rPr>
                <w:rFonts w:ascii="Times New Roman" w:hAnsi="Times New Roman"/>
                <w:bCs/>
                <w:sz w:val="22"/>
                <w:szCs w:val="22"/>
              </w:rPr>
              <w:t xml:space="preserve"> rovnosť príležitostí a rodovú rovnosť a vplyvy na zamestnanosť</w:t>
            </w: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982DFA" w:rsidP="00A84732">
            <w:pPr>
              <w:bidi w:val="0"/>
              <w:spacing w:after="0" w:line="240" w:lineRule="auto"/>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82DFA" w:rsidP="00A84732">
            <w:pPr>
              <w:bidi w:val="0"/>
              <w:spacing w:after="0" w:line="240" w:lineRule="auto"/>
              <w:jc w:val="center"/>
              <w:rPr>
                <w:rFonts w:ascii="Times New Roman" w:hAnsi="Times New Roman"/>
              </w:rPr>
            </w:pPr>
            <w:r>
              <w:rPr>
                <w:rFonts w:ascii="Times New Roman" w:hAnsi="Times New Roman"/>
              </w:rPr>
              <w:t>X</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982DFA" w:rsidP="00A84732">
            <w:pPr>
              <w:bidi w:val="0"/>
              <w:spacing w:after="0" w:line="240" w:lineRule="auto"/>
              <w:jc w:val="center"/>
              <w:rPr>
                <w:rFonts w:ascii="Times New Roman" w:hAnsi="Times New Roman"/>
              </w:rPr>
            </w:pP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982DFA" w:rsidRPr="00915AFF" w:rsidP="00A84732">
            <w:pPr>
              <w:bidi w:val="0"/>
              <w:spacing w:after="0" w:line="240" w:lineRule="auto"/>
              <w:rPr>
                <w:rFonts w:ascii="Times New Roman" w:hAnsi="Times New Roman"/>
                <w:sz w:val="22"/>
                <w:szCs w:val="22"/>
              </w:rPr>
            </w:pPr>
            <w:r w:rsidRPr="00915AFF">
              <w:rPr>
                <w:rFonts w:ascii="Times New Roman" w:hAnsi="Times New Roman"/>
                <w:bCs/>
                <w:sz w:val="22"/>
                <w:szCs w:val="22"/>
                <w:lang w:val="pt-BR"/>
              </w:rPr>
              <w:t>4. Vplyvy na životné prostredie</w:t>
            </w: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982DFA" w:rsidP="00A84732">
            <w:pPr>
              <w:bidi w:val="0"/>
              <w:spacing w:after="0" w:line="240" w:lineRule="auto"/>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82DFA" w:rsidP="00A84732">
            <w:pPr>
              <w:bidi w:val="0"/>
              <w:spacing w:after="0" w:line="240" w:lineRule="auto"/>
              <w:jc w:val="center"/>
              <w:rPr>
                <w:rFonts w:ascii="Times New Roman" w:hAnsi="Times New Roman"/>
              </w:rPr>
            </w:pPr>
            <w:r>
              <w:rPr>
                <w:rFonts w:ascii="Times New Roman" w:hAnsi="Times New Roman"/>
              </w:rPr>
              <w:t>X</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982DFA" w:rsidP="00A84732">
            <w:pPr>
              <w:bidi w:val="0"/>
              <w:spacing w:after="0" w:line="240" w:lineRule="auto"/>
              <w:jc w:val="center"/>
              <w:rPr>
                <w:rFonts w:ascii="Times New Roman" w:hAnsi="Times New Roman"/>
              </w:rPr>
            </w:pP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982DFA" w:rsidRPr="00915AFF" w:rsidP="00A84732">
            <w:pPr>
              <w:bidi w:val="0"/>
              <w:spacing w:after="0" w:line="240" w:lineRule="auto"/>
              <w:rPr>
                <w:rFonts w:ascii="Times New Roman" w:hAnsi="Times New Roman"/>
                <w:bCs/>
                <w:sz w:val="22"/>
                <w:szCs w:val="22"/>
                <w:lang w:val="pt-BR"/>
              </w:rPr>
            </w:pPr>
            <w:r w:rsidRPr="00915AFF">
              <w:rPr>
                <w:rFonts w:ascii="Times New Roman" w:hAnsi="Times New Roman"/>
                <w:bCs/>
                <w:sz w:val="22"/>
                <w:szCs w:val="22"/>
                <w:lang w:val="pt-BR"/>
              </w:rPr>
              <w:t>5. Vplyvy na informatizáciu spoločnosti</w:t>
            </w: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982DFA" w:rsidP="00A84732">
            <w:pPr>
              <w:bidi w:val="0"/>
              <w:spacing w:after="0" w:line="240" w:lineRule="auto"/>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82DFA" w:rsidP="00A84732">
            <w:pPr>
              <w:bidi w:val="0"/>
              <w:spacing w:after="0" w:line="240" w:lineRule="auto"/>
              <w:jc w:val="center"/>
              <w:rPr>
                <w:rFonts w:ascii="Times New Roman" w:hAnsi="Times New Roman"/>
              </w:rPr>
            </w:pPr>
            <w:r>
              <w:rPr>
                <w:rFonts w:ascii="Times New Roman" w:hAnsi="Times New Roman"/>
              </w:rPr>
              <w:t>X</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982DFA" w:rsidP="00A84732">
            <w:pPr>
              <w:bidi w:val="0"/>
              <w:spacing w:after="0" w:line="240" w:lineRule="auto"/>
              <w:jc w:val="center"/>
              <w:rPr>
                <w:rFonts w:ascii="Times New Roman" w:hAnsi="Times New Roman"/>
              </w:rPr>
            </w:pPr>
          </w:p>
        </w:tc>
      </w:tr>
    </w:tbl>
    <w:p w:rsidR="00982DFA" w:rsidP="00982DFA">
      <w:pPr>
        <w:pStyle w:val="BodyText"/>
        <w:bidi w:val="0"/>
        <w:jc w:val="both"/>
        <w:rPr>
          <w:rFonts w:ascii="Times New Roman" w:hAnsi="Times New Roman"/>
          <w:b/>
          <w:bCs/>
          <w:u w:val="single"/>
        </w:rPr>
      </w:pPr>
      <w:r>
        <w:rPr>
          <w:rFonts w:ascii="Times New Roman" w:hAnsi="Times New Roman"/>
          <w:sz w:val="16"/>
          <w:szCs w:val="16"/>
        </w:rPr>
        <w:t>*</w:t>
      </w:r>
      <w:r>
        <w:rPr>
          <w:rFonts w:ascii="Times New Roman" w:hAnsi="Times New Roman"/>
          <w:bCs/>
          <w:sz w:val="16"/>
          <w:szCs w:val="16"/>
        </w:rPr>
        <w:t xml:space="preserve"> </w:t>
      </w:r>
      <w:r w:rsidRPr="00B564AB">
        <w:rPr>
          <w:rFonts w:ascii="Times New Roman" w:hAnsi="Times New Roman"/>
          <w:bCs/>
          <w:sz w:val="16"/>
          <w:szCs w:val="16"/>
        </w:rPr>
        <w:t>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982DFA" w:rsidRPr="003E1314" w:rsidP="00982DFA">
      <w:pPr>
        <w:pStyle w:val="BodyText"/>
        <w:bidi w:val="0"/>
        <w:jc w:val="both"/>
        <w:outlineLvl w:val="0"/>
        <w:rPr>
          <w:rFonts w:ascii="Times New Roman" w:hAnsi="Times New Roman"/>
          <w:b/>
          <w:bCs/>
        </w:rPr>
      </w:pPr>
      <w:r w:rsidRPr="003E1314">
        <w:rPr>
          <w:rFonts w:ascii="Times New Roman" w:hAnsi="Times New Roman"/>
          <w:b/>
          <w:bCs/>
        </w:rPr>
        <w:t>A.3. Poznámky</w:t>
      </w:r>
    </w:p>
    <w:p w:rsidR="00982DFA" w:rsidP="00982DFA">
      <w:pPr>
        <w:pStyle w:val="BodyText"/>
        <w:bidi w:val="0"/>
        <w:jc w:val="both"/>
        <w:rPr>
          <w:rFonts w:ascii="Times New Roman" w:hAnsi="Times New Roman"/>
          <w:b/>
        </w:rPr>
      </w:pPr>
      <w:r>
        <w:rPr>
          <w:rFonts w:ascii="Times New Roman" w:hAnsi="Times New Roman"/>
        </w:rPr>
        <w:t xml:space="preserve">Pri prerozdelení výnosu dane z príjmov tak, aby bola garantovaná určitá minimálna suma pre Bratislavský samosprávny kraj (dnes je to z jeho pohľadu po prepočítaní na obyvateľa výrazne menej, ako pri iných samosprávnych krajoch) sa zvýšia príjmy rozpočtu Bratislavského samosprávneho kraja. Toto navýšenie bude musieť byť rozpočítané medzi ostatné samosprávne kraje. Celková suma prerozdeľovaných finančných prostriedkov sa nemení.  </w:t>
      </w:r>
    </w:p>
    <w:p w:rsidR="00982DFA" w:rsidP="00982DFA">
      <w:pPr>
        <w:pStyle w:val="BodyText"/>
        <w:bidi w:val="0"/>
        <w:jc w:val="both"/>
        <w:outlineLvl w:val="0"/>
        <w:rPr>
          <w:rFonts w:ascii="Times New Roman" w:hAnsi="Times New Roman"/>
          <w:b/>
        </w:rPr>
      </w:pPr>
    </w:p>
    <w:p w:rsidR="00982DFA" w:rsidRPr="003E1314" w:rsidP="00982DFA">
      <w:pPr>
        <w:pStyle w:val="BodyText"/>
        <w:bidi w:val="0"/>
        <w:jc w:val="both"/>
        <w:outlineLvl w:val="0"/>
        <w:rPr>
          <w:rFonts w:ascii="Times New Roman" w:hAnsi="Times New Roman"/>
          <w:b/>
        </w:rPr>
      </w:pPr>
      <w:r w:rsidRPr="003E1314">
        <w:rPr>
          <w:rFonts w:ascii="Times New Roman" w:hAnsi="Times New Roman"/>
          <w:b/>
        </w:rPr>
        <w:t>A.4. Alternatívne riešenia</w:t>
      </w:r>
    </w:p>
    <w:p w:rsidR="00982DFA" w:rsidP="00982DFA">
      <w:pPr>
        <w:pStyle w:val="BodyText"/>
        <w:bidi w:val="0"/>
        <w:ind w:left="1416"/>
        <w:jc w:val="both"/>
        <w:rPr>
          <w:rFonts w:ascii="Times New Roman" w:hAnsi="Times New Roman"/>
          <w:b/>
          <w:sz w:val="22"/>
          <w:szCs w:val="22"/>
        </w:rPr>
      </w:pPr>
    </w:p>
    <w:p w:rsidR="00982DFA" w:rsidP="00982DFA">
      <w:pPr>
        <w:pStyle w:val="BodyText"/>
        <w:bidi w:val="0"/>
        <w:jc w:val="both"/>
        <w:rPr>
          <w:rFonts w:ascii="Times New Roman" w:hAnsi="Times New Roman"/>
          <w:b/>
        </w:rPr>
      </w:pPr>
      <w:r>
        <w:rPr>
          <w:rFonts w:ascii="Times New Roman" w:hAnsi="Times New Roman"/>
        </w:rPr>
        <w:t xml:space="preserve">Nepredkladajú sa. </w:t>
      </w:r>
    </w:p>
    <w:p w:rsidR="00982DFA" w:rsidP="00982DFA">
      <w:pPr>
        <w:pStyle w:val="BodyText"/>
        <w:bidi w:val="0"/>
        <w:jc w:val="both"/>
        <w:rPr>
          <w:rFonts w:ascii="Times New Roman" w:hAnsi="Times New Roman"/>
        </w:rPr>
      </w:pPr>
    </w:p>
    <w:p w:rsidR="00982DFA" w:rsidP="00982DFA">
      <w:pPr>
        <w:pStyle w:val="BodyText2"/>
        <w:bidi w:val="0"/>
        <w:outlineLvl w:val="0"/>
        <w:rPr>
          <w:rFonts w:ascii="Times New Roman" w:hAnsi="Times New Roman"/>
          <w:b/>
        </w:rPr>
      </w:pPr>
      <w:r w:rsidRPr="002076B4">
        <w:rPr>
          <w:rFonts w:ascii="Times New Roman" w:hAnsi="Times New Roman"/>
          <w:b/>
        </w:rPr>
        <w:t xml:space="preserve">A.5. Stanovisko gestorov </w:t>
      </w:r>
    </w:p>
    <w:p w:rsidR="003C35A1" w:rsidRPr="00982DFA" w:rsidP="00982DFA">
      <w:pPr>
        <w:pStyle w:val="BodyText2"/>
        <w:bidi w:val="0"/>
        <w:outlineLvl w:val="0"/>
        <w:rPr>
          <w:rFonts w:ascii="Times New Roman" w:hAnsi="Times New Roman"/>
          <w:b/>
        </w:rPr>
      </w:pPr>
      <w:r w:rsidR="00982DFA">
        <w:rPr>
          <w:rFonts w:ascii="Times New Roman" w:hAnsi="Times New Roman"/>
        </w:rPr>
        <w:t>Bezpredmetné</w:t>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D5271"/>
    <w:multiLevelType w:val="hybridMultilevel"/>
    <w:tmpl w:val="08A2741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6237A0"/>
    <w:rsid w:val="000224DF"/>
    <w:rsid w:val="001E43EB"/>
    <w:rsid w:val="002076B4"/>
    <w:rsid w:val="003C35A1"/>
    <w:rsid w:val="003E1314"/>
    <w:rsid w:val="00443935"/>
    <w:rsid w:val="006237A0"/>
    <w:rsid w:val="006B2261"/>
    <w:rsid w:val="00915AFF"/>
    <w:rsid w:val="00982DFA"/>
    <w:rsid w:val="00A84732"/>
    <w:rsid w:val="00B564AB"/>
    <w:rsid w:val="00D52395"/>
    <w:rsid w:val="00ED00A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DFA"/>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Zkladntext">
    <w:name w:val="Základní text"/>
    <w:uiPriority w:val="99"/>
    <w:rsid w:val="00982DFA"/>
    <w:pPr>
      <w:framePr w:wrap="auto"/>
      <w:widowControl w:val="0"/>
      <w:autoSpaceDE/>
      <w:autoSpaceDN/>
      <w:adjustRightInd/>
      <w:snapToGrid w:val="0"/>
      <w:ind w:left="0" w:right="0"/>
      <w:jc w:val="left"/>
      <w:textAlignment w:val="auto"/>
    </w:pPr>
    <w:rPr>
      <w:rFonts w:ascii="Arial" w:hAnsi="Arial" w:cs="Arial"/>
      <w:color w:val="000000"/>
      <w:sz w:val="24"/>
      <w:szCs w:val="24"/>
      <w:rtl w:val="0"/>
      <w:cs w:val="0"/>
      <w:lang w:val="sk-SK" w:eastAsia="sk-SK" w:bidi="ar-SA"/>
    </w:rPr>
  </w:style>
  <w:style w:type="paragraph" w:styleId="BodyText">
    <w:name w:val="Body Text"/>
    <w:basedOn w:val="Normal"/>
    <w:link w:val="ZkladntextChar"/>
    <w:uiPriority w:val="99"/>
    <w:unhideWhenUsed/>
    <w:rsid w:val="00982DFA"/>
    <w:pPr>
      <w:spacing w:after="120"/>
      <w:jc w:val="left"/>
    </w:pPr>
  </w:style>
  <w:style w:type="character" w:customStyle="1" w:styleId="ZkladntextChar">
    <w:name w:val="Základný text Char"/>
    <w:basedOn w:val="DefaultParagraphFont"/>
    <w:link w:val="BodyText"/>
    <w:uiPriority w:val="99"/>
    <w:locked/>
    <w:rsid w:val="00982DFA"/>
    <w:rPr>
      <w:rFonts w:ascii="Times New Roman" w:hAnsi="Times New Roman" w:cs="Times New Roman"/>
      <w:sz w:val="24"/>
      <w:szCs w:val="24"/>
      <w:rtl w:val="0"/>
      <w:cs w:val="0"/>
      <w:lang w:val="x-none" w:eastAsia="sk-SK"/>
    </w:rPr>
  </w:style>
  <w:style w:type="paragraph" w:styleId="BodyText2">
    <w:name w:val="Body Text 2"/>
    <w:basedOn w:val="Normal"/>
    <w:link w:val="Zkladntext2Char"/>
    <w:uiPriority w:val="99"/>
    <w:unhideWhenUsed/>
    <w:rsid w:val="00982DFA"/>
    <w:pPr>
      <w:spacing w:after="120" w:line="480" w:lineRule="auto"/>
      <w:jc w:val="left"/>
    </w:pPr>
  </w:style>
  <w:style w:type="character" w:customStyle="1" w:styleId="Zkladntext2Char">
    <w:name w:val="Základný text 2 Char"/>
    <w:basedOn w:val="DefaultParagraphFont"/>
    <w:link w:val="BodyText2"/>
    <w:uiPriority w:val="99"/>
    <w:locked/>
    <w:rsid w:val="00982DFA"/>
    <w:rPr>
      <w:rFonts w:ascii="Times New Roman" w:hAnsi="Times New Roman" w:cs="Times New Roman"/>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2</Pages>
  <Words>375</Words>
  <Characters>2143</Characters>
  <Application>Microsoft Office Word</Application>
  <DocSecurity>0</DocSecurity>
  <Lines>0</Lines>
  <Paragraphs>0</Paragraphs>
  <ScaleCrop>false</ScaleCrop>
  <Company>Hewlett-Packard Company</Company>
  <LinksUpToDate>false</LinksUpToDate>
  <CharactersWithSpaces>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Jarik</dc:creator>
  <cp:lastModifiedBy>V</cp:lastModifiedBy>
  <cp:revision>2</cp:revision>
  <cp:lastPrinted>2013-02-22T08:52:00Z</cp:lastPrinted>
  <dcterms:created xsi:type="dcterms:W3CDTF">2013-02-22T18:59:00Z</dcterms:created>
  <dcterms:modified xsi:type="dcterms:W3CDTF">2013-02-22T18:59:00Z</dcterms:modified>
</cp:coreProperties>
</file>