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32693" w:rsidRPr="00C51179" w:rsidP="00A32693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A32693" w:rsidP="00A32693">
      <w:pPr>
        <w:bidi w:val="0"/>
        <w:jc w:val="center"/>
        <w:rPr>
          <w:rFonts w:ascii="Times New Roman" w:hAnsi="Times New Roman"/>
          <w:spacing w:val="20"/>
        </w:rPr>
      </w:pPr>
    </w:p>
    <w:p w:rsidR="00A32693" w:rsidRPr="00C51179" w:rsidP="00A32693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A32693" w:rsidRPr="00C51179" w:rsidP="00A32693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A32693" w:rsidRPr="00C51179" w:rsidP="00A32693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A32693" w:rsidRPr="00C51179" w:rsidP="00A32693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A32693" w:rsidRPr="00C51179" w:rsidP="00A32693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A32693" w:rsidRPr="00C51179" w:rsidP="00A32693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C51179">
        <w:rPr>
          <w:rFonts w:ascii="Times New Roman" w:hAnsi="Times New Roman"/>
          <w:b/>
          <w:caps/>
          <w:spacing w:val="30"/>
        </w:rPr>
        <w:t>zákon</w:t>
      </w:r>
    </w:p>
    <w:p w:rsidR="00A32693" w:rsidRPr="00C51179" w:rsidP="00A32693">
      <w:pPr>
        <w:bidi w:val="0"/>
        <w:jc w:val="center"/>
        <w:rPr>
          <w:rFonts w:ascii="Times New Roman" w:hAnsi="Times New Roman"/>
        </w:rPr>
      </w:pPr>
    </w:p>
    <w:p w:rsidR="00A32693" w:rsidRPr="00C51179" w:rsidP="00A32693">
      <w:pPr>
        <w:bidi w:val="0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z ... 201</w:t>
      </w:r>
      <w:r>
        <w:rPr>
          <w:rFonts w:ascii="Times New Roman" w:hAnsi="Times New Roman"/>
        </w:rPr>
        <w:t>3</w:t>
      </w:r>
      <w:r w:rsidRPr="00C51179">
        <w:rPr>
          <w:rFonts w:ascii="Times New Roman" w:hAnsi="Times New Roman"/>
        </w:rPr>
        <w:t>,</w:t>
      </w:r>
    </w:p>
    <w:p w:rsidR="00A32693" w:rsidRPr="00C51179" w:rsidP="00A32693">
      <w:pPr>
        <w:bidi w:val="0"/>
        <w:jc w:val="center"/>
        <w:rPr>
          <w:rFonts w:ascii="Times New Roman" w:hAnsi="Times New Roman"/>
        </w:rPr>
      </w:pPr>
    </w:p>
    <w:p w:rsidR="00A32693" w:rsidRPr="00C51179" w:rsidP="00A32693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ktorým sa</w:t>
      </w:r>
      <w:r>
        <w:rPr>
          <w:rFonts w:ascii="Times New Roman" w:hAnsi="Times New Roman"/>
          <w:b/>
        </w:rPr>
        <w:t xml:space="preserve"> mení a dopĺňa zákon č. 564/2004 Z. z. o rozpočtovom určení výnosu danej z príjmov územnej samospráve a o zmene a doplnení niektorých zákonov v znení neskorších predpisov   </w:t>
      </w:r>
    </w:p>
    <w:p w:rsidR="00A32693" w:rsidRPr="00C51179" w:rsidP="00A32693">
      <w:pPr>
        <w:bidi w:val="0"/>
        <w:jc w:val="both"/>
        <w:rPr>
          <w:rFonts w:ascii="Times New Roman" w:hAnsi="Times New Roman"/>
        </w:rPr>
      </w:pPr>
    </w:p>
    <w:p w:rsidR="00A32693" w:rsidRPr="00C51179" w:rsidP="00A32693">
      <w:pPr>
        <w:bidi w:val="0"/>
        <w:jc w:val="both"/>
        <w:rPr>
          <w:rFonts w:ascii="Times New Roman" w:hAnsi="Times New Roman"/>
        </w:rPr>
      </w:pPr>
    </w:p>
    <w:p w:rsidR="00A32693" w:rsidRPr="00C51179" w:rsidP="00A32693">
      <w:pPr>
        <w:bidi w:val="0"/>
        <w:ind w:firstLine="708"/>
        <w:jc w:val="both"/>
        <w:rPr>
          <w:rFonts w:ascii="Times New Roman" w:hAnsi="Times New Roman"/>
        </w:rPr>
      </w:pPr>
      <w:r w:rsidRPr="00C51179">
        <w:rPr>
          <w:rFonts w:ascii="Times New Roman" w:hAnsi="Times New Roman"/>
        </w:rPr>
        <w:t xml:space="preserve">Národná rada Slovenskej republiky sa uzniesla na tomto zákone: </w:t>
      </w:r>
    </w:p>
    <w:p w:rsidR="00A32693" w:rsidP="00A32693">
      <w:pPr>
        <w:bidi w:val="0"/>
        <w:jc w:val="center"/>
        <w:rPr>
          <w:rFonts w:ascii="Times New Roman" w:hAnsi="Times New Roman"/>
          <w:b/>
        </w:rPr>
      </w:pPr>
    </w:p>
    <w:p w:rsidR="00A32693" w:rsidRPr="00C51179" w:rsidP="00A32693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</w:t>
      </w:r>
    </w:p>
    <w:p w:rsidR="00A32693" w:rsidRPr="00C51179" w:rsidP="00A32693">
      <w:pPr>
        <w:bidi w:val="0"/>
        <w:jc w:val="both"/>
        <w:rPr>
          <w:rFonts w:ascii="Times New Roman" w:hAnsi="Times New Roman"/>
        </w:rPr>
      </w:pPr>
    </w:p>
    <w:p w:rsidR="003C35A1" w:rsidP="00A32693">
      <w:pPr>
        <w:bidi w:val="0"/>
        <w:jc w:val="both"/>
        <w:rPr>
          <w:rFonts w:ascii="Times New Roman" w:hAnsi="Times New Roman"/>
        </w:rPr>
      </w:pPr>
      <w:r w:rsidR="00A32693">
        <w:rPr>
          <w:rFonts w:ascii="Times New Roman" w:hAnsi="Times New Roman"/>
        </w:rPr>
        <w:t>Zákon č. 564/2004 Z. z. o rozpočtovom určení výnosu dane z príjmov územnej samospráve a o zmene a doplnení niektorých zákonov v znení zákona č. 171/2005 Z. z., zákona č. 479/2009 Z. z. a zákona č. 38/2011 Z. z. sa  dopĺňa takto:</w:t>
      </w:r>
    </w:p>
    <w:p w:rsidR="00A32693" w:rsidP="00A32693">
      <w:pPr>
        <w:bidi w:val="0"/>
        <w:jc w:val="both"/>
        <w:rPr>
          <w:rFonts w:ascii="Times New Roman" w:hAnsi="Times New Roman"/>
        </w:rPr>
      </w:pPr>
    </w:p>
    <w:p w:rsidR="00A32693" w:rsidP="00A3269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§ 7b sa vkladá nový § 7c, ktorý znie:</w:t>
      </w:r>
    </w:p>
    <w:p w:rsidR="00A32693" w:rsidP="00A32693">
      <w:pPr>
        <w:bidi w:val="0"/>
        <w:jc w:val="both"/>
        <w:rPr>
          <w:rFonts w:ascii="Times New Roman" w:hAnsi="Times New Roman"/>
        </w:rPr>
      </w:pPr>
    </w:p>
    <w:p w:rsidR="00A32693" w:rsidP="00A32693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7c</w:t>
      </w:r>
    </w:p>
    <w:p w:rsidR="00A32693" w:rsidP="00A32693">
      <w:pPr>
        <w:bidi w:val="0"/>
        <w:jc w:val="center"/>
        <w:rPr>
          <w:rFonts w:ascii="Times New Roman" w:hAnsi="Times New Roman"/>
        </w:rPr>
      </w:pPr>
    </w:p>
    <w:p w:rsidR="00A32693" w:rsidP="00A3269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Suma výnosu dane, ktorá je na základe nariadenia vlády Slovenskej republiky príslušným daňovým úradom poukázaná podľa § 4 ods. 3 ako príjem do rozpočtu Bratislavského samosprávneho kraja je v rozpočtovom roku 2013 najmenej 34 000 000 eur, v rozpočtovom roku 2014 najmenej 36 000 000 eur a v rozpočtovom roku 2015 najmenej 38 000 000 eur.“</w:t>
      </w:r>
    </w:p>
    <w:p w:rsidR="00A32693" w:rsidP="00A32693">
      <w:pPr>
        <w:bidi w:val="0"/>
        <w:jc w:val="center"/>
        <w:rPr>
          <w:rFonts w:ascii="Times New Roman" w:hAnsi="Times New Roman"/>
        </w:rPr>
      </w:pPr>
    </w:p>
    <w:p w:rsidR="00A32693" w:rsidP="00A3269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A32693" w:rsidP="00A32693">
      <w:pPr>
        <w:bidi w:val="0"/>
        <w:jc w:val="center"/>
        <w:rPr>
          <w:rFonts w:ascii="Times New Roman" w:hAnsi="Times New Roman"/>
          <w:b/>
        </w:rPr>
      </w:pPr>
    </w:p>
    <w:p w:rsidR="00A32693" w:rsidRPr="00CB7A9A" w:rsidP="00A3269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zákon nadobúda účinnosť 1. júla 2013.</w:t>
      </w:r>
    </w:p>
    <w:p w:rsidR="00A32693" w:rsidRPr="00A32693" w:rsidP="00A32693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D6FCD"/>
    <w:rsid w:val="001C5BE9"/>
    <w:rsid w:val="003C35A1"/>
    <w:rsid w:val="008D6FCD"/>
    <w:rsid w:val="00A32693"/>
    <w:rsid w:val="00C51179"/>
    <w:rsid w:val="00CB7A9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9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151</Words>
  <Characters>866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V</cp:lastModifiedBy>
  <cp:revision>2</cp:revision>
  <dcterms:created xsi:type="dcterms:W3CDTF">2013-02-22T19:00:00Z</dcterms:created>
  <dcterms:modified xsi:type="dcterms:W3CDTF">2013-02-22T19:00:00Z</dcterms:modified>
</cp:coreProperties>
</file>